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4331"/>
        <w:gridCol w:w="1126"/>
        <w:gridCol w:w="3256"/>
      </w:tblGrid>
      <w:tr w:rsidR="00413EFE" w:rsidRPr="00E00804" w:rsidTr="00413EFE">
        <w:tc>
          <w:tcPr>
            <w:tcW w:w="4331" w:type="dxa"/>
          </w:tcPr>
          <w:p w:rsidR="00413EFE" w:rsidRPr="00E00804" w:rsidRDefault="00413EFE" w:rsidP="00413EFE">
            <w:pPr>
              <w:widowControl w:val="0"/>
              <w:spacing w:line="300" w:lineRule="auto"/>
              <w:jc w:val="center"/>
              <w:rPr>
                <w:bCs/>
                <w:sz w:val="28"/>
                <w:szCs w:val="28"/>
                <w:lang w:val="fr-FR"/>
              </w:rPr>
            </w:pPr>
            <w:bookmarkStart w:id="0" w:name="_Toc321147604"/>
            <w:bookmarkStart w:id="1" w:name="_Toc338247495"/>
            <w:r w:rsidRPr="00413EFE">
              <w:rPr>
                <w:bCs/>
                <w:sz w:val="28"/>
                <w:szCs w:val="28"/>
                <w:lang w:val="fr-FR"/>
              </w:rPr>
              <w:t xml:space="preserve">  </w:t>
            </w:r>
            <w:r w:rsidRPr="00E00804">
              <w:rPr>
                <w:bCs/>
                <w:sz w:val="28"/>
                <w:szCs w:val="28"/>
                <w:lang w:val="fr-FR"/>
              </w:rPr>
              <w:t>BỘ GIÁO DỤC VÀ ĐÀO TẠO</w:t>
            </w:r>
          </w:p>
        </w:tc>
        <w:tc>
          <w:tcPr>
            <w:tcW w:w="1126" w:type="dxa"/>
          </w:tcPr>
          <w:p w:rsidR="00413EFE" w:rsidRPr="00E00804" w:rsidRDefault="00413EFE" w:rsidP="00413EFE">
            <w:pPr>
              <w:widowControl w:val="0"/>
              <w:spacing w:line="300" w:lineRule="auto"/>
              <w:jc w:val="center"/>
              <w:rPr>
                <w:bCs/>
                <w:sz w:val="28"/>
                <w:szCs w:val="28"/>
                <w:lang w:val="fr-FR"/>
              </w:rPr>
            </w:pPr>
          </w:p>
        </w:tc>
        <w:tc>
          <w:tcPr>
            <w:tcW w:w="3256" w:type="dxa"/>
          </w:tcPr>
          <w:p w:rsidR="00413EFE" w:rsidRPr="00E00804" w:rsidRDefault="00413EFE" w:rsidP="00413EFE">
            <w:pPr>
              <w:widowControl w:val="0"/>
              <w:spacing w:line="300" w:lineRule="auto"/>
              <w:jc w:val="center"/>
              <w:rPr>
                <w:bCs/>
                <w:sz w:val="28"/>
                <w:szCs w:val="28"/>
                <w:lang w:val="fr-FR"/>
              </w:rPr>
            </w:pPr>
            <w:r w:rsidRPr="00E00804">
              <w:rPr>
                <w:bCs/>
                <w:sz w:val="28"/>
                <w:szCs w:val="28"/>
                <w:lang w:val="fr-FR"/>
              </w:rPr>
              <w:t>BỘ QUỐC PHÒNG</w:t>
            </w:r>
          </w:p>
        </w:tc>
      </w:tr>
      <w:tr w:rsidR="00413EFE" w:rsidRPr="00E00804" w:rsidTr="00967538">
        <w:tc>
          <w:tcPr>
            <w:tcW w:w="8713" w:type="dxa"/>
            <w:gridSpan w:val="3"/>
          </w:tcPr>
          <w:p w:rsidR="00413EFE" w:rsidRPr="00E00804" w:rsidRDefault="00413EFE" w:rsidP="00967538">
            <w:pPr>
              <w:widowControl w:val="0"/>
              <w:spacing w:before="240" w:line="360" w:lineRule="auto"/>
              <w:jc w:val="center"/>
              <w:rPr>
                <w:b/>
                <w:bCs/>
                <w:sz w:val="28"/>
                <w:szCs w:val="28"/>
                <w:lang w:val="fr-FR"/>
              </w:rPr>
            </w:pPr>
            <w:r w:rsidRPr="00E00804">
              <w:rPr>
                <w:b/>
                <w:bCs/>
                <w:sz w:val="28"/>
                <w:szCs w:val="28"/>
                <w:lang w:val="fr-FR"/>
              </w:rPr>
              <w:t>HỌC VIỆN QUÂN Y</w:t>
            </w:r>
          </w:p>
        </w:tc>
      </w:tr>
      <w:tr w:rsidR="00FD4420" w:rsidRPr="009A68A8" w:rsidTr="009D7A2E">
        <w:tc>
          <w:tcPr>
            <w:tcW w:w="4331" w:type="dxa"/>
          </w:tcPr>
          <w:p w:rsidR="00FD4420" w:rsidRPr="009A68A8" w:rsidRDefault="00FD4420" w:rsidP="009D7A2E">
            <w:pPr>
              <w:widowControl w:val="0"/>
              <w:spacing w:line="300" w:lineRule="auto"/>
              <w:jc w:val="center"/>
              <w:rPr>
                <w:bCs/>
                <w:sz w:val="28"/>
                <w:szCs w:val="28"/>
                <w:lang w:val="fr-FR"/>
              </w:rPr>
            </w:pPr>
          </w:p>
        </w:tc>
        <w:tc>
          <w:tcPr>
            <w:tcW w:w="1126" w:type="dxa"/>
          </w:tcPr>
          <w:p w:rsidR="00FD4420" w:rsidRPr="009A68A8" w:rsidRDefault="00FD4420" w:rsidP="009D7A2E">
            <w:pPr>
              <w:widowControl w:val="0"/>
              <w:spacing w:line="300" w:lineRule="auto"/>
              <w:jc w:val="center"/>
              <w:rPr>
                <w:bCs/>
                <w:sz w:val="28"/>
                <w:szCs w:val="28"/>
                <w:lang w:val="fr-FR"/>
              </w:rPr>
            </w:pPr>
          </w:p>
        </w:tc>
        <w:tc>
          <w:tcPr>
            <w:tcW w:w="3256" w:type="dxa"/>
          </w:tcPr>
          <w:p w:rsidR="00FD4420" w:rsidRPr="009A68A8" w:rsidRDefault="00FD4420" w:rsidP="009D7A2E">
            <w:pPr>
              <w:widowControl w:val="0"/>
              <w:spacing w:line="300" w:lineRule="auto"/>
              <w:jc w:val="center"/>
              <w:rPr>
                <w:bCs/>
                <w:sz w:val="28"/>
                <w:szCs w:val="28"/>
                <w:lang w:val="fr-FR"/>
              </w:rPr>
            </w:pPr>
          </w:p>
        </w:tc>
      </w:tr>
      <w:tr w:rsidR="00FD4420" w:rsidRPr="009A68A8" w:rsidTr="009D7A2E">
        <w:tc>
          <w:tcPr>
            <w:tcW w:w="8713" w:type="dxa"/>
            <w:gridSpan w:val="3"/>
          </w:tcPr>
          <w:p w:rsidR="00FD4420" w:rsidRPr="009A68A8" w:rsidRDefault="00FD4420" w:rsidP="009D7A2E">
            <w:pPr>
              <w:widowControl w:val="0"/>
              <w:spacing w:before="240" w:line="300" w:lineRule="auto"/>
              <w:jc w:val="center"/>
              <w:rPr>
                <w:b/>
                <w:bCs/>
                <w:sz w:val="28"/>
                <w:szCs w:val="28"/>
                <w:lang w:val="fr-FR"/>
              </w:rPr>
            </w:pPr>
          </w:p>
        </w:tc>
      </w:tr>
    </w:tbl>
    <w:p w:rsidR="00DC314B" w:rsidRPr="009A68A8" w:rsidRDefault="00DC314B" w:rsidP="0032489D">
      <w:pPr>
        <w:widowControl w:val="0"/>
        <w:spacing w:line="360" w:lineRule="auto"/>
        <w:jc w:val="center"/>
        <w:rPr>
          <w:sz w:val="28"/>
          <w:szCs w:val="28"/>
          <w:lang w:val="fr-FR"/>
        </w:rPr>
      </w:pPr>
    </w:p>
    <w:p w:rsidR="00FD4420" w:rsidRPr="009A68A8" w:rsidRDefault="00FD4420" w:rsidP="0032489D">
      <w:pPr>
        <w:widowControl w:val="0"/>
        <w:spacing w:line="360" w:lineRule="auto"/>
        <w:jc w:val="center"/>
        <w:rPr>
          <w:sz w:val="28"/>
          <w:szCs w:val="28"/>
          <w:lang w:val="fr-FR"/>
        </w:rPr>
      </w:pPr>
    </w:p>
    <w:p w:rsidR="00413EFE" w:rsidRPr="00E00804" w:rsidRDefault="00413EFE" w:rsidP="00413EFE">
      <w:pPr>
        <w:widowControl w:val="0"/>
        <w:spacing w:line="360" w:lineRule="auto"/>
        <w:jc w:val="center"/>
        <w:rPr>
          <w:b/>
          <w:sz w:val="28"/>
          <w:szCs w:val="28"/>
          <w:lang w:val="fr-FR"/>
        </w:rPr>
      </w:pPr>
      <w:r w:rsidRPr="00E00804">
        <w:rPr>
          <w:b/>
          <w:sz w:val="28"/>
          <w:szCs w:val="28"/>
          <w:lang w:val="fr-FR"/>
        </w:rPr>
        <w:t>NGUYỄN HỮU HỒNG CHƯƠNG</w:t>
      </w:r>
    </w:p>
    <w:p w:rsidR="00413EFE" w:rsidRPr="00E00804" w:rsidRDefault="00413EFE" w:rsidP="00413EFE">
      <w:pPr>
        <w:widowControl w:val="0"/>
        <w:spacing w:line="360" w:lineRule="auto"/>
        <w:jc w:val="center"/>
        <w:rPr>
          <w:sz w:val="28"/>
          <w:szCs w:val="28"/>
          <w:lang w:val="fr-FR"/>
        </w:rPr>
      </w:pPr>
    </w:p>
    <w:p w:rsidR="00413EFE" w:rsidRPr="00E00804" w:rsidRDefault="00413EFE" w:rsidP="00413EFE">
      <w:pPr>
        <w:widowControl w:val="0"/>
        <w:spacing w:before="60" w:after="60" w:line="360" w:lineRule="auto"/>
        <w:jc w:val="center"/>
        <w:rPr>
          <w:b/>
          <w:bCs/>
          <w:spacing w:val="14"/>
          <w:sz w:val="28"/>
          <w:szCs w:val="28"/>
          <w:lang w:val="fr-FR"/>
        </w:rPr>
      </w:pPr>
    </w:p>
    <w:p w:rsidR="00413EFE" w:rsidRPr="00E00804" w:rsidRDefault="00413EFE" w:rsidP="00413EFE">
      <w:pPr>
        <w:pStyle w:val="BodyText"/>
        <w:widowControl w:val="0"/>
        <w:spacing w:line="360" w:lineRule="auto"/>
        <w:jc w:val="center"/>
        <w:rPr>
          <w:rFonts w:ascii="Times New Roman" w:hAnsi="Times New Roman"/>
          <w:szCs w:val="28"/>
          <w:lang w:val="fr-FR"/>
        </w:rPr>
      </w:pPr>
    </w:p>
    <w:p w:rsidR="00413EFE" w:rsidRPr="00E00804"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rPr>
        <w:t xml:space="preserve">NGHIÊN CỨU ĐẶC ĐIỂM </w:t>
      </w:r>
      <w:r w:rsidRPr="00E00804">
        <w:rPr>
          <w:rFonts w:ascii="Times New Roman" w:hAnsi="Times New Roman"/>
          <w:b/>
          <w:bCs/>
          <w:szCs w:val="28"/>
          <w:lang w:val="en-US"/>
        </w:rPr>
        <w:t>HÌNH THÁI NHĨ TRÁI,</w:t>
      </w:r>
    </w:p>
    <w:p w:rsidR="00413EFE"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lang w:val="en-US"/>
        </w:rPr>
        <w:t xml:space="preserve">NỒNG ĐỘ MATRIX METALLOPROTEINASE-2, OSTEOPONTIN VÀ NT-proBNP HUYẾT TƯƠNG Ở BỆNH NHÂN RUNG NHĨ </w:t>
      </w:r>
    </w:p>
    <w:p w:rsidR="00413EFE" w:rsidRPr="00E00804"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lang w:val="en-US"/>
        </w:rPr>
        <w:t>ĐƯỢC ĐIỀU TRỊ BẰNG NĂNG LƯỢNG SÓNG TẦN SỐ RADIO</w:t>
      </w:r>
    </w:p>
    <w:p w:rsidR="00413EFE" w:rsidRPr="00E00804" w:rsidRDefault="00413EFE" w:rsidP="00413EFE">
      <w:pPr>
        <w:widowControl w:val="0"/>
        <w:spacing w:before="60" w:after="60" w:line="360" w:lineRule="auto"/>
        <w:jc w:val="both"/>
        <w:rPr>
          <w:b/>
          <w:bCs/>
          <w:sz w:val="28"/>
          <w:szCs w:val="28"/>
          <w:lang w:val="fr-FR"/>
        </w:rPr>
      </w:pPr>
    </w:p>
    <w:p w:rsidR="00413EFE" w:rsidRPr="00E00804" w:rsidRDefault="00413EFE" w:rsidP="00413EFE">
      <w:pPr>
        <w:widowControl w:val="0"/>
        <w:spacing w:before="60" w:after="60" w:line="360" w:lineRule="auto"/>
        <w:ind w:left="2880" w:firstLine="720"/>
        <w:jc w:val="both"/>
        <w:rPr>
          <w:b/>
          <w:bCs/>
          <w:i/>
          <w:iCs/>
          <w:sz w:val="28"/>
          <w:szCs w:val="28"/>
          <w:lang w:val="fr-FR"/>
        </w:rPr>
      </w:pPr>
    </w:p>
    <w:p w:rsidR="00413EFE" w:rsidRPr="00E00804" w:rsidRDefault="00413EFE" w:rsidP="00413EFE">
      <w:pPr>
        <w:widowControl w:val="0"/>
        <w:tabs>
          <w:tab w:val="left" w:pos="3192"/>
        </w:tabs>
        <w:spacing w:before="60" w:after="60" w:line="360" w:lineRule="auto"/>
        <w:jc w:val="both"/>
        <w:rPr>
          <w:bCs/>
          <w:iCs/>
          <w:sz w:val="28"/>
          <w:szCs w:val="28"/>
          <w:lang w:val="fr-FR"/>
        </w:rPr>
      </w:pPr>
      <w:r w:rsidRPr="00E00804">
        <w:rPr>
          <w:bCs/>
          <w:iCs/>
          <w:sz w:val="28"/>
          <w:szCs w:val="28"/>
          <w:lang w:val="fr-FR"/>
        </w:rPr>
        <w:t xml:space="preserve">                                              </w:t>
      </w:r>
    </w:p>
    <w:p w:rsidR="00413EFE" w:rsidRPr="00E00804" w:rsidRDefault="00413EFE" w:rsidP="00413EFE">
      <w:pPr>
        <w:widowControl w:val="0"/>
        <w:tabs>
          <w:tab w:val="left" w:pos="3192"/>
        </w:tabs>
        <w:spacing w:before="60" w:after="60" w:line="360" w:lineRule="auto"/>
        <w:jc w:val="both"/>
        <w:rPr>
          <w:sz w:val="28"/>
          <w:szCs w:val="28"/>
          <w:lang w:val="fr-FR"/>
        </w:rPr>
      </w:pPr>
    </w:p>
    <w:p w:rsidR="00413EFE" w:rsidRPr="00413EFE" w:rsidRDefault="00413EFE" w:rsidP="00413EFE">
      <w:pPr>
        <w:widowControl w:val="0"/>
        <w:spacing w:before="60" w:after="60" w:line="360" w:lineRule="auto"/>
        <w:jc w:val="center"/>
        <w:rPr>
          <w:b/>
          <w:bCs/>
          <w:sz w:val="28"/>
          <w:szCs w:val="28"/>
        </w:rPr>
      </w:pPr>
      <w:r w:rsidRPr="00413EFE">
        <w:rPr>
          <w:b/>
          <w:sz w:val="28"/>
          <w:szCs w:val="28"/>
        </w:rPr>
        <w:t>LUẬN ÁN TIẾN SĨ Y HỌC</w:t>
      </w: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877387" w:rsidRDefault="00413EFE" w:rsidP="00413EFE">
      <w:pPr>
        <w:widowControl w:val="0"/>
        <w:overflowPunct w:val="0"/>
        <w:autoSpaceDE w:val="0"/>
        <w:autoSpaceDN w:val="0"/>
        <w:adjustRightInd w:val="0"/>
        <w:spacing w:line="360" w:lineRule="auto"/>
        <w:jc w:val="center"/>
        <w:textAlignment w:val="baseline"/>
        <w:outlineLvl w:val="0"/>
        <w:rPr>
          <w:b/>
          <w:sz w:val="28"/>
          <w:szCs w:val="28"/>
        </w:rPr>
        <w:sectPr w:rsidR="00877387" w:rsidSect="00877387">
          <w:footerReference w:type="even" r:id="rId8"/>
          <w:pgSz w:w="11900" w:h="16840" w:code="9"/>
          <w:pgMar w:top="1701" w:right="1134" w:bottom="1701" w:left="1984" w:header="964"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bookmarkStart w:id="2" w:name="_Toc208923627"/>
      <w:bookmarkStart w:id="3" w:name="_Toc210906688"/>
      <w:r w:rsidRPr="00E00804">
        <w:rPr>
          <w:b/>
          <w:sz w:val="28"/>
          <w:szCs w:val="28"/>
        </w:rPr>
        <w:t>HÀ NỘI – 202</w:t>
      </w:r>
      <w:bookmarkEnd w:id="2"/>
      <w:bookmarkEnd w:id="3"/>
      <w:r>
        <w:rPr>
          <w:b/>
          <w:sz w:val="28"/>
          <w:szCs w:val="28"/>
        </w:rPr>
        <w:t>6</w:t>
      </w:r>
    </w:p>
    <w:p w:rsidR="00413EFE" w:rsidRPr="00877387" w:rsidRDefault="00413EFE" w:rsidP="00413EFE">
      <w:pPr>
        <w:widowControl w:val="0"/>
        <w:overflowPunct w:val="0"/>
        <w:autoSpaceDE w:val="0"/>
        <w:autoSpaceDN w:val="0"/>
        <w:adjustRightInd w:val="0"/>
        <w:spacing w:line="360" w:lineRule="auto"/>
        <w:jc w:val="center"/>
        <w:textAlignment w:val="baseline"/>
        <w:outlineLvl w:val="0"/>
        <w:rPr>
          <w:b/>
          <w:sz w:val="16"/>
          <w:szCs w:val="28"/>
        </w:rPr>
      </w:pPr>
    </w:p>
    <w:tbl>
      <w:tblPr>
        <w:tblW w:w="0" w:type="auto"/>
        <w:tblLook w:val="01E0" w:firstRow="1" w:lastRow="1" w:firstColumn="1" w:lastColumn="1" w:noHBand="0" w:noVBand="0"/>
      </w:tblPr>
      <w:tblGrid>
        <w:gridCol w:w="4331"/>
        <w:gridCol w:w="1126"/>
        <w:gridCol w:w="3256"/>
      </w:tblGrid>
      <w:tr w:rsidR="00413EFE" w:rsidRPr="00E00804" w:rsidTr="00967538">
        <w:tc>
          <w:tcPr>
            <w:tcW w:w="4331" w:type="dxa"/>
          </w:tcPr>
          <w:p w:rsidR="00413EFE" w:rsidRPr="00E00804" w:rsidRDefault="00413EFE" w:rsidP="00967538">
            <w:pPr>
              <w:widowControl w:val="0"/>
              <w:spacing w:line="300" w:lineRule="auto"/>
              <w:jc w:val="center"/>
              <w:rPr>
                <w:bCs/>
                <w:sz w:val="28"/>
                <w:szCs w:val="28"/>
                <w:lang w:val="fr-FR"/>
              </w:rPr>
            </w:pPr>
            <w:r w:rsidRPr="00413EFE">
              <w:rPr>
                <w:bCs/>
                <w:sz w:val="28"/>
                <w:szCs w:val="28"/>
                <w:lang w:val="fr-FR"/>
              </w:rPr>
              <w:t xml:space="preserve">  </w:t>
            </w:r>
            <w:r w:rsidRPr="00E00804">
              <w:rPr>
                <w:bCs/>
                <w:sz w:val="28"/>
                <w:szCs w:val="28"/>
                <w:lang w:val="fr-FR"/>
              </w:rPr>
              <w:t>BỘ GIÁO DỤC VÀ ĐÀO TẠO</w:t>
            </w:r>
          </w:p>
        </w:tc>
        <w:tc>
          <w:tcPr>
            <w:tcW w:w="1126" w:type="dxa"/>
          </w:tcPr>
          <w:p w:rsidR="00413EFE" w:rsidRPr="00E00804" w:rsidRDefault="00413EFE" w:rsidP="00967538">
            <w:pPr>
              <w:widowControl w:val="0"/>
              <w:spacing w:line="300" w:lineRule="auto"/>
              <w:jc w:val="center"/>
              <w:rPr>
                <w:bCs/>
                <w:sz w:val="28"/>
                <w:szCs w:val="28"/>
                <w:lang w:val="fr-FR"/>
              </w:rPr>
            </w:pPr>
          </w:p>
        </w:tc>
        <w:tc>
          <w:tcPr>
            <w:tcW w:w="3256" w:type="dxa"/>
          </w:tcPr>
          <w:p w:rsidR="00413EFE" w:rsidRPr="00E00804" w:rsidRDefault="00413EFE" w:rsidP="00967538">
            <w:pPr>
              <w:widowControl w:val="0"/>
              <w:spacing w:line="300" w:lineRule="auto"/>
              <w:jc w:val="center"/>
              <w:rPr>
                <w:bCs/>
                <w:sz w:val="28"/>
                <w:szCs w:val="28"/>
                <w:lang w:val="fr-FR"/>
              </w:rPr>
            </w:pPr>
            <w:r w:rsidRPr="00E00804">
              <w:rPr>
                <w:bCs/>
                <w:sz w:val="28"/>
                <w:szCs w:val="28"/>
                <w:lang w:val="fr-FR"/>
              </w:rPr>
              <w:t>BỘ QUỐC PHÒNG</w:t>
            </w:r>
          </w:p>
        </w:tc>
      </w:tr>
      <w:tr w:rsidR="00413EFE" w:rsidRPr="00E00804" w:rsidTr="00967538">
        <w:tc>
          <w:tcPr>
            <w:tcW w:w="8713" w:type="dxa"/>
            <w:gridSpan w:val="3"/>
          </w:tcPr>
          <w:p w:rsidR="00413EFE" w:rsidRPr="00E00804" w:rsidRDefault="00413EFE" w:rsidP="00967538">
            <w:pPr>
              <w:widowControl w:val="0"/>
              <w:spacing w:before="240" w:line="360" w:lineRule="auto"/>
              <w:jc w:val="center"/>
              <w:rPr>
                <w:b/>
                <w:bCs/>
                <w:sz w:val="28"/>
                <w:szCs w:val="28"/>
                <w:lang w:val="fr-FR"/>
              </w:rPr>
            </w:pPr>
            <w:r w:rsidRPr="00E00804">
              <w:rPr>
                <w:b/>
                <w:bCs/>
                <w:sz w:val="28"/>
                <w:szCs w:val="28"/>
                <w:lang w:val="fr-FR"/>
              </w:rPr>
              <w:t>HỌC VIỆN QUÂN Y</w:t>
            </w:r>
          </w:p>
        </w:tc>
      </w:tr>
      <w:tr w:rsidR="00413EFE" w:rsidRPr="009A68A8" w:rsidTr="00967538">
        <w:tc>
          <w:tcPr>
            <w:tcW w:w="4331" w:type="dxa"/>
          </w:tcPr>
          <w:p w:rsidR="00413EFE" w:rsidRPr="009A68A8" w:rsidRDefault="00413EFE" w:rsidP="00967538">
            <w:pPr>
              <w:widowControl w:val="0"/>
              <w:spacing w:line="300" w:lineRule="auto"/>
              <w:jc w:val="center"/>
              <w:rPr>
                <w:bCs/>
                <w:sz w:val="28"/>
                <w:szCs w:val="28"/>
                <w:lang w:val="fr-FR"/>
              </w:rPr>
            </w:pPr>
          </w:p>
        </w:tc>
        <w:tc>
          <w:tcPr>
            <w:tcW w:w="1126" w:type="dxa"/>
          </w:tcPr>
          <w:p w:rsidR="00413EFE" w:rsidRPr="009A68A8" w:rsidRDefault="00413EFE" w:rsidP="00967538">
            <w:pPr>
              <w:widowControl w:val="0"/>
              <w:spacing w:line="300" w:lineRule="auto"/>
              <w:jc w:val="center"/>
              <w:rPr>
                <w:bCs/>
                <w:sz w:val="28"/>
                <w:szCs w:val="28"/>
                <w:lang w:val="fr-FR"/>
              </w:rPr>
            </w:pPr>
          </w:p>
        </w:tc>
        <w:tc>
          <w:tcPr>
            <w:tcW w:w="3256" w:type="dxa"/>
          </w:tcPr>
          <w:p w:rsidR="00413EFE" w:rsidRPr="009A68A8" w:rsidRDefault="00413EFE" w:rsidP="00967538">
            <w:pPr>
              <w:widowControl w:val="0"/>
              <w:spacing w:line="300" w:lineRule="auto"/>
              <w:jc w:val="center"/>
              <w:rPr>
                <w:bCs/>
                <w:sz w:val="28"/>
                <w:szCs w:val="28"/>
                <w:lang w:val="fr-FR"/>
              </w:rPr>
            </w:pPr>
          </w:p>
        </w:tc>
      </w:tr>
      <w:tr w:rsidR="00413EFE" w:rsidRPr="009A68A8" w:rsidTr="00967538">
        <w:tc>
          <w:tcPr>
            <w:tcW w:w="8713" w:type="dxa"/>
            <w:gridSpan w:val="3"/>
          </w:tcPr>
          <w:p w:rsidR="00413EFE" w:rsidRPr="009A68A8" w:rsidRDefault="00413EFE" w:rsidP="00967538">
            <w:pPr>
              <w:widowControl w:val="0"/>
              <w:spacing w:before="240" w:line="300" w:lineRule="auto"/>
              <w:jc w:val="center"/>
              <w:rPr>
                <w:b/>
                <w:bCs/>
                <w:sz w:val="28"/>
                <w:szCs w:val="28"/>
                <w:lang w:val="fr-FR"/>
              </w:rPr>
            </w:pPr>
          </w:p>
        </w:tc>
      </w:tr>
    </w:tbl>
    <w:p w:rsidR="00413EFE" w:rsidRPr="00E00804" w:rsidRDefault="00413EFE" w:rsidP="00413EFE">
      <w:pPr>
        <w:widowControl w:val="0"/>
        <w:spacing w:line="360" w:lineRule="auto"/>
        <w:jc w:val="center"/>
        <w:rPr>
          <w:b/>
          <w:sz w:val="28"/>
          <w:szCs w:val="28"/>
          <w:lang w:val="fr-FR"/>
        </w:rPr>
      </w:pPr>
      <w:r w:rsidRPr="00E00804">
        <w:rPr>
          <w:b/>
          <w:sz w:val="28"/>
          <w:szCs w:val="28"/>
          <w:lang w:val="fr-FR"/>
        </w:rPr>
        <w:t>NGUYỄN HỮU HỒNG CHƯƠNG</w:t>
      </w:r>
    </w:p>
    <w:p w:rsidR="00413EFE" w:rsidRPr="00E00804" w:rsidRDefault="00413EFE" w:rsidP="00413EFE">
      <w:pPr>
        <w:widowControl w:val="0"/>
        <w:spacing w:line="360" w:lineRule="auto"/>
        <w:jc w:val="center"/>
        <w:rPr>
          <w:sz w:val="28"/>
          <w:szCs w:val="28"/>
          <w:lang w:val="fr-FR"/>
        </w:rPr>
      </w:pPr>
    </w:p>
    <w:p w:rsidR="00413EFE" w:rsidRPr="00E00804" w:rsidRDefault="00413EFE" w:rsidP="00413EFE">
      <w:pPr>
        <w:pStyle w:val="BodyText"/>
        <w:widowControl w:val="0"/>
        <w:spacing w:line="360" w:lineRule="auto"/>
        <w:jc w:val="center"/>
        <w:rPr>
          <w:rFonts w:ascii="Times New Roman" w:hAnsi="Times New Roman"/>
          <w:szCs w:val="28"/>
          <w:lang w:val="fr-FR"/>
        </w:rPr>
      </w:pPr>
    </w:p>
    <w:p w:rsidR="00413EFE" w:rsidRPr="00E00804"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rPr>
        <w:t xml:space="preserve">NGHIÊN CỨU ĐẶC ĐIỂM </w:t>
      </w:r>
      <w:r w:rsidRPr="00E00804">
        <w:rPr>
          <w:rFonts w:ascii="Times New Roman" w:hAnsi="Times New Roman"/>
          <w:b/>
          <w:bCs/>
          <w:szCs w:val="28"/>
          <w:lang w:val="en-US"/>
        </w:rPr>
        <w:t>HÌNH THÁI NHĨ TRÁI,</w:t>
      </w:r>
    </w:p>
    <w:p w:rsidR="00413EFE"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lang w:val="en-US"/>
        </w:rPr>
        <w:t xml:space="preserve">NỒNG ĐỘ MATRIX METALLOPROTEINASE-2, OSTEOPONTIN VÀ NT-proBNP HUYẾT TƯƠNG Ở BỆNH NHÂN RUNG NHĨ </w:t>
      </w:r>
    </w:p>
    <w:p w:rsidR="00413EFE" w:rsidRDefault="00413EFE" w:rsidP="00413EFE">
      <w:pPr>
        <w:pStyle w:val="BodyText"/>
        <w:widowControl w:val="0"/>
        <w:spacing w:line="360" w:lineRule="auto"/>
        <w:jc w:val="center"/>
        <w:rPr>
          <w:rFonts w:ascii="Times New Roman" w:hAnsi="Times New Roman"/>
          <w:b/>
          <w:bCs/>
          <w:szCs w:val="28"/>
          <w:lang w:val="en-US"/>
        </w:rPr>
      </w:pPr>
      <w:r w:rsidRPr="00E00804">
        <w:rPr>
          <w:rFonts w:ascii="Times New Roman" w:hAnsi="Times New Roman"/>
          <w:b/>
          <w:bCs/>
          <w:szCs w:val="28"/>
          <w:lang w:val="en-US"/>
        </w:rPr>
        <w:t>ĐƯỢC ĐIỀU TRỊ BẰNG NĂNG LƯỢNG SÓNG TẦN SỐ RADIO</w:t>
      </w:r>
    </w:p>
    <w:p w:rsidR="003F41E4" w:rsidRDefault="003F41E4" w:rsidP="00413EFE">
      <w:pPr>
        <w:pStyle w:val="BodyText"/>
        <w:widowControl w:val="0"/>
        <w:spacing w:line="360" w:lineRule="auto"/>
        <w:jc w:val="center"/>
        <w:rPr>
          <w:rFonts w:ascii="Times New Roman" w:hAnsi="Times New Roman"/>
          <w:b/>
          <w:bCs/>
          <w:szCs w:val="28"/>
          <w:lang w:val="en-US"/>
        </w:rPr>
      </w:pPr>
    </w:p>
    <w:p w:rsidR="003F41E4" w:rsidRPr="00FD4420" w:rsidRDefault="003F41E4" w:rsidP="003F41E4">
      <w:pPr>
        <w:widowControl w:val="0"/>
        <w:tabs>
          <w:tab w:val="left" w:pos="3192"/>
        </w:tabs>
        <w:spacing w:before="60" w:after="60" w:line="360" w:lineRule="auto"/>
        <w:jc w:val="center"/>
        <w:rPr>
          <w:b/>
          <w:bCs/>
          <w:iCs/>
          <w:sz w:val="28"/>
          <w:szCs w:val="28"/>
          <w:lang w:val="vi-VN"/>
        </w:rPr>
      </w:pPr>
      <w:r>
        <w:rPr>
          <w:b/>
          <w:bCs/>
          <w:iCs/>
          <w:sz w:val="28"/>
          <w:szCs w:val="28"/>
        </w:rPr>
        <w:t xml:space="preserve">Ngành: </w:t>
      </w:r>
      <w:r>
        <w:rPr>
          <w:b/>
          <w:bCs/>
          <w:iCs/>
          <w:sz w:val="28"/>
          <w:szCs w:val="28"/>
          <w:lang w:val="vi-VN"/>
        </w:rPr>
        <w:t>Nội khoa</w:t>
      </w:r>
    </w:p>
    <w:p w:rsidR="003F41E4" w:rsidRPr="00E00804" w:rsidRDefault="003F41E4" w:rsidP="003F41E4">
      <w:pPr>
        <w:widowControl w:val="0"/>
        <w:tabs>
          <w:tab w:val="left" w:pos="3192"/>
        </w:tabs>
        <w:spacing w:before="60" w:after="60" w:line="360" w:lineRule="auto"/>
        <w:jc w:val="center"/>
        <w:rPr>
          <w:b/>
          <w:bCs/>
          <w:iCs/>
          <w:sz w:val="28"/>
          <w:szCs w:val="28"/>
          <w:lang w:val="vi-VN"/>
        </w:rPr>
      </w:pPr>
      <w:r w:rsidRPr="00E00804">
        <w:rPr>
          <w:b/>
          <w:iCs/>
          <w:sz w:val="28"/>
          <w:szCs w:val="28"/>
        </w:rPr>
        <w:t>Mã số:</w:t>
      </w:r>
      <w:r>
        <w:rPr>
          <w:b/>
          <w:iCs/>
          <w:sz w:val="28"/>
          <w:szCs w:val="28"/>
          <w:lang w:val="vi-VN"/>
        </w:rPr>
        <w:t xml:space="preserve"> </w:t>
      </w:r>
      <w:r w:rsidRPr="00E00804">
        <w:rPr>
          <w:b/>
          <w:iCs/>
          <w:sz w:val="28"/>
          <w:szCs w:val="28"/>
          <w:lang w:val="vi-VN"/>
        </w:rPr>
        <w:t>9 72 01 07</w:t>
      </w:r>
    </w:p>
    <w:p w:rsidR="00413EFE" w:rsidRPr="00E00804" w:rsidRDefault="00413EFE" w:rsidP="00413EFE">
      <w:pPr>
        <w:widowControl w:val="0"/>
        <w:tabs>
          <w:tab w:val="left" w:pos="3192"/>
        </w:tabs>
        <w:spacing w:before="60" w:after="60" w:line="360" w:lineRule="auto"/>
        <w:jc w:val="both"/>
        <w:rPr>
          <w:sz w:val="28"/>
          <w:szCs w:val="28"/>
          <w:lang w:val="fr-FR"/>
        </w:rPr>
      </w:pPr>
      <w:r w:rsidRPr="00E00804">
        <w:rPr>
          <w:bCs/>
          <w:iCs/>
          <w:sz w:val="28"/>
          <w:szCs w:val="28"/>
          <w:lang w:val="fr-FR"/>
        </w:rPr>
        <w:t xml:space="preserve">                                              </w:t>
      </w:r>
    </w:p>
    <w:p w:rsidR="00413EFE" w:rsidRPr="00413EFE" w:rsidRDefault="00413EFE" w:rsidP="00413EFE">
      <w:pPr>
        <w:widowControl w:val="0"/>
        <w:spacing w:before="60" w:after="60" w:line="360" w:lineRule="auto"/>
        <w:jc w:val="center"/>
        <w:rPr>
          <w:b/>
          <w:bCs/>
          <w:sz w:val="28"/>
          <w:szCs w:val="28"/>
        </w:rPr>
      </w:pPr>
      <w:r w:rsidRPr="00413EFE">
        <w:rPr>
          <w:b/>
          <w:sz w:val="28"/>
          <w:szCs w:val="28"/>
        </w:rPr>
        <w:t>LUẬN ÁN TIẾN SĨ Y HỌC</w:t>
      </w:r>
    </w:p>
    <w:p w:rsidR="003F41E4" w:rsidRDefault="003F41E4" w:rsidP="003F41E4">
      <w:pPr>
        <w:widowControl w:val="0"/>
        <w:spacing w:before="60" w:after="60" w:line="360" w:lineRule="auto"/>
        <w:ind w:left="1440"/>
        <w:jc w:val="center"/>
        <w:rPr>
          <w:b/>
          <w:bCs/>
          <w:sz w:val="28"/>
          <w:szCs w:val="28"/>
        </w:rPr>
      </w:pPr>
    </w:p>
    <w:p w:rsidR="003F41E4" w:rsidRDefault="003F41E4" w:rsidP="003F41E4">
      <w:pPr>
        <w:widowControl w:val="0"/>
        <w:spacing w:before="60" w:after="60" w:line="360" w:lineRule="auto"/>
        <w:ind w:left="1440"/>
        <w:jc w:val="center"/>
        <w:rPr>
          <w:b/>
          <w:bCs/>
          <w:sz w:val="28"/>
          <w:szCs w:val="28"/>
        </w:rPr>
      </w:pPr>
    </w:p>
    <w:p w:rsidR="003F41E4" w:rsidRPr="00E00804" w:rsidRDefault="003F41E4" w:rsidP="003F41E4">
      <w:pPr>
        <w:widowControl w:val="0"/>
        <w:spacing w:before="60" w:after="60" w:line="360" w:lineRule="auto"/>
        <w:ind w:left="1440"/>
        <w:jc w:val="center"/>
        <w:rPr>
          <w:b/>
          <w:bCs/>
          <w:sz w:val="28"/>
          <w:szCs w:val="28"/>
        </w:rPr>
      </w:pPr>
      <w:r w:rsidRPr="00E00804">
        <w:rPr>
          <w:b/>
          <w:bCs/>
          <w:sz w:val="28"/>
          <w:szCs w:val="28"/>
        </w:rPr>
        <w:t>NGƯỜI HƯỚNG DẪN KHOA HỌC:</w:t>
      </w:r>
    </w:p>
    <w:p w:rsidR="003F41E4" w:rsidRPr="00E00804" w:rsidRDefault="003F41E4" w:rsidP="003F41E4">
      <w:pPr>
        <w:widowControl w:val="0"/>
        <w:spacing w:before="60" w:after="60" w:line="360" w:lineRule="auto"/>
        <w:ind w:left="1440" w:firstLine="2813"/>
        <w:jc w:val="both"/>
        <w:rPr>
          <w:b/>
          <w:bCs/>
          <w:sz w:val="28"/>
          <w:szCs w:val="28"/>
        </w:rPr>
      </w:pPr>
      <w:r w:rsidRPr="00E00804">
        <w:rPr>
          <w:b/>
          <w:bCs/>
          <w:sz w:val="28"/>
          <w:szCs w:val="28"/>
        </w:rPr>
        <w:t xml:space="preserve">1. PGS.TS. LƯỜNG CÔNG THỨC </w:t>
      </w:r>
    </w:p>
    <w:p w:rsidR="00413EFE" w:rsidRPr="00E00804" w:rsidRDefault="003F41E4" w:rsidP="003F41E4">
      <w:pPr>
        <w:widowControl w:val="0"/>
        <w:spacing w:before="60" w:after="60" w:line="360" w:lineRule="auto"/>
        <w:jc w:val="center"/>
        <w:rPr>
          <w:b/>
          <w:bCs/>
          <w:sz w:val="28"/>
          <w:szCs w:val="28"/>
        </w:rPr>
      </w:pPr>
      <w:r>
        <w:rPr>
          <w:b/>
          <w:bCs/>
          <w:sz w:val="28"/>
          <w:szCs w:val="28"/>
        </w:rPr>
        <w:t xml:space="preserve">                                           </w:t>
      </w:r>
      <w:r w:rsidRPr="00E00804">
        <w:rPr>
          <w:b/>
          <w:bCs/>
          <w:sz w:val="28"/>
          <w:szCs w:val="28"/>
        </w:rPr>
        <w:t>2. TS. PHẠM TRẦN LINH</w:t>
      </w: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spacing w:before="60" w:after="60" w:line="360" w:lineRule="auto"/>
        <w:jc w:val="center"/>
        <w:rPr>
          <w:b/>
          <w:bCs/>
          <w:sz w:val="28"/>
          <w:szCs w:val="28"/>
        </w:rPr>
      </w:pPr>
    </w:p>
    <w:p w:rsidR="00413EFE" w:rsidRPr="00E00804" w:rsidRDefault="00413EFE" w:rsidP="00413EFE">
      <w:pPr>
        <w:widowControl w:val="0"/>
        <w:overflowPunct w:val="0"/>
        <w:autoSpaceDE w:val="0"/>
        <w:autoSpaceDN w:val="0"/>
        <w:adjustRightInd w:val="0"/>
        <w:spacing w:line="360" w:lineRule="auto"/>
        <w:jc w:val="center"/>
        <w:textAlignment w:val="baseline"/>
        <w:outlineLvl w:val="0"/>
        <w:rPr>
          <w:b/>
          <w:sz w:val="28"/>
          <w:szCs w:val="28"/>
        </w:rPr>
      </w:pPr>
      <w:r w:rsidRPr="00E00804">
        <w:rPr>
          <w:b/>
          <w:sz w:val="28"/>
          <w:szCs w:val="28"/>
        </w:rPr>
        <w:t>HÀ NỘI – 202</w:t>
      </w:r>
      <w:r>
        <w:rPr>
          <w:b/>
          <w:sz w:val="28"/>
          <w:szCs w:val="28"/>
        </w:rPr>
        <w:t>6</w:t>
      </w:r>
    </w:p>
    <w:p w:rsidR="00413EFE" w:rsidRPr="00E00804" w:rsidRDefault="00413EFE" w:rsidP="003F41E4">
      <w:pPr>
        <w:spacing w:after="160" w:line="259" w:lineRule="auto"/>
        <w:jc w:val="center"/>
        <w:rPr>
          <w:b/>
          <w:sz w:val="28"/>
          <w:szCs w:val="28"/>
          <w:lang w:val="sv-SE"/>
        </w:rPr>
      </w:pPr>
      <w:r>
        <w:rPr>
          <w:b/>
          <w:sz w:val="28"/>
          <w:szCs w:val="28"/>
          <w:lang w:val="sv-SE"/>
        </w:rPr>
        <w:br w:type="page"/>
      </w:r>
      <w:r w:rsidRPr="00E00804">
        <w:rPr>
          <w:b/>
          <w:sz w:val="28"/>
          <w:szCs w:val="28"/>
          <w:lang w:val="sv-SE"/>
        </w:rPr>
        <w:lastRenderedPageBreak/>
        <w:t>LỜI CAM ĐOAN</w:t>
      </w:r>
    </w:p>
    <w:p w:rsidR="00413EFE" w:rsidRPr="00E00804" w:rsidRDefault="00413EFE" w:rsidP="00413EFE">
      <w:pPr>
        <w:spacing w:line="360" w:lineRule="auto"/>
        <w:jc w:val="both"/>
        <w:rPr>
          <w:sz w:val="28"/>
          <w:szCs w:val="28"/>
          <w:lang w:val="sv-SE"/>
        </w:rPr>
      </w:pPr>
    </w:p>
    <w:p w:rsidR="00413EFE" w:rsidRPr="00E00804" w:rsidRDefault="00413EFE" w:rsidP="00413EFE">
      <w:pPr>
        <w:spacing w:line="360" w:lineRule="auto"/>
        <w:ind w:firstLine="360"/>
        <w:jc w:val="both"/>
        <w:rPr>
          <w:sz w:val="28"/>
          <w:szCs w:val="28"/>
          <w:lang w:val="sv-SE"/>
        </w:rPr>
      </w:pPr>
      <w:r w:rsidRPr="00E00804">
        <w:rPr>
          <w:sz w:val="28"/>
          <w:szCs w:val="28"/>
          <w:lang w:val="sv-SE"/>
        </w:rPr>
        <w:t xml:space="preserve">    Tôi cam đoan đây là công trình nghiên cứu của riêng tôi cùng các giáo viên hướng dẫn. Các số liệu, kết quả nghiên cứu trong luận án là trung thực và chưa từng được công bố trong bất kỳ công trình nào trước đây. Nếu có gì sai sót tôi hoàn toàn chịu trách nhiệm.</w:t>
      </w:r>
    </w:p>
    <w:p w:rsidR="00413EFE" w:rsidRPr="00E00804" w:rsidRDefault="00413EFE" w:rsidP="00413EFE">
      <w:pPr>
        <w:spacing w:line="360" w:lineRule="auto"/>
        <w:ind w:left="360"/>
        <w:jc w:val="both"/>
        <w:rPr>
          <w:sz w:val="28"/>
          <w:szCs w:val="28"/>
          <w:lang w:val="sv-SE"/>
        </w:rPr>
      </w:pPr>
    </w:p>
    <w:p w:rsidR="00413EFE" w:rsidRPr="00E00804" w:rsidRDefault="00413EFE" w:rsidP="00413EFE">
      <w:pPr>
        <w:spacing w:line="360" w:lineRule="auto"/>
        <w:ind w:left="360"/>
        <w:jc w:val="both"/>
        <w:rPr>
          <w:i/>
          <w:sz w:val="28"/>
          <w:szCs w:val="28"/>
          <w:lang w:val="sv-SE"/>
        </w:rPr>
      </w:pPr>
      <w:r w:rsidRPr="00E00804">
        <w:rPr>
          <w:i/>
          <w:sz w:val="28"/>
          <w:szCs w:val="28"/>
          <w:lang w:val="sv-SE"/>
        </w:rPr>
        <w:t xml:space="preserve">                                                      Hà Nội, ngày   tháng   năm 2026</w:t>
      </w:r>
    </w:p>
    <w:p w:rsidR="00413EFE" w:rsidRPr="00E00804" w:rsidRDefault="00413EFE" w:rsidP="00413EFE">
      <w:pPr>
        <w:widowControl w:val="0"/>
        <w:overflowPunct w:val="0"/>
        <w:autoSpaceDE w:val="0"/>
        <w:autoSpaceDN w:val="0"/>
        <w:adjustRightInd w:val="0"/>
        <w:spacing w:line="360" w:lineRule="auto"/>
        <w:ind w:left="5040"/>
        <w:jc w:val="both"/>
        <w:textAlignment w:val="baseline"/>
        <w:outlineLvl w:val="0"/>
        <w:rPr>
          <w:b/>
          <w:sz w:val="28"/>
          <w:szCs w:val="28"/>
          <w:lang w:val="pt-BR"/>
        </w:rPr>
      </w:pPr>
      <w:bookmarkStart w:id="4" w:name="_Toc208923629"/>
      <w:bookmarkStart w:id="5" w:name="_Toc210906690"/>
      <w:r w:rsidRPr="00E00804">
        <w:rPr>
          <w:b/>
          <w:sz w:val="28"/>
          <w:szCs w:val="28"/>
          <w:lang w:val="pt-BR"/>
        </w:rPr>
        <w:t>Tác giả luận án</w:t>
      </w:r>
      <w:bookmarkEnd w:id="4"/>
      <w:bookmarkEnd w:id="5"/>
    </w:p>
    <w:p w:rsidR="00413EFE" w:rsidRPr="00E00804" w:rsidRDefault="00413EFE" w:rsidP="00413EFE">
      <w:pPr>
        <w:widowControl w:val="0"/>
        <w:overflowPunct w:val="0"/>
        <w:autoSpaceDE w:val="0"/>
        <w:autoSpaceDN w:val="0"/>
        <w:adjustRightInd w:val="0"/>
        <w:spacing w:line="360" w:lineRule="auto"/>
        <w:ind w:left="5040"/>
        <w:jc w:val="both"/>
        <w:textAlignment w:val="baseline"/>
        <w:outlineLvl w:val="0"/>
        <w:rPr>
          <w:b/>
          <w:sz w:val="28"/>
          <w:szCs w:val="28"/>
          <w:lang w:val="pt-BR"/>
        </w:rPr>
      </w:pPr>
    </w:p>
    <w:p w:rsidR="00413EFE" w:rsidRPr="00E00804" w:rsidRDefault="00413EFE" w:rsidP="00413EFE">
      <w:pPr>
        <w:widowControl w:val="0"/>
        <w:overflowPunct w:val="0"/>
        <w:autoSpaceDE w:val="0"/>
        <w:autoSpaceDN w:val="0"/>
        <w:adjustRightInd w:val="0"/>
        <w:spacing w:line="360" w:lineRule="auto"/>
        <w:ind w:left="5040"/>
        <w:jc w:val="both"/>
        <w:textAlignment w:val="baseline"/>
        <w:outlineLvl w:val="0"/>
        <w:rPr>
          <w:b/>
          <w:sz w:val="28"/>
          <w:szCs w:val="28"/>
          <w:lang w:val="pt-BR"/>
        </w:rPr>
      </w:pPr>
    </w:p>
    <w:p w:rsidR="00413EFE" w:rsidRDefault="00413EFE" w:rsidP="00413EFE">
      <w:pPr>
        <w:widowControl w:val="0"/>
        <w:overflowPunct w:val="0"/>
        <w:autoSpaceDE w:val="0"/>
        <w:autoSpaceDN w:val="0"/>
        <w:adjustRightInd w:val="0"/>
        <w:spacing w:line="360" w:lineRule="auto"/>
        <w:jc w:val="both"/>
        <w:textAlignment w:val="baseline"/>
        <w:outlineLvl w:val="0"/>
        <w:rPr>
          <w:b/>
          <w:sz w:val="28"/>
          <w:szCs w:val="28"/>
          <w:lang w:val="pt-BR"/>
        </w:rPr>
      </w:pPr>
    </w:p>
    <w:p w:rsidR="00413EFE" w:rsidRPr="00E00804" w:rsidRDefault="00413EFE" w:rsidP="00413EFE">
      <w:pPr>
        <w:widowControl w:val="0"/>
        <w:overflowPunct w:val="0"/>
        <w:autoSpaceDE w:val="0"/>
        <w:autoSpaceDN w:val="0"/>
        <w:adjustRightInd w:val="0"/>
        <w:spacing w:line="360" w:lineRule="auto"/>
        <w:jc w:val="both"/>
        <w:textAlignment w:val="baseline"/>
        <w:outlineLvl w:val="0"/>
        <w:rPr>
          <w:b/>
          <w:sz w:val="28"/>
          <w:szCs w:val="28"/>
          <w:lang w:val="pt-BR"/>
        </w:rPr>
      </w:pPr>
      <w:r>
        <w:rPr>
          <w:b/>
          <w:sz w:val="28"/>
          <w:szCs w:val="28"/>
          <w:lang w:val="vi-VN"/>
        </w:rPr>
        <w:t xml:space="preserve">                                                              </w:t>
      </w:r>
      <w:r w:rsidRPr="00E00804">
        <w:rPr>
          <w:b/>
          <w:i/>
          <w:sz w:val="28"/>
          <w:szCs w:val="28"/>
          <w:lang w:val="pt-BR"/>
        </w:rPr>
        <w:t xml:space="preserve"> Nguyễn Hữu Hồng Chương</w:t>
      </w:r>
    </w:p>
    <w:p w:rsidR="00F05834" w:rsidRPr="009A68A8" w:rsidRDefault="00F05834">
      <w:pPr>
        <w:spacing w:after="160" w:line="360" w:lineRule="auto"/>
        <w:jc w:val="both"/>
        <w:rPr>
          <w:b/>
          <w:bCs/>
          <w:spacing w:val="14"/>
          <w:sz w:val="28"/>
          <w:szCs w:val="28"/>
        </w:rPr>
      </w:pPr>
      <w:r w:rsidRPr="009A68A8">
        <w:rPr>
          <w:b/>
          <w:bCs/>
          <w:spacing w:val="14"/>
          <w:sz w:val="28"/>
          <w:szCs w:val="28"/>
        </w:rPr>
        <w:br w:type="page"/>
      </w:r>
    </w:p>
    <w:p w:rsidR="00DC314B" w:rsidRPr="009A68A8" w:rsidRDefault="00DC314B" w:rsidP="00413EFE">
      <w:pPr>
        <w:widowControl w:val="0"/>
        <w:overflowPunct w:val="0"/>
        <w:autoSpaceDE w:val="0"/>
        <w:autoSpaceDN w:val="0"/>
        <w:adjustRightInd w:val="0"/>
        <w:spacing w:line="360" w:lineRule="auto"/>
        <w:jc w:val="center"/>
        <w:textAlignment w:val="baseline"/>
        <w:outlineLvl w:val="0"/>
        <w:rPr>
          <w:b/>
          <w:sz w:val="28"/>
          <w:szCs w:val="28"/>
          <w:lang w:val="pt-BR"/>
        </w:rPr>
      </w:pPr>
      <w:bookmarkStart w:id="6" w:name="_Toc208923630"/>
      <w:bookmarkStart w:id="7" w:name="_Toc210906691"/>
      <w:r w:rsidRPr="009A68A8">
        <w:rPr>
          <w:b/>
          <w:sz w:val="28"/>
          <w:szCs w:val="28"/>
          <w:lang w:val="pt-BR"/>
        </w:rPr>
        <w:lastRenderedPageBreak/>
        <w:t>MỤC LỤC</w:t>
      </w:r>
      <w:bookmarkEnd w:id="6"/>
      <w:bookmarkEnd w:id="7"/>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Trang phụ bìa</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Lời cam đoan</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Lời cảm ơn</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Mục lục</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Danh mục bảng</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Danh mục biểu đồ</w:t>
      </w:r>
    </w:p>
    <w:p w:rsidR="00DC314B" w:rsidRPr="009A68A8" w:rsidRDefault="00DC314B" w:rsidP="0032489D">
      <w:pPr>
        <w:widowControl w:val="0"/>
        <w:overflowPunct w:val="0"/>
        <w:autoSpaceDE w:val="0"/>
        <w:autoSpaceDN w:val="0"/>
        <w:adjustRightInd w:val="0"/>
        <w:spacing w:line="360" w:lineRule="auto"/>
        <w:jc w:val="both"/>
        <w:textAlignment w:val="baseline"/>
        <w:outlineLvl w:val="0"/>
        <w:rPr>
          <w:sz w:val="28"/>
          <w:szCs w:val="28"/>
          <w:lang w:val="pt-BR"/>
        </w:rPr>
      </w:pPr>
      <w:r w:rsidRPr="009A68A8">
        <w:rPr>
          <w:sz w:val="28"/>
          <w:szCs w:val="28"/>
          <w:lang w:val="pt-BR"/>
        </w:rPr>
        <w:t>Danh mục hình</w:t>
      </w:r>
    </w:p>
    <w:p w:rsidR="00E171F7" w:rsidRDefault="00E171F7">
      <w:pPr>
        <w:pStyle w:val="TOC1"/>
        <w:rPr>
          <w:rFonts w:asciiTheme="minorHAnsi" w:eastAsiaTheme="minorEastAsia" w:hAnsiTheme="minorHAnsi" w:cstheme="minorBidi"/>
          <w:b w:val="0"/>
          <w:bCs w:val="0"/>
          <w:sz w:val="22"/>
          <w:szCs w:val="22"/>
        </w:rPr>
      </w:pPr>
      <w:r>
        <w:rPr>
          <w:sz w:val="28"/>
        </w:rPr>
        <w:fldChar w:fldCharType="begin"/>
      </w:r>
      <w:r>
        <w:rPr>
          <w:sz w:val="28"/>
        </w:rPr>
        <w:instrText xml:space="preserve"> TOC \f \h \z \t "1,1,2,2,3,3" </w:instrText>
      </w:r>
      <w:r>
        <w:rPr>
          <w:sz w:val="28"/>
        </w:rPr>
        <w:fldChar w:fldCharType="separate"/>
      </w:r>
      <w:hyperlink w:anchor="_Toc230423939" w:history="1">
        <w:r w:rsidRPr="00247E25">
          <w:rPr>
            <w:rStyle w:val="Hyperlink"/>
          </w:rPr>
          <w:t>ĐẶT VẤN ĐỀ</w:t>
        </w:r>
        <w:r>
          <w:rPr>
            <w:webHidden/>
          </w:rPr>
          <w:tab/>
        </w:r>
        <w:r>
          <w:rPr>
            <w:webHidden/>
          </w:rPr>
          <w:fldChar w:fldCharType="begin"/>
        </w:r>
        <w:r>
          <w:rPr>
            <w:webHidden/>
          </w:rPr>
          <w:instrText xml:space="preserve"> PAGEREF _Toc230423939 \h </w:instrText>
        </w:r>
        <w:r>
          <w:rPr>
            <w:webHidden/>
          </w:rPr>
        </w:r>
        <w:r>
          <w:rPr>
            <w:webHidden/>
          </w:rPr>
          <w:fldChar w:fldCharType="separate"/>
        </w:r>
        <w:r>
          <w:rPr>
            <w:webHidden/>
          </w:rPr>
          <w:t>1</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40" w:history="1">
        <w:r w:rsidRPr="00247E25">
          <w:rPr>
            <w:rStyle w:val="Hyperlink"/>
            <w:lang w:val="pt-BR"/>
          </w:rPr>
          <w:t>CHƯƠNG 1</w:t>
        </w:r>
        <w:r>
          <w:rPr>
            <w:webHidden/>
          </w:rPr>
          <w:tab/>
        </w:r>
        <w:r>
          <w:rPr>
            <w:webHidden/>
          </w:rPr>
          <w:fldChar w:fldCharType="begin"/>
        </w:r>
        <w:r>
          <w:rPr>
            <w:webHidden/>
          </w:rPr>
          <w:instrText xml:space="preserve"> PAGEREF _Toc230423940 \h </w:instrText>
        </w:r>
        <w:r>
          <w:rPr>
            <w:webHidden/>
          </w:rPr>
        </w:r>
        <w:r>
          <w:rPr>
            <w:webHidden/>
          </w:rPr>
          <w:fldChar w:fldCharType="separate"/>
        </w:r>
        <w:r>
          <w:rPr>
            <w:webHidden/>
          </w:rPr>
          <w:t>3</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41" w:history="1">
        <w:r w:rsidRPr="00247E25">
          <w:rPr>
            <w:rStyle w:val="Hyperlink"/>
            <w:lang w:val="pt-BR"/>
          </w:rPr>
          <w:t>TỔNG QUAN</w:t>
        </w:r>
        <w:r>
          <w:rPr>
            <w:webHidden/>
          </w:rPr>
          <w:tab/>
        </w:r>
        <w:r>
          <w:rPr>
            <w:webHidden/>
          </w:rPr>
          <w:fldChar w:fldCharType="begin"/>
        </w:r>
        <w:r>
          <w:rPr>
            <w:webHidden/>
          </w:rPr>
          <w:instrText xml:space="preserve"> PAGEREF _Toc230423941 \h </w:instrText>
        </w:r>
        <w:r>
          <w:rPr>
            <w:webHidden/>
          </w:rPr>
        </w:r>
        <w:r>
          <w:rPr>
            <w:webHidden/>
          </w:rPr>
          <w:fldChar w:fldCharType="separate"/>
        </w:r>
        <w:r>
          <w:rPr>
            <w:webHidden/>
          </w:rPr>
          <w:t>3</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42" w:history="1">
        <w:r w:rsidRPr="00247E25">
          <w:rPr>
            <w:rStyle w:val="Hyperlink"/>
          </w:rPr>
          <w:t xml:space="preserve">1.1. </w:t>
        </w:r>
        <w:r w:rsidRPr="00247E25">
          <w:rPr>
            <w:rStyle w:val="Hyperlink"/>
            <w:lang w:val="vi-VN"/>
          </w:rPr>
          <w:t>TỔNG QUAN VỀ RUNG NHĨ</w:t>
        </w:r>
        <w:r>
          <w:rPr>
            <w:webHidden/>
          </w:rPr>
          <w:tab/>
        </w:r>
        <w:r>
          <w:rPr>
            <w:webHidden/>
          </w:rPr>
          <w:fldChar w:fldCharType="begin"/>
        </w:r>
        <w:r>
          <w:rPr>
            <w:webHidden/>
          </w:rPr>
          <w:instrText xml:space="preserve"> PAGEREF _Toc230423942 \h </w:instrText>
        </w:r>
        <w:r>
          <w:rPr>
            <w:webHidden/>
          </w:rPr>
        </w:r>
        <w:r>
          <w:rPr>
            <w:webHidden/>
          </w:rPr>
          <w:fldChar w:fldCharType="separate"/>
        </w:r>
        <w:r>
          <w:rPr>
            <w:webHidden/>
          </w:rPr>
          <w:t>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3" w:history="1">
        <w:r w:rsidRPr="00247E25">
          <w:rPr>
            <w:rStyle w:val="Hyperlink"/>
          </w:rPr>
          <w:t>1.1.1. Khái niệm rung nhĩ</w:t>
        </w:r>
        <w:r>
          <w:rPr>
            <w:webHidden/>
          </w:rPr>
          <w:tab/>
        </w:r>
        <w:r>
          <w:rPr>
            <w:webHidden/>
          </w:rPr>
          <w:fldChar w:fldCharType="begin"/>
        </w:r>
        <w:r>
          <w:rPr>
            <w:webHidden/>
          </w:rPr>
          <w:instrText xml:space="preserve"> PAGEREF _Toc230423943 \h </w:instrText>
        </w:r>
        <w:r>
          <w:rPr>
            <w:webHidden/>
          </w:rPr>
        </w:r>
        <w:r>
          <w:rPr>
            <w:webHidden/>
          </w:rPr>
          <w:fldChar w:fldCharType="separate"/>
        </w:r>
        <w:r>
          <w:rPr>
            <w:webHidden/>
          </w:rPr>
          <w:t>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4" w:history="1">
        <w:r w:rsidRPr="00247E25">
          <w:rPr>
            <w:rStyle w:val="Hyperlink"/>
          </w:rPr>
          <w:t>1.1.2. Phân loại rung nhĩ</w:t>
        </w:r>
        <w:r>
          <w:rPr>
            <w:webHidden/>
          </w:rPr>
          <w:tab/>
        </w:r>
        <w:r>
          <w:rPr>
            <w:webHidden/>
          </w:rPr>
          <w:fldChar w:fldCharType="begin"/>
        </w:r>
        <w:r>
          <w:rPr>
            <w:webHidden/>
          </w:rPr>
          <w:instrText xml:space="preserve"> PAGEREF _Toc230423944 \h </w:instrText>
        </w:r>
        <w:r>
          <w:rPr>
            <w:webHidden/>
          </w:rPr>
        </w:r>
        <w:r>
          <w:rPr>
            <w:webHidden/>
          </w:rPr>
          <w:fldChar w:fldCharType="separate"/>
        </w:r>
        <w:r>
          <w:rPr>
            <w:webHidden/>
          </w:rPr>
          <w:t>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5" w:history="1">
        <w:r w:rsidRPr="00247E25">
          <w:rPr>
            <w:rStyle w:val="Hyperlink"/>
          </w:rPr>
          <w:t>1.1.3. Dịch tễ học rung nhĩ</w:t>
        </w:r>
        <w:r>
          <w:rPr>
            <w:webHidden/>
          </w:rPr>
          <w:tab/>
        </w:r>
        <w:r>
          <w:rPr>
            <w:webHidden/>
          </w:rPr>
          <w:fldChar w:fldCharType="begin"/>
        </w:r>
        <w:r>
          <w:rPr>
            <w:webHidden/>
          </w:rPr>
          <w:instrText xml:space="preserve"> PAGEREF _Toc230423945 \h </w:instrText>
        </w:r>
        <w:r>
          <w:rPr>
            <w:webHidden/>
          </w:rPr>
        </w:r>
        <w:r>
          <w:rPr>
            <w:webHidden/>
          </w:rPr>
          <w:fldChar w:fldCharType="separate"/>
        </w:r>
        <w:r>
          <w:rPr>
            <w:webHidden/>
          </w:rPr>
          <w:t>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6" w:history="1">
        <w:r w:rsidRPr="00247E25">
          <w:rPr>
            <w:rStyle w:val="Hyperlink"/>
          </w:rPr>
          <w:t>1.1.4. Cơ chế sinh lý bệnh rung nhĩ</w:t>
        </w:r>
        <w:r>
          <w:rPr>
            <w:webHidden/>
          </w:rPr>
          <w:tab/>
        </w:r>
        <w:r>
          <w:rPr>
            <w:webHidden/>
          </w:rPr>
          <w:fldChar w:fldCharType="begin"/>
        </w:r>
        <w:r>
          <w:rPr>
            <w:webHidden/>
          </w:rPr>
          <w:instrText xml:space="preserve"> PAGEREF _Toc230423946 \h </w:instrText>
        </w:r>
        <w:r>
          <w:rPr>
            <w:webHidden/>
          </w:rPr>
        </w:r>
        <w:r>
          <w:rPr>
            <w:webHidden/>
          </w:rPr>
          <w:fldChar w:fldCharType="separate"/>
        </w:r>
        <w:r>
          <w:rPr>
            <w:webHidden/>
          </w:rPr>
          <w:t>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7" w:history="1">
        <w:r w:rsidRPr="00247E25">
          <w:rPr>
            <w:rStyle w:val="Hyperlink"/>
          </w:rPr>
          <w:t>1.1.5. Yếu tố nguy cơ và bệnh lý liên quan rung nhĩ</w:t>
        </w:r>
        <w:r>
          <w:rPr>
            <w:webHidden/>
          </w:rPr>
          <w:tab/>
        </w:r>
        <w:r>
          <w:rPr>
            <w:webHidden/>
          </w:rPr>
          <w:fldChar w:fldCharType="begin"/>
        </w:r>
        <w:r>
          <w:rPr>
            <w:webHidden/>
          </w:rPr>
          <w:instrText xml:space="preserve"> PAGEREF _Toc230423947 \h </w:instrText>
        </w:r>
        <w:r>
          <w:rPr>
            <w:webHidden/>
          </w:rPr>
        </w:r>
        <w:r>
          <w:rPr>
            <w:webHidden/>
          </w:rPr>
          <w:fldChar w:fldCharType="separate"/>
        </w:r>
        <w:r>
          <w:rPr>
            <w:webHidden/>
          </w:rPr>
          <w:t>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8" w:history="1">
        <w:r w:rsidRPr="00247E25">
          <w:rPr>
            <w:rStyle w:val="Hyperlink"/>
          </w:rPr>
          <w:t>1.1.6. Biến chứng và hậu quả lâm sàng của rung nhĩ</w:t>
        </w:r>
        <w:r>
          <w:rPr>
            <w:webHidden/>
          </w:rPr>
          <w:tab/>
        </w:r>
        <w:r>
          <w:rPr>
            <w:webHidden/>
          </w:rPr>
          <w:fldChar w:fldCharType="begin"/>
        </w:r>
        <w:r>
          <w:rPr>
            <w:webHidden/>
          </w:rPr>
          <w:instrText xml:space="preserve"> PAGEREF _Toc230423948 \h </w:instrText>
        </w:r>
        <w:r>
          <w:rPr>
            <w:webHidden/>
          </w:rPr>
        </w:r>
        <w:r>
          <w:rPr>
            <w:webHidden/>
          </w:rPr>
          <w:fldChar w:fldCharType="separate"/>
        </w:r>
        <w:r>
          <w:rPr>
            <w:webHidden/>
          </w:rPr>
          <w:t>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49" w:history="1">
        <w:r w:rsidRPr="00247E25">
          <w:rPr>
            <w:rStyle w:val="Hyperlink"/>
          </w:rPr>
          <w:t>1.1.7. Điều trị rung nhĩ</w:t>
        </w:r>
        <w:r>
          <w:rPr>
            <w:webHidden/>
          </w:rPr>
          <w:tab/>
        </w:r>
        <w:r>
          <w:rPr>
            <w:webHidden/>
          </w:rPr>
          <w:fldChar w:fldCharType="begin"/>
        </w:r>
        <w:r>
          <w:rPr>
            <w:webHidden/>
          </w:rPr>
          <w:instrText xml:space="preserve"> PAGEREF _Toc230423949 \h </w:instrText>
        </w:r>
        <w:r>
          <w:rPr>
            <w:webHidden/>
          </w:rPr>
        </w:r>
        <w:r>
          <w:rPr>
            <w:webHidden/>
          </w:rPr>
          <w:fldChar w:fldCharType="separate"/>
        </w:r>
        <w:r>
          <w:rPr>
            <w:webHidden/>
          </w:rPr>
          <w:t>8</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50" w:history="1">
        <w:r w:rsidRPr="00247E25">
          <w:rPr>
            <w:rStyle w:val="Hyperlink"/>
          </w:rPr>
          <w:t xml:space="preserve">1.2. ĐẶC ĐIỂM HÌNH THÁI NHĨ TRÁI VÀ </w:t>
        </w:r>
        <w:r w:rsidRPr="00247E25">
          <w:rPr>
            <w:rStyle w:val="Hyperlink"/>
            <w:lang w:val="vi-VN"/>
          </w:rPr>
          <w:t>CÁC PHƯƠNG PHÁP ĐÁNH GIÁ</w:t>
        </w:r>
        <w:r>
          <w:rPr>
            <w:webHidden/>
          </w:rPr>
          <w:tab/>
        </w:r>
        <w:r>
          <w:rPr>
            <w:webHidden/>
          </w:rPr>
          <w:fldChar w:fldCharType="begin"/>
        </w:r>
        <w:r>
          <w:rPr>
            <w:webHidden/>
          </w:rPr>
          <w:instrText xml:space="preserve"> PAGEREF _Toc230423950 \h </w:instrText>
        </w:r>
        <w:r>
          <w:rPr>
            <w:webHidden/>
          </w:rPr>
        </w:r>
        <w:r>
          <w:rPr>
            <w:webHidden/>
          </w:rPr>
          <w:fldChar w:fldCharType="separate"/>
        </w:r>
        <w:r>
          <w:rPr>
            <w:webHidden/>
          </w:rPr>
          <w:t>15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1" w:history="1">
        <w:r w:rsidRPr="00247E25">
          <w:rPr>
            <w:rStyle w:val="Hyperlink"/>
          </w:rPr>
          <w:t>1.2.1. Giải phẫu và sinh lý nhĩ trái</w:t>
        </w:r>
        <w:r>
          <w:rPr>
            <w:webHidden/>
          </w:rPr>
          <w:tab/>
        </w:r>
        <w:r>
          <w:rPr>
            <w:webHidden/>
          </w:rPr>
          <w:fldChar w:fldCharType="begin"/>
        </w:r>
        <w:r>
          <w:rPr>
            <w:webHidden/>
          </w:rPr>
          <w:instrText xml:space="preserve"> PAGEREF _Toc230423951 \h </w:instrText>
        </w:r>
        <w:r>
          <w:rPr>
            <w:webHidden/>
          </w:rPr>
        </w:r>
        <w:r>
          <w:rPr>
            <w:webHidden/>
          </w:rPr>
          <w:fldChar w:fldCharType="separate"/>
        </w:r>
        <w:r>
          <w:rPr>
            <w:webHidden/>
          </w:rPr>
          <w:t>15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2" w:history="1">
        <w:r w:rsidRPr="00247E25">
          <w:rPr>
            <w:rStyle w:val="Hyperlink"/>
          </w:rPr>
          <w:t>1.2.2. Các phương pháp đánh giá hình thái nhĩ trái</w:t>
        </w:r>
        <w:r>
          <w:rPr>
            <w:webHidden/>
          </w:rPr>
          <w:tab/>
        </w:r>
        <w:r>
          <w:rPr>
            <w:webHidden/>
          </w:rPr>
          <w:fldChar w:fldCharType="begin"/>
        </w:r>
        <w:r>
          <w:rPr>
            <w:webHidden/>
          </w:rPr>
          <w:instrText xml:space="preserve"> PAGEREF _Toc230423952 \h </w:instrText>
        </w:r>
        <w:r>
          <w:rPr>
            <w:webHidden/>
          </w:rPr>
        </w:r>
        <w:r>
          <w:rPr>
            <w:webHidden/>
          </w:rPr>
          <w:fldChar w:fldCharType="separate"/>
        </w:r>
        <w:r>
          <w:rPr>
            <w:webHidden/>
          </w:rPr>
          <w:t>16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3" w:history="1">
        <w:r w:rsidRPr="00247E25">
          <w:rPr>
            <w:rStyle w:val="Hyperlink"/>
          </w:rPr>
          <w:t>1.2.3. Thay đổi hình thái nhĩ trái trong rung nhĩ</w:t>
        </w:r>
        <w:r>
          <w:rPr>
            <w:webHidden/>
          </w:rPr>
          <w:tab/>
        </w:r>
        <w:r>
          <w:rPr>
            <w:webHidden/>
          </w:rPr>
          <w:fldChar w:fldCharType="begin"/>
        </w:r>
        <w:r>
          <w:rPr>
            <w:webHidden/>
          </w:rPr>
          <w:instrText xml:space="preserve"> PAGEREF _Toc230423953 \h </w:instrText>
        </w:r>
        <w:r>
          <w:rPr>
            <w:webHidden/>
          </w:rPr>
        </w:r>
        <w:r>
          <w:rPr>
            <w:webHidden/>
          </w:rPr>
          <w:fldChar w:fldCharType="separate"/>
        </w:r>
        <w:r>
          <w:rPr>
            <w:webHidden/>
          </w:rPr>
          <w:t>19</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54" w:history="1">
        <w:r w:rsidRPr="00247E25">
          <w:rPr>
            <w:rStyle w:val="Hyperlink"/>
          </w:rPr>
          <w:t>1.3. CÁC DẤU ẤN SINH HỌC TRONG RUNG NHĨ</w:t>
        </w:r>
        <w:r>
          <w:rPr>
            <w:webHidden/>
          </w:rPr>
          <w:tab/>
        </w:r>
        <w:r>
          <w:rPr>
            <w:webHidden/>
          </w:rPr>
          <w:fldChar w:fldCharType="begin"/>
        </w:r>
        <w:r>
          <w:rPr>
            <w:webHidden/>
          </w:rPr>
          <w:instrText xml:space="preserve"> PAGEREF _Toc230423954 \h </w:instrText>
        </w:r>
        <w:r>
          <w:rPr>
            <w:webHidden/>
          </w:rPr>
        </w:r>
        <w:r>
          <w:rPr>
            <w:webHidden/>
          </w:rPr>
          <w:fldChar w:fldCharType="separate"/>
        </w:r>
        <w:r>
          <w:rPr>
            <w:webHidden/>
          </w:rPr>
          <w:t>20</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5" w:history="1">
        <w:r w:rsidRPr="00247E25">
          <w:rPr>
            <w:rStyle w:val="Hyperlink"/>
          </w:rPr>
          <w:t>1.3.1. Tổng quan về dấu ấn sinh học trong rung nhĩ</w:t>
        </w:r>
        <w:r>
          <w:rPr>
            <w:webHidden/>
          </w:rPr>
          <w:tab/>
        </w:r>
        <w:r>
          <w:rPr>
            <w:webHidden/>
          </w:rPr>
          <w:fldChar w:fldCharType="begin"/>
        </w:r>
        <w:r>
          <w:rPr>
            <w:webHidden/>
          </w:rPr>
          <w:instrText xml:space="preserve"> PAGEREF _Toc230423955 \h </w:instrText>
        </w:r>
        <w:r>
          <w:rPr>
            <w:webHidden/>
          </w:rPr>
        </w:r>
        <w:r>
          <w:rPr>
            <w:webHidden/>
          </w:rPr>
          <w:fldChar w:fldCharType="separate"/>
        </w:r>
        <w:r>
          <w:rPr>
            <w:webHidden/>
          </w:rPr>
          <w:t>20</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6" w:history="1">
        <w:r w:rsidRPr="00247E25">
          <w:rPr>
            <w:rStyle w:val="Hyperlink"/>
          </w:rPr>
          <w:t>1.3.2. Matrix Metalloproteinase-2</w:t>
        </w:r>
        <w:r>
          <w:rPr>
            <w:webHidden/>
          </w:rPr>
          <w:tab/>
        </w:r>
        <w:r>
          <w:rPr>
            <w:webHidden/>
          </w:rPr>
          <w:fldChar w:fldCharType="begin"/>
        </w:r>
        <w:r>
          <w:rPr>
            <w:webHidden/>
          </w:rPr>
          <w:instrText xml:space="preserve"> PAGEREF _Toc230423956 \h </w:instrText>
        </w:r>
        <w:r>
          <w:rPr>
            <w:webHidden/>
          </w:rPr>
        </w:r>
        <w:r>
          <w:rPr>
            <w:webHidden/>
          </w:rPr>
          <w:fldChar w:fldCharType="separate"/>
        </w:r>
        <w:r>
          <w:rPr>
            <w:webHidden/>
          </w:rPr>
          <w:t>24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7" w:history="1">
        <w:r w:rsidRPr="00247E25">
          <w:rPr>
            <w:rStyle w:val="Hyperlink"/>
          </w:rPr>
          <w:t>1.3.3. Osteopontin</w:t>
        </w:r>
        <w:r>
          <w:rPr>
            <w:webHidden/>
          </w:rPr>
          <w:tab/>
        </w:r>
        <w:r>
          <w:rPr>
            <w:webHidden/>
          </w:rPr>
          <w:fldChar w:fldCharType="begin"/>
        </w:r>
        <w:r>
          <w:rPr>
            <w:webHidden/>
          </w:rPr>
          <w:instrText xml:space="preserve"> PAGEREF _Toc230423957 \h </w:instrText>
        </w:r>
        <w:r>
          <w:rPr>
            <w:webHidden/>
          </w:rPr>
        </w:r>
        <w:r>
          <w:rPr>
            <w:webHidden/>
          </w:rPr>
          <w:fldChar w:fldCharType="separate"/>
        </w:r>
        <w:r>
          <w:rPr>
            <w:webHidden/>
          </w:rPr>
          <w:t>27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58" w:history="1">
        <w:r w:rsidRPr="00247E25">
          <w:rPr>
            <w:rStyle w:val="Hyperlink"/>
          </w:rPr>
          <w:t>1.3.4. NT-proBNP (N-terminal pro-B-type Natriuretic Peptide)</w:t>
        </w:r>
        <w:r>
          <w:rPr>
            <w:webHidden/>
          </w:rPr>
          <w:tab/>
        </w:r>
        <w:r>
          <w:rPr>
            <w:webHidden/>
          </w:rPr>
          <w:fldChar w:fldCharType="begin"/>
        </w:r>
        <w:r>
          <w:rPr>
            <w:webHidden/>
          </w:rPr>
          <w:instrText xml:space="preserve"> PAGEREF _Toc230423958 \h </w:instrText>
        </w:r>
        <w:r>
          <w:rPr>
            <w:webHidden/>
          </w:rPr>
        </w:r>
        <w:r>
          <w:rPr>
            <w:webHidden/>
          </w:rPr>
          <w:fldChar w:fldCharType="separate"/>
        </w:r>
        <w:r>
          <w:rPr>
            <w:webHidden/>
          </w:rPr>
          <w:t>30</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59" w:history="1">
        <w:r w:rsidRPr="00247E25">
          <w:rPr>
            <w:rStyle w:val="Hyperlink"/>
          </w:rPr>
          <w:t>1.4. CÁC NGHIÊN CỨU LIÊN QUAN ĐẾN HÌNH THÁI NHĨ TRÁI, DẤU ẤN SINH HỌC VÀ KẾT QUẢ TRIỆT ĐỐT RUNG NHĨ</w:t>
        </w:r>
        <w:r>
          <w:rPr>
            <w:webHidden/>
          </w:rPr>
          <w:tab/>
        </w:r>
        <w:r>
          <w:rPr>
            <w:webHidden/>
          </w:rPr>
          <w:fldChar w:fldCharType="begin"/>
        </w:r>
        <w:r>
          <w:rPr>
            <w:webHidden/>
          </w:rPr>
          <w:instrText xml:space="preserve"> PAGEREF _Toc230423959 \h </w:instrText>
        </w:r>
        <w:r>
          <w:rPr>
            <w:webHidden/>
          </w:rPr>
        </w:r>
        <w:r>
          <w:rPr>
            <w:webHidden/>
          </w:rPr>
          <w:fldChar w:fldCharType="separate"/>
        </w:r>
        <w:r>
          <w:rPr>
            <w:webHidden/>
          </w:rPr>
          <w:t>33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0" w:history="1">
        <w:r w:rsidRPr="00247E25">
          <w:rPr>
            <w:rStyle w:val="Hyperlink"/>
          </w:rPr>
          <w:t>1.4.1. Nghiên cứu quốc tế</w:t>
        </w:r>
        <w:r>
          <w:rPr>
            <w:webHidden/>
          </w:rPr>
          <w:tab/>
        </w:r>
        <w:r>
          <w:rPr>
            <w:webHidden/>
          </w:rPr>
          <w:fldChar w:fldCharType="begin"/>
        </w:r>
        <w:r>
          <w:rPr>
            <w:webHidden/>
          </w:rPr>
          <w:instrText xml:space="preserve"> PAGEREF _Toc230423960 \h </w:instrText>
        </w:r>
        <w:r>
          <w:rPr>
            <w:webHidden/>
          </w:rPr>
        </w:r>
        <w:r>
          <w:rPr>
            <w:webHidden/>
          </w:rPr>
          <w:fldChar w:fldCharType="separate"/>
        </w:r>
        <w:r>
          <w:rPr>
            <w:webHidden/>
          </w:rPr>
          <w:t>33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1" w:history="1">
        <w:r w:rsidRPr="00247E25">
          <w:rPr>
            <w:rStyle w:val="Hyperlink"/>
          </w:rPr>
          <w:t>1.4.2. Nghiên cứu trong nước</w:t>
        </w:r>
        <w:r>
          <w:rPr>
            <w:webHidden/>
          </w:rPr>
          <w:tab/>
        </w:r>
        <w:r>
          <w:rPr>
            <w:webHidden/>
          </w:rPr>
          <w:fldChar w:fldCharType="begin"/>
        </w:r>
        <w:r>
          <w:rPr>
            <w:webHidden/>
          </w:rPr>
          <w:instrText xml:space="preserve"> PAGEREF _Toc230423961 \h </w:instrText>
        </w:r>
        <w:r>
          <w:rPr>
            <w:webHidden/>
          </w:rPr>
        </w:r>
        <w:r>
          <w:rPr>
            <w:webHidden/>
          </w:rPr>
          <w:fldChar w:fldCharType="separate"/>
        </w:r>
        <w:r>
          <w:rPr>
            <w:webHidden/>
          </w:rPr>
          <w:t>35</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62" w:history="1">
        <w:r w:rsidRPr="00247E25">
          <w:rPr>
            <w:rStyle w:val="Hyperlink"/>
          </w:rPr>
          <w:t>CHƯƠNG 2</w:t>
        </w:r>
        <w:r>
          <w:rPr>
            <w:webHidden/>
          </w:rPr>
          <w:tab/>
        </w:r>
        <w:r>
          <w:rPr>
            <w:webHidden/>
          </w:rPr>
          <w:fldChar w:fldCharType="begin"/>
        </w:r>
        <w:r>
          <w:rPr>
            <w:webHidden/>
          </w:rPr>
          <w:instrText xml:space="preserve"> PAGEREF _Toc230423962 \h </w:instrText>
        </w:r>
        <w:r>
          <w:rPr>
            <w:webHidden/>
          </w:rPr>
        </w:r>
        <w:r>
          <w:rPr>
            <w:webHidden/>
          </w:rPr>
          <w:fldChar w:fldCharType="separate"/>
        </w:r>
        <w:r>
          <w:rPr>
            <w:webHidden/>
          </w:rPr>
          <w:t>37</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63" w:history="1">
        <w:r w:rsidRPr="00247E25">
          <w:rPr>
            <w:rStyle w:val="Hyperlink"/>
          </w:rPr>
          <w:t>ĐỐI TƯỢNG VÀ PHƯƠNG PHÁP NGHIÊN CỨU</w:t>
        </w:r>
        <w:r>
          <w:rPr>
            <w:webHidden/>
          </w:rPr>
          <w:tab/>
        </w:r>
        <w:r>
          <w:rPr>
            <w:webHidden/>
          </w:rPr>
          <w:fldChar w:fldCharType="begin"/>
        </w:r>
        <w:r>
          <w:rPr>
            <w:webHidden/>
          </w:rPr>
          <w:instrText xml:space="preserve"> PAGEREF _Toc230423963 \h </w:instrText>
        </w:r>
        <w:r>
          <w:rPr>
            <w:webHidden/>
          </w:rPr>
        </w:r>
        <w:r>
          <w:rPr>
            <w:webHidden/>
          </w:rPr>
          <w:fldChar w:fldCharType="separate"/>
        </w:r>
        <w:r>
          <w:rPr>
            <w:webHidden/>
          </w:rPr>
          <w:t>37</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64" w:history="1">
        <w:r w:rsidRPr="00247E25">
          <w:rPr>
            <w:rStyle w:val="Hyperlink"/>
            <w:lang w:val="fr-FR"/>
          </w:rPr>
          <w:t>2.1. ĐỐI TƯỢNG NGHIÊN CỨU</w:t>
        </w:r>
        <w:r>
          <w:rPr>
            <w:webHidden/>
          </w:rPr>
          <w:tab/>
        </w:r>
        <w:r>
          <w:rPr>
            <w:webHidden/>
          </w:rPr>
          <w:fldChar w:fldCharType="begin"/>
        </w:r>
        <w:r>
          <w:rPr>
            <w:webHidden/>
          </w:rPr>
          <w:instrText xml:space="preserve"> PAGEREF _Toc230423964 \h </w:instrText>
        </w:r>
        <w:r>
          <w:rPr>
            <w:webHidden/>
          </w:rPr>
        </w:r>
        <w:r>
          <w:rPr>
            <w:webHidden/>
          </w:rPr>
          <w:fldChar w:fldCharType="separate"/>
        </w:r>
        <w:r>
          <w:rPr>
            <w:webHidden/>
          </w:rPr>
          <w:t>37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5" w:history="1">
        <w:r w:rsidRPr="00247E25">
          <w:rPr>
            <w:rStyle w:val="Hyperlink"/>
            <w:lang w:val="it-IT"/>
          </w:rPr>
          <w:t xml:space="preserve">2.1.1. Tiêu chuẩn lựa chọn bệnh </w:t>
        </w:r>
        <w:r w:rsidRPr="00247E25">
          <w:rPr>
            <w:rStyle w:val="Hyperlink"/>
            <w:lang w:val="vi-VN"/>
          </w:rPr>
          <w:t>nhân</w:t>
        </w:r>
        <w:r>
          <w:rPr>
            <w:webHidden/>
          </w:rPr>
          <w:tab/>
        </w:r>
        <w:r>
          <w:rPr>
            <w:webHidden/>
          </w:rPr>
          <w:fldChar w:fldCharType="begin"/>
        </w:r>
        <w:r>
          <w:rPr>
            <w:webHidden/>
          </w:rPr>
          <w:instrText xml:space="preserve"> PAGEREF _Toc230423965 \h </w:instrText>
        </w:r>
        <w:r>
          <w:rPr>
            <w:webHidden/>
          </w:rPr>
        </w:r>
        <w:r>
          <w:rPr>
            <w:webHidden/>
          </w:rPr>
          <w:fldChar w:fldCharType="separate"/>
        </w:r>
        <w:r>
          <w:rPr>
            <w:webHidden/>
          </w:rPr>
          <w:t>37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6" w:history="1">
        <w:r w:rsidRPr="00247E25">
          <w:rPr>
            <w:rStyle w:val="Hyperlink"/>
          </w:rPr>
          <w:t>2.1.2. Tiêu chuẩn loại trừ</w:t>
        </w:r>
        <w:r>
          <w:rPr>
            <w:webHidden/>
          </w:rPr>
          <w:tab/>
        </w:r>
        <w:r>
          <w:rPr>
            <w:webHidden/>
          </w:rPr>
          <w:fldChar w:fldCharType="begin"/>
        </w:r>
        <w:r>
          <w:rPr>
            <w:webHidden/>
          </w:rPr>
          <w:instrText xml:space="preserve"> PAGEREF _Toc230423966 \h </w:instrText>
        </w:r>
        <w:r>
          <w:rPr>
            <w:webHidden/>
          </w:rPr>
        </w:r>
        <w:r>
          <w:rPr>
            <w:webHidden/>
          </w:rPr>
          <w:fldChar w:fldCharType="separate"/>
        </w:r>
        <w:r>
          <w:rPr>
            <w:webHidden/>
          </w:rPr>
          <w:t>38</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7" w:history="1">
        <w:r w:rsidRPr="00247E25">
          <w:rPr>
            <w:rStyle w:val="Hyperlink"/>
          </w:rPr>
          <w:t>2.1.3. Tiêu chuẩn lựa chọn nhóm chứng</w:t>
        </w:r>
        <w:r>
          <w:rPr>
            <w:webHidden/>
          </w:rPr>
          <w:tab/>
        </w:r>
        <w:r>
          <w:rPr>
            <w:webHidden/>
          </w:rPr>
          <w:fldChar w:fldCharType="begin"/>
        </w:r>
        <w:r>
          <w:rPr>
            <w:webHidden/>
          </w:rPr>
          <w:instrText xml:space="preserve"> PAGEREF _Toc230423967 \h </w:instrText>
        </w:r>
        <w:r>
          <w:rPr>
            <w:webHidden/>
          </w:rPr>
        </w:r>
        <w:r>
          <w:rPr>
            <w:webHidden/>
          </w:rPr>
          <w:fldChar w:fldCharType="separate"/>
        </w:r>
        <w:r>
          <w:rPr>
            <w:webHidden/>
          </w:rPr>
          <w:t>39</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68" w:history="1">
        <w:r w:rsidRPr="00247E25">
          <w:rPr>
            <w:rStyle w:val="Hyperlink"/>
          </w:rPr>
          <w:t>2.2. PHƯƠNG PHÁP NGHIÊN CỨU</w:t>
        </w:r>
        <w:r>
          <w:rPr>
            <w:webHidden/>
          </w:rPr>
          <w:tab/>
        </w:r>
        <w:r>
          <w:rPr>
            <w:webHidden/>
          </w:rPr>
          <w:fldChar w:fldCharType="begin"/>
        </w:r>
        <w:r>
          <w:rPr>
            <w:webHidden/>
          </w:rPr>
          <w:instrText xml:space="preserve"> PAGEREF _Toc230423968 \h </w:instrText>
        </w:r>
        <w:r>
          <w:rPr>
            <w:webHidden/>
          </w:rPr>
        </w:r>
        <w:r>
          <w:rPr>
            <w:webHidden/>
          </w:rPr>
          <w:fldChar w:fldCharType="separate"/>
        </w:r>
        <w:r>
          <w:rPr>
            <w:webHidden/>
          </w:rPr>
          <w:t>39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69" w:history="1">
        <w:r w:rsidRPr="00247E25">
          <w:rPr>
            <w:rStyle w:val="Hyperlink"/>
          </w:rPr>
          <w:t>2.2.1. Thiết kế nghiên cứu</w:t>
        </w:r>
        <w:r>
          <w:rPr>
            <w:webHidden/>
          </w:rPr>
          <w:tab/>
        </w:r>
        <w:r>
          <w:rPr>
            <w:webHidden/>
          </w:rPr>
          <w:fldChar w:fldCharType="begin"/>
        </w:r>
        <w:r>
          <w:rPr>
            <w:webHidden/>
          </w:rPr>
          <w:instrText xml:space="preserve"> PAGEREF _Toc230423969 \h </w:instrText>
        </w:r>
        <w:r>
          <w:rPr>
            <w:webHidden/>
          </w:rPr>
        </w:r>
        <w:r>
          <w:rPr>
            <w:webHidden/>
          </w:rPr>
          <w:fldChar w:fldCharType="separate"/>
        </w:r>
        <w:r>
          <w:rPr>
            <w:webHidden/>
          </w:rPr>
          <w:t>39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0" w:history="1">
        <w:r w:rsidRPr="00247E25">
          <w:rPr>
            <w:rStyle w:val="Hyperlink"/>
          </w:rPr>
          <w:t>2.2.2. Cỡ mẫu, chọn mẫu và phân nhóm phân tích</w:t>
        </w:r>
        <w:r>
          <w:rPr>
            <w:webHidden/>
          </w:rPr>
          <w:tab/>
        </w:r>
        <w:r>
          <w:rPr>
            <w:webHidden/>
          </w:rPr>
          <w:fldChar w:fldCharType="begin"/>
        </w:r>
        <w:r>
          <w:rPr>
            <w:webHidden/>
          </w:rPr>
          <w:instrText xml:space="preserve"> PAGEREF _Toc230423970 \h </w:instrText>
        </w:r>
        <w:r>
          <w:rPr>
            <w:webHidden/>
          </w:rPr>
        </w:r>
        <w:r>
          <w:rPr>
            <w:webHidden/>
          </w:rPr>
          <w:fldChar w:fldCharType="separate"/>
        </w:r>
        <w:r>
          <w:rPr>
            <w:webHidden/>
          </w:rPr>
          <w:t>40</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1" w:history="1">
        <w:r w:rsidRPr="00247E25">
          <w:rPr>
            <w:rStyle w:val="Hyperlink"/>
          </w:rPr>
          <w:t>2.2.3. Nội dung và biến số nghiên cứu</w:t>
        </w:r>
        <w:r>
          <w:rPr>
            <w:webHidden/>
          </w:rPr>
          <w:tab/>
        </w:r>
        <w:r>
          <w:rPr>
            <w:webHidden/>
          </w:rPr>
          <w:fldChar w:fldCharType="begin"/>
        </w:r>
        <w:r>
          <w:rPr>
            <w:webHidden/>
          </w:rPr>
          <w:instrText xml:space="preserve"> PAGEREF _Toc230423971 \h </w:instrText>
        </w:r>
        <w:r>
          <w:rPr>
            <w:webHidden/>
          </w:rPr>
        </w:r>
        <w:r>
          <w:rPr>
            <w:webHidden/>
          </w:rPr>
          <w:fldChar w:fldCharType="separate"/>
        </w:r>
        <w:r>
          <w:rPr>
            <w:webHidden/>
          </w:rPr>
          <w:t>41</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2" w:history="1">
        <w:r w:rsidRPr="00247E25">
          <w:rPr>
            <w:rStyle w:val="Hyperlink"/>
          </w:rPr>
          <w:t>2.2.4. Các tiêu chuẩn và định nghĩa sử dụng trong nghiên cứu</w:t>
        </w:r>
        <w:r>
          <w:rPr>
            <w:webHidden/>
          </w:rPr>
          <w:tab/>
        </w:r>
        <w:r>
          <w:rPr>
            <w:webHidden/>
          </w:rPr>
          <w:fldChar w:fldCharType="begin"/>
        </w:r>
        <w:r>
          <w:rPr>
            <w:webHidden/>
          </w:rPr>
          <w:instrText xml:space="preserve"> PAGEREF _Toc230423972 \h </w:instrText>
        </w:r>
        <w:r>
          <w:rPr>
            <w:webHidden/>
          </w:rPr>
        </w:r>
        <w:r>
          <w:rPr>
            <w:webHidden/>
          </w:rPr>
          <w:fldChar w:fldCharType="separate"/>
        </w:r>
        <w:r>
          <w:rPr>
            <w:webHidden/>
          </w:rPr>
          <w:t>42</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3" w:history="1">
        <w:r w:rsidRPr="00247E25">
          <w:rPr>
            <w:rStyle w:val="Hyperlink"/>
          </w:rPr>
          <w:t>2.2.5. Các bước tiến hành nghiên cứu</w:t>
        </w:r>
        <w:r>
          <w:rPr>
            <w:webHidden/>
          </w:rPr>
          <w:tab/>
        </w:r>
        <w:r>
          <w:rPr>
            <w:webHidden/>
          </w:rPr>
          <w:fldChar w:fldCharType="begin"/>
        </w:r>
        <w:r>
          <w:rPr>
            <w:webHidden/>
          </w:rPr>
          <w:instrText xml:space="preserve"> PAGEREF _Toc230423973 \h </w:instrText>
        </w:r>
        <w:r>
          <w:rPr>
            <w:webHidden/>
          </w:rPr>
        </w:r>
        <w:r>
          <w:rPr>
            <w:webHidden/>
          </w:rPr>
          <w:fldChar w:fldCharType="separate"/>
        </w:r>
        <w:r>
          <w:rPr>
            <w:webHidden/>
          </w:rPr>
          <w:t>48</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4" w:history="1">
        <w:r w:rsidRPr="00247E25">
          <w:rPr>
            <w:rStyle w:val="Hyperlink"/>
          </w:rPr>
          <w:t>2.2.6. Quy trình xét nghiệm MMP-2, OPN và NT-proBNP</w:t>
        </w:r>
        <w:r>
          <w:rPr>
            <w:webHidden/>
          </w:rPr>
          <w:tab/>
        </w:r>
        <w:r>
          <w:rPr>
            <w:webHidden/>
          </w:rPr>
          <w:fldChar w:fldCharType="begin"/>
        </w:r>
        <w:r>
          <w:rPr>
            <w:webHidden/>
          </w:rPr>
          <w:instrText xml:space="preserve"> PAGEREF _Toc230423974 \h </w:instrText>
        </w:r>
        <w:r>
          <w:rPr>
            <w:webHidden/>
          </w:rPr>
        </w:r>
        <w:r>
          <w:rPr>
            <w:webHidden/>
          </w:rPr>
          <w:fldChar w:fldCharType="separate"/>
        </w:r>
        <w:r>
          <w:rPr>
            <w:webHidden/>
          </w:rPr>
          <w:t>51</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5" w:history="1">
        <w:r w:rsidRPr="00247E25">
          <w:rPr>
            <w:rStyle w:val="Hyperlink"/>
          </w:rPr>
          <w:t>2.2.7. Quy trình kỹ thuật triệt đốt rung nhĩ bằng năng lượng sóng tần số radio</w:t>
        </w:r>
        <w:r>
          <w:rPr>
            <w:webHidden/>
          </w:rPr>
          <w:tab/>
        </w:r>
        <w:r>
          <w:rPr>
            <w:webHidden/>
          </w:rPr>
          <w:fldChar w:fldCharType="begin"/>
        </w:r>
        <w:r>
          <w:rPr>
            <w:webHidden/>
          </w:rPr>
          <w:instrText xml:space="preserve"> PAGEREF _Toc230423975 \h </w:instrText>
        </w:r>
        <w:r>
          <w:rPr>
            <w:webHidden/>
          </w:rPr>
        </w:r>
        <w:r>
          <w:rPr>
            <w:webHidden/>
          </w:rPr>
          <w:fldChar w:fldCharType="separate"/>
        </w:r>
        <w:r>
          <w:rPr>
            <w:webHidden/>
          </w:rPr>
          <w:t>54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76" w:history="1">
        <w:r w:rsidRPr="00247E25">
          <w:rPr>
            <w:rStyle w:val="Hyperlink"/>
          </w:rPr>
          <w:t>2.2.8. Theo dõi sau điều trị rung nhĩ bằng RFA</w:t>
        </w:r>
        <w:r>
          <w:rPr>
            <w:webHidden/>
          </w:rPr>
          <w:tab/>
        </w:r>
        <w:r>
          <w:rPr>
            <w:webHidden/>
          </w:rPr>
          <w:fldChar w:fldCharType="begin"/>
        </w:r>
        <w:r>
          <w:rPr>
            <w:webHidden/>
          </w:rPr>
          <w:instrText xml:space="preserve"> PAGEREF _Toc230423976 \h </w:instrText>
        </w:r>
        <w:r>
          <w:rPr>
            <w:webHidden/>
          </w:rPr>
        </w:r>
        <w:r>
          <w:rPr>
            <w:webHidden/>
          </w:rPr>
          <w:fldChar w:fldCharType="separate"/>
        </w:r>
        <w:r>
          <w:rPr>
            <w:webHidden/>
          </w:rPr>
          <w:t>59</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77" w:history="1">
        <w:r w:rsidRPr="00247E25">
          <w:rPr>
            <w:rStyle w:val="Hyperlink"/>
          </w:rPr>
          <w:t>2.3. XỬ LÝ SỐ LIỆU NGHIÊN CỨU</w:t>
        </w:r>
        <w:r>
          <w:rPr>
            <w:webHidden/>
          </w:rPr>
          <w:tab/>
        </w:r>
        <w:r>
          <w:rPr>
            <w:webHidden/>
          </w:rPr>
          <w:fldChar w:fldCharType="begin"/>
        </w:r>
        <w:r>
          <w:rPr>
            <w:webHidden/>
          </w:rPr>
          <w:instrText xml:space="preserve"> PAGEREF _Toc230423977 \h </w:instrText>
        </w:r>
        <w:r>
          <w:rPr>
            <w:webHidden/>
          </w:rPr>
        </w:r>
        <w:r>
          <w:rPr>
            <w:webHidden/>
          </w:rPr>
          <w:fldChar w:fldCharType="separate"/>
        </w:r>
        <w:r>
          <w:rPr>
            <w:webHidden/>
          </w:rPr>
          <w:t>60</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78" w:history="1">
        <w:r w:rsidRPr="00247E25">
          <w:rPr>
            <w:rStyle w:val="Hyperlink"/>
          </w:rPr>
          <w:t>2.4. ĐẠO ĐỨC NGHIÊN CỨU</w:t>
        </w:r>
        <w:r>
          <w:rPr>
            <w:webHidden/>
          </w:rPr>
          <w:tab/>
        </w:r>
        <w:r>
          <w:rPr>
            <w:webHidden/>
          </w:rPr>
          <w:fldChar w:fldCharType="begin"/>
        </w:r>
        <w:r>
          <w:rPr>
            <w:webHidden/>
          </w:rPr>
          <w:instrText xml:space="preserve"> PAGEREF _Toc230423978 \h </w:instrText>
        </w:r>
        <w:r>
          <w:rPr>
            <w:webHidden/>
          </w:rPr>
        </w:r>
        <w:r>
          <w:rPr>
            <w:webHidden/>
          </w:rPr>
          <w:fldChar w:fldCharType="separate"/>
        </w:r>
        <w:r>
          <w:rPr>
            <w:webHidden/>
          </w:rPr>
          <w:t>61</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79" w:history="1">
        <w:r w:rsidRPr="00247E25">
          <w:rPr>
            <w:rStyle w:val="Hyperlink"/>
          </w:rPr>
          <w:t>CHƯƠNG 3</w:t>
        </w:r>
        <w:r>
          <w:rPr>
            <w:webHidden/>
          </w:rPr>
          <w:tab/>
        </w:r>
        <w:r>
          <w:rPr>
            <w:webHidden/>
          </w:rPr>
          <w:fldChar w:fldCharType="begin"/>
        </w:r>
        <w:r>
          <w:rPr>
            <w:webHidden/>
          </w:rPr>
          <w:instrText xml:space="preserve"> PAGEREF _Toc230423979 \h </w:instrText>
        </w:r>
        <w:r>
          <w:rPr>
            <w:webHidden/>
          </w:rPr>
        </w:r>
        <w:r>
          <w:rPr>
            <w:webHidden/>
          </w:rPr>
          <w:fldChar w:fldCharType="separate"/>
        </w:r>
        <w:r>
          <w:rPr>
            <w:webHidden/>
          </w:rPr>
          <w:t>64</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3980" w:history="1">
        <w:r w:rsidRPr="00247E25">
          <w:rPr>
            <w:rStyle w:val="Hyperlink"/>
          </w:rPr>
          <w:t>KẾT QUẢ NGHIÊN CỨU</w:t>
        </w:r>
        <w:r>
          <w:rPr>
            <w:webHidden/>
          </w:rPr>
          <w:tab/>
        </w:r>
        <w:r>
          <w:rPr>
            <w:webHidden/>
          </w:rPr>
          <w:fldChar w:fldCharType="begin"/>
        </w:r>
        <w:r>
          <w:rPr>
            <w:webHidden/>
          </w:rPr>
          <w:instrText xml:space="preserve"> PAGEREF _Toc230423980 \h </w:instrText>
        </w:r>
        <w:r>
          <w:rPr>
            <w:webHidden/>
          </w:rPr>
        </w:r>
        <w:r>
          <w:rPr>
            <w:webHidden/>
          </w:rPr>
          <w:fldChar w:fldCharType="separate"/>
        </w:r>
        <w:r>
          <w:rPr>
            <w:webHidden/>
          </w:rPr>
          <w:t>64</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81" w:history="1">
        <w:r w:rsidRPr="00247E25">
          <w:rPr>
            <w:rStyle w:val="Hyperlink"/>
          </w:rPr>
          <w:t>3.1. ĐẶC ĐIỂM CHUNG CỦA BỆNH NHÂN NGHIÊN CỨU</w:t>
        </w:r>
        <w:r>
          <w:rPr>
            <w:webHidden/>
          </w:rPr>
          <w:tab/>
        </w:r>
        <w:r>
          <w:rPr>
            <w:webHidden/>
          </w:rPr>
          <w:fldChar w:fldCharType="begin"/>
        </w:r>
        <w:r>
          <w:rPr>
            <w:webHidden/>
          </w:rPr>
          <w:instrText xml:space="preserve"> PAGEREF _Toc230423981 \h </w:instrText>
        </w:r>
        <w:r>
          <w:rPr>
            <w:webHidden/>
          </w:rPr>
        </w:r>
        <w:r>
          <w:rPr>
            <w:webHidden/>
          </w:rPr>
          <w:fldChar w:fldCharType="separate"/>
        </w:r>
        <w:r>
          <w:rPr>
            <w:webHidden/>
          </w:rPr>
          <w:t>64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2" w:history="1">
        <w:r w:rsidRPr="00247E25">
          <w:rPr>
            <w:rStyle w:val="Hyperlink"/>
          </w:rPr>
          <w:t>3.1.1. Tuổi và giới</w:t>
        </w:r>
        <w:r>
          <w:rPr>
            <w:webHidden/>
          </w:rPr>
          <w:tab/>
        </w:r>
        <w:r>
          <w:rPr>
            <w:webHidden/>
          </w:rPr>
          <w:fldChar w:fldCharType="begin"/>
        </w:r>
        <w:r>
          <w:rPr>
            <w:webHidden/>
          </w:rPr>
          <w:instrText xml:space="preserve"> PAGEREF _Toc230423982 \h </w:instrText>
        </w:r>
        <w:r>
          <w:rPr>
            <w:webHidden/>
          </w:rPr>
        </w:r>
        <w:r>
          <w:rPr>
            <w:webHidden/>
          </w:rPr>
          <w:fldChar w:fldCharType="separate"/>
        </w:r>
        <w:r>
          <w:rPr>
            <w:webHidden/>
          </w:rPr>
          <w:t>64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3" w:history="1">
        <w:r w:rsidRPr="00247E25">
          <w:rPr>
            <w:rStyle w:val="Hyperlink"/>
          </w:rPr>
          <w:t xml:space="preserve">3.1.2. Một số </w:t>
        </w:r>
        <w:r w:rsidRPr="00247E25">
          <w:rPr>
            <w:rStyle w:val="Hyperlink"/>
            <w:lang w:val="vi-VN"/>
          </w:rPr>
          <w:t>đặc điểm</w:t>
        </w:r>
        <w:r w:rsidRPr="00247E25">
          <w:rPr>
            <w:rStyle w:val="Hyperlink"/>
          </w:rPr>
          <w:t xml:space="preserve"> lâm sàng của bệnh nhân nghiên cứu</w:t>
        </w:r>
        <w:r>
          <w:rPr>
            <w:webHidden/>
          </w:rPr>
          <w:tab/>
        </w:r>
        <w:r>
          <w:rPr>
            <w:webHidden/>
          </w:rPr>
          <w:fldChar w:fldCharType="begin"/>
        </w:r>
        <w:r>
          <w:rPr>
            <w:webHidden/>
          </w:rPr>
          <w:instrText xml:space="preserve"> PAGEREF _Toc230423983 \h </w:instrText>
        </w:r>
        <w:r>
          <w:rPr>
            <w:webHidden/>
          </w:rPr>
        </w:r>
        <w:r>
          <w:rPr>
            <w:webHidden/>
          </w:rPr>
          <w:fldChar w:fldCharType="separate"/>
        </w:r>
        <w:r>
          <w:rPr>
            <w:webHidden/>
          </w:rPr>
          <w:t>65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4" w:history="1">
        <w:r w:rsidRPr="00247E25">
          <w:rPr>
            <w:rStyle w:val="Hyperlink"/>
          </w:rPr>
          <w:t>3.1.3. Triệu chứng lâm sàng</w:t>
        </w:r>
        <w:r>
          <w:rPr>
            <w:webHidden/>
          </w:rPr>
          <w:tab/>
        </w:r>
        <w:r>
          <w:rPr>
            <w:webHidden/>
          </w:rPr>
          <w:fldChar w:fldCharType="begin"/>
        </w:r>
        <w:r>
          <w:rPr>
            <w:webHidden/>
          </w:rPr>
          <w:instrText xml:space="preserve"> PAGEREF _Toc230423984 \h </w:instrText>
        </w:r>
        <w:r>
          <w:rPr>
            <w:webHidden/>
          </w:rPr>
        </w:r>
        <w:r>
          <w:rPr>
            <w:webHidden/>
          </w:rPr>
          <w:fldChar w:fldCharType="separate"/>
        </w:r>
        <w:r>
          <w:rPr>
            <w:webHidden/>
          </w:rPr>
          <w:t>66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5" w:history="1">
        <w:r w:rsidRPr="00247E25">
          <w:rPr>
            <w:rStyle w:val="Hyperlink"/>
          </w:rPr>
          <w:t>3.1.4. Các yếu tố nguy cơ về tim mạch và bệnh đồng mắc</w:t>
        </w:r>
        <w:r>
          <w:rPr>
            <w:webHidden/>
          </w:rPr>
          <w:tab/>
        </w:r>
        <w:r>
          <w:rPr>
            <w:webHidden/>
          </w:rPr>
          <w:fldChar w:fldCharType="begin"/>
        </w:r>
        <w:r>
          <w:rPr>
            <w:webHidden/>
          </w:rPr>
          <w:instrText xml:space="preserve"> PAGEREF _Toc230423985 \h </w:instrText>
        </w:r>
        <w:r>
          <w:rPr>
            <w:webHidden/>
          </w:rPr>
        </w:r>
        <w:r>
          <w:rPr>
            <w:webHidden/>
          </w:rPr>
          <w:fldChar w:fldCharType="separate"/>
        </w:r>
        <w:r>
          <w:rPr>
            <w:webHidden/>
          </w:rPr>
          <w:t>68</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6" w:history="1">
        <w:r w:rsidRPr="00247E25">
          <w:rPr>
            <w:rStyle w:val="Hyperlink"/>
          </w:rPr>
          <w:t xml:space="preserve">3.1.5. Một số </w:t>
        </w:r>
        <w:r w:rsidRPr="00247E25">
          <w:rPr>
            <w:rStyle w:val="Hyperlink"/>
            <w:lang w:val="vi-VN"/>
          </w:rPr>
          <w:t>đặc điểm</w:t>
        </w:r>
        <w:r w:rsidRPr="00247E25">
          <w:rPr>
            <w:rStyle w:val="Hyperlink"/>
          </w:rPr>
          <w:t xml:space="preserve"> cận lâm sàng của bệnh nhân nghiên cứu</w:t>
        </w:r>
        <w:r>
          <w:rPr>
            <w:webHidden/>
          </w:rPr>
          <w:tab/>
        </w:r>
        <w:r>
          <w:rPr>
            <w:webHidden/>
          </w:rPr>
          <w:fldChar w:fldCharType="begin"/>
        </w:r>
        <w:r>
          <w:rPr>
            <w:webHidden/>
          </w:rPr>
          <w:instrText xml:space="preserve"> PAGEREF _Toc230423986 \h </w:instrText>
        </w:r>
        <w:r>
          <w:rPr>
            <w:webHidden/>
          </w:rPr>
        </w:r>
        <w:r>
          <w:rPr>
            <w:webHidden/>
          </w:rPr>
          <w:fldChar w:fldCharType="separate"/>
        </w:r>
        <w:r>
          <w:rPr>
            <w:webHidden/>
          </w:rPr>
          <w:t>68</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87" w:history="1">
        <w:r w:rsidRPr="00247E25">
          <w:rPr>
            <w:rStyle w:val="Hyperlink"/>
            <w:rFonts w:eastAsia="Calibri"/>
            <w:lang w:val="vi-VN"/>
          </w:rPr>
          <w:t>3.2. HÌNH THÁI NHĨ TRÁI</w:t>
        </w:r>
        <w:r w:rsidRPr="00247E25">
          <w:rPr>
            <w:rStyle w:val="Hyperlink"/>
            <w:rFonts w:eastAsia="Calibri"/>
            <w:lang w:val="en-GB"/>
          </w:rPr>
          <w:t xml:space="preserve">, NỒNG ĐỘ MMP-2, OPN, NT-proBNP </w:t>
        </w:r>
        <w:r w:rsidRPr="00247E25">
          <w:rPr>
            <w:rStyle w:val="Hyperlink"/>
            <w:rFonts w:eastAsia="Calibri"/>
            <w:lang w:val="vi-VN"/>
          </w:rPr>
          <w:t xml:space="preserve"> HUYẾT TƯƠNG</w:t>
        </w:r>
        <w:r w:rsidRPr="00247E25">
          <w:rPr>
            <w:rStyle w:val="Hyperlink"/>
            <w:rFonts w:eastAsia="Calibri"/>
            <w:lang w:val="en-GB"/>
          </w:rPr>
          <w:t xml:space="preserve"> VÀ MỐI LIÊN QUAN VỚI CÁC ĐẶC ĐIỂM LÂM SÀNG</w:t>
        </w:r>
        <w:r>
          <w:rPr>
            <w:webHidden/>
          </w:rPr>
          <w:tab/>
        </w:r>
        <w:r>
          <w:rPr>
            <w:webHidden/>
          </w:rPr>
          <w:fldChar w:fldCharType="begin"/>
        </w:r>
        <w:r>
          <w:rPr>
            <w:webHidden/>
          </w:rPr>
          <w:instrText xml:space="preserve"> PAGEREF _Toc230423987 \h </w:instrText>
        </w:r>
        <w:r>
          <w:rPr>
            <w:webHidden/>
          </w:rPr>
        </w:r>
        <w:r>
          <w:rPr>
            <w:webHidden/>
          </w:rPr>
          <w:fldChar w:fldCharType="separate"/>
        </w:r>
        <w:r>
          <w:rPr>
            <w:webHidden/>
          </w:rPr>
          <w:t>69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8" w:history="1">
        <w:r w:rsidRPr="00247E25">
          <w:rPr>
            <w:rStyle w:val="Hyperlink"/>
            <w:rFonts w:eastAsia="Calibri"/>
            <w:lang w:val="vi-VN"/>
          </w:rPr>
          <w:t>3.2.1. Kích thước nhĩ trái trên siêu âm tim</w:t>
        </w:r>
        <w:r>
          <w:rPr>
            <w:webHidden/>
          </w:rPr>
          <w:tab/>
        </w:r>
        <w:r>
          <w:rPr>
            <w:webHidden/>
          </w:rPr>
          <w:fldChar w:fldCharType="begin"/>
        </w:r>
        <w:r>
          <w:rPr>
            <w:webHidden/>
          </w:rPr>
          <w:instrText xml:space="preserve"> PAGEREF _Toc230423988 \h </w:instrText>
        </w:r>
        <w:r>
          <w:rPr>
            <w:webHidden/>
          </w:rPr>
        </w:r>
        <w:r>
          <w:rPr>
            <w:webHidden/>
          </w:rPr>
          <w:fldChar w:fldCharType="separate"/>
        </w:r>
        <w:r>
          <w:rPr>
            <w:webHidden/>
          </w:rPr>
          <w:t>69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89" w:history="1">
        <w:r w:rsidRPr="00247E25">
          <w:rPr>
            <w:rStyle w:val="Hyperlink"/>
            <w:lang w:val="vi-VN"/>
          </w:rPr>
          <w:t xml:space="preserve">3.2.2. Kích thước nhĩ trái </w:t>
        </w:r>
        <w:r w:rsidRPr="00247E25">
          <w:rPr>
            <w:rStyle w:val="Hyperlink"/>
            <w:lang w:val="en-GB"/>
          </w:rPr>
          <w:t xml:space="preserve">và tĩnh mạch phổi </w:t>
        </w:r>
        <w:r w:rsidRPr="00247E25">
          <w:rPr>
            <w:rStyle w:val="Hyperlink"/>
            <w:lang w:val="vi-VN"/>
          </w:rPr>
          <w:t>trên cắt lớp vi tính</w:t>
        </w:r>
        <w:r>
          <w:rPr>
            <w:webHidden/>
          </w:rPr>
          <w:tab/>
        </w:r>
        <w:r>
          <w:rPr>
            <w:webHidden/>
          </w:rPr>
          <w:fldChar w:fldCharType="begin"/>
        </w:r>
        <w:r>
          <w:rPr>
            <w:webHidden/>
          </w:rPr>
          <w:instrText xml:space="preserve"> PAGEREF _Toc230423989 \h </w:instrText>
        </w:r>
        <w:r>
          <w:rPr>
            <w:webHidden/>
          </w:rPr>
        </w:r>
        <w:r>
          <w:rPr>
            <w:webHidden/>
          </w:rPr>
          <w:fldChar w:fldCharType="separate"/>
        </w:r>
        <w:r>
          <w:rPr>
            <w:webHidden/>
          </w:rPr>
          <w:t>69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0" w:history="1">
        <w:r w:rsidRPr="00247E25">
          <w:rPr>
            <w:rStyle w:val="Hyperlink"/>
          </w:rPr>
          <w:t>3.</w:t>
        </w:r>
        <w:r w:rsidRPr="00247E25">
          <w:rPr>
            <w:rStyle w:val="Hyperlink"/>
            <w:lang w:val="vi-VN"/>
          </w:rPr>
          <w:t>2</w:t>
        </w:r>
        <w:r w:rsidRPr="00247E25">
          <w:rPr>
            <w:rStyle w:val="Hyperlink"/>
          </w:rPr>
          <w:t>.3. Nồng độ NT-proBNP huyết tương</w:t>
        </w:r>
        <w:r>
          <w:rPr>
            <w:webHidden/>
          </w:rPr>
          <w:tab/>
        </w:r>
        <w:r>
          <w:rPr>
            <w:webHidden/>
          </w:rPr>
          <w:fldChar w:fldCharType="begin"/>
        </w:r>
        <w:r>
          <w:rPr>
            <w:webHidden/>
          </w:rPr>
          <w:instrText xml:space="preserve"> PAGEREF _Toc230423990 \h </w:instrText>
        </w:r>
        <w:r>
          <w:rPr>
            <w:webHidden/>
          </w:rPr>
        </w:r>
        <w:r>
          <w:rPr>
            <w:webHidden/>
          </w:rPr>
          <w:fldChar w:fldCharType="separate"/>
        </w:r>
        <w:r>
          <w:rPr>
            <w:webHidden/>
          </w:rPr>
          <w:t>71</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1" w:history="1">
        <w:r w:rsidRPr="00247E25">
          <w:rPr>
            <w:rStyle w:val="Hyperlink"/>
          </w:rPr>
          <w:t>3.</w:t>
        </w:r>
        <w:r w:rsidRPr="00247E25">
          <w:rPr>
            <w:rStyle w:val="Hyperlink"/>
            <w:lang w:val="vi-VN"/>
          </w:rPr>
          <w:t>2.4</w:t>
        </w:r>
        <w:r w:rsidRPr="00247E25">
          <w:rPr>
            <w:rStyle w:val="Hyperlink"/>
          </w:rPr>
          <w:t>. N</w:t>
        </w:r>
        <w:r w:rsidRPr="00247E25">
          <w:rPr>
            <w:rStyle w:val="Hyperlink"/>
            <w:lang w:val="vi-VN"/>
          </w:rPr>
          <w:t xml:space="preserve">ồng độ </w:t>
        </w:r>
        <w:r w:rsidRPr="00247E25">
          <w:rPr>
            <w:rStyle w:val="Hyperlink"/>
          </w:rPr>
          <w:t>MMP-2 huyết tương</w:t>
        </w:r>
        <w:r>
          <w:rPr>
            <w:webHidden/>
          </w:rPr>
          <w:tab/>
        </w:r>
        <w:r>
          <w:rPr>
            <w:webHidden/>
          </w:rPr>
          <w:fldChar w:fldCharType="begin"/>
        </w:r>
        <w:r>
          <w:rPr>
            <w:webHidden/>
          </w:rPr>
          <w:instrText xml:space="preserve"> PAGEREF _Toc230423991 \h </w:instrText>
        </w:r>
        <w:r>
          <w:rPr>
            <w:webHidden/>
          </w:rPr>
        </w:r>
        <w:r>
          <w:rPr>
            <w:webHidden/>
          </w:rPr>
          <w:fldChar w:fldCharType="separate"/>
        </w:r>
        <w:r>
          <w:rPr>
            <w:webHidden/>
          </w:rPr>
          <w:t>74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2" w:history="1">
        <w:r w:rsidRPr="00247E25">
          <w:rPr>
            <w:rStyle w:val="Hyperlink"/>
          </w:rPr>
          <w:t>3.</w:t>
        </w:r>
        <w:r w:rsidRPr="00247E25">
          <w:rPr>
            <w:rStyle w:val="Hyperlink"/>
            <w:lang w:val="vi-VN"/>
          </w:rPr>
          <w:t>2</w:t>
        </w:r>
        <w:r w:rsidRPr="00247E25">
          <w:rPr>
            <w:rStyle w:val="Hyperlink"/>
          </w:rPr>
          <w:t>.5 Nồng độ OPN huyết tương</w:t>
        </w:r>
        <w:r>
          <w:rPr>
            <w:webHidden/>
          </w:rPr>
          <w:tab/>
        </w:r>
        <w:r>
          <w:rPr>
            <w:webHidden/>
          </w:rPr>
          <w:fldChar w:fldCharType="begin"/>
        </w:r>
        <w:r>
          <w:rPr>
            <w:webHidden/>
          </w:rPr>
          <w:instrText xml:space="preserve"> PAGEREF _Toc230423992 \h </w:instrText>
        </w:r>
        <w:r>
          <w:rPr>
            <w:webHidden/>
          </w:rPr>
        </w:r>
        <w:r>
          <w:rPr>
            <w:webHidden/>
          </w:rPr>
          <w:fldChar w:fldCharType="separate"/>
        </w:r>
        <w:r>
          <w:rPr>
            <w:webHidden/>
          </w:rPr>
          <w:t>76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3" w:history="1">
        <w:r w:rsidRPr="00247E25">
          <w:rPr>
            <w:rStyle w:val="Hyperlink"/>
          </w:rPr>
          <w:t>3.2.6. So sánh nồng độ MMP-2 và OPN huyết tương giữa nhóm bệnh nhân rung nhĩ và nhóm chứng</w:t>
        </w:r>
        <w:r>
          <w:rPr>
            <w:webHidden/>
          </w:rPr>
          <w:tab/>
        </w:r>
        <w:r>
          <w:rPr>
            <w:webHidden/>
          </w:rPr>
          <w:fldChar w:fldCharType="begin"/>
        </w:r>
        <w:r>
          <w:rPr>
            <w:webHidden/>
          </w:rPr>
          <w:instrText xml:space="preserve"> PAGEREF _Toc230423993 \h </w:instrText>
        </w:r>
        <w:r>
          <w:rPr>
            <w:webHidden/>
          </w:rPr>
        </w:r>
        <w:r>
          <w:rPr>
            <w:webHidden/>
          </w:rPr>
          <w:fldChar w:fldCharType="separate"/>
        </w:r>
        <w:r>
          <w:rPr>
            <w:webHidden/>
          </w:rPr>
          <w:t>79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4" w:history="1">
        <w:r w:rsidRPr="00247E25">
          <w:rPr>
            <w:rStyle w:val="Hyperlink"/>
            <w:lang w:val="vi-VN"/>
          </w:rPr>
          <w:t xml:space="preserve">3.2.7. Mối liên quan giữa </w:t>
        </w:r>
        <w:r w:rsidRPr="00247E25">
          <w:rPr>
            <w:rStyle w:val="Hyperlink"/>
          </w:rPr>
          <w:t xml:space="preserve">hình thái nhĩ trái, </w:t>
        </w:r>
        <w:r w:rsidRPr="00247E25">
          <w:rPr>
            <w:rStyle w:val="Hyperlink"/>
            <w:lang w:val="vi-VN"/>
          </w:rPr>
          <w:t>nồng độ MMP-2, OPN, NT-proBNP</w:t>
        </w:r>
        <w:r w:rsidRPr="00247E25">
          <w:rPr>
            <w:rStyle w:val="Hyperlink"/>
            <w:lang w:val="en-GB"/>
          </w:rPr>
          <w:t xml:space="preserve"> huyết tương</w:t>
        </w:r>
        <w:r w:rsidRPr="00247E25">
          <w:rPr>
            <w:rStyle w:val="Hyperlink"/>
            <w:lang w:val="vi-VN"/>
          </w:rPr>
          <w:t xml:space="preserve"> và đặc điểm lâm sàng ở bệnh nhân rung nhĩ</w:t>
        </w:r>
        <w:r>
          <w:rPr>
            <w:webHidden/>
          </w:rPr>
          <w:tab/>
        </w:r>
        <w:r>
          <w:rPr>
            <w:webHidden/>
          </w:rPr>
          <w:fldChar w:fldCharType="begin"/>
        </w:r>
        <w:r>
          <w:rPr>
            <w:webHidden/>
          </w:rPr>
          <w:instrText xml:space="preserve"> PAGEREF _Toc230423994 \h </w:instrText>
        </w:r>
        <w:r>
          <w:rPr>
            <w:webHidden/>
          </w:rPr>
        </w:r>
        <w:r>
          <w:rPr>
            <w:webHidden/>
          </w:rPr>
          <w:fldChar w:fldCharType="separate"/>
        </w:r>
        <w:r>
          <w:rPr>
            <w:webHidden/>
          </w:rPr>
          <w:t>80</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3995" w:history="1">
        <w:r w:rsidRPr="00247E25">
          <w:rPr>
            <w:rStyle w:val="Hyperlink"/>
          </w:rPr>
          <w:t>3.</w:t>
        </w:r>
        <w:r w:rsidRPr="00247E25">
          <w:rPr>
            <w:rStyle w:val="Hyperlink"/>
            <w:lang w:val="vi-VN"/>
          </w:rPr>
          <w:t>3</w:t>
        </w:r>
        <w:r w:rsidRPr="00247E25">
          <w:rPr>
            <w:rStyle w:val="Hyperlink"/>
          </w:rPr>
          <w:t xml:space="preserve">. KẾT QUẢ </w:t>
        </w:r>
        <w:r w:rsidRPr="00247E25">
          <w:rPr>
            <w:rStyle w:val="Hyperlink"/>
            <w:lang w:val="vi-VN"/>
          </w:rPr>
          <w:t>ĐIỀU TRỊ RUNG NHĨ BẰNG NĂNG LƯỢNG SÓNG TẦN SỐ RADIO</w:t>
        </w:r>
        <w:r w:rsidRPr="00247E25">
          <w:rPr>
            <w:rStyle w:val="Hyperlink"/>
            <w:lang w:val="en-GB"/>
          </w:rPr>
          <w:t>, MỐI LIÊN QUAN VỚI HÌNH THÁI NHĨ TRÁI, NỒNG ĐỘ NT-proBNP, MMP-2, OPN HUYẾT TƯƠNG</w:t>
        </w:r>
        <w:r>
          <w:rPr>
            <w:webHidden/>
          </w:rPr>
          <w:tab/>
        </w:r>
        <w:r>
          <w:rPr>
            <w:webHidden/>
          </w:rPr>
          <w:fldChar w:fldCharType="begin"/>
        </w:r>
        <w:r>
          <w:rPr>
            <w:webHidden/>
          </w:rPr>
          <w:instrText xml:space="preserve"> PAGEREF _Toc230423995 \h </w:instrText>
        </w:r>
        <w:r>
          <w:rPr>
            <w:webHidden/>
          </w:rPr>
        </w:r>
        <w:r>
          <w:rPr>
            <w:webHidden/>
          </w:rPr>
          <w:fldChar w:fldCharType="separate"/>
        </w:r>
        <w:r>
          <w:rPr>
            <w:webHidden/>
          </w:rPr>
          <w:t>83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6" w:history="1">
        <w:r w:rsidRPr="00247E25">
          <w:rPr>
            <w:rStyle w:val="Hyperlink"/>
            <w:lang w:val="vi-VN"/>
          </w:rPr>
          <w:t xml:space="preserve">3.3.1. </w:t>
        </w:r>
        <w:r w:rsidRPr="00247E25">
          <w:rPr>
            <w:rStyle w:val="Hyperlink"/>
            <w:lang w:val="en-GB"/>
          </w:rPr>
          <w:t xml:space="preserve">Các thông số triệt đốt và </w:t>
        </w:r>
        <w:r w:rsidRPr="00247E25">
          <w:rPr>
            <w:rStyle w:val="Hyperlink"/>
            <w:lang w:val="vi-VN"/>
          </w:rPr>
          <w:t>kết quả điều trị rung nhĩ tại thời điểm kết thúc thủ thuật</w:t>
        </w:r>
        <w:r>
          <w:rPr>
            <w:webHidden/>
          </w:rPr>
          <w:tab/>
        </w:r>
        <w:r>
          <w:rPr>
            <w:webHidden/>
          </w:rPr>
          <w:fldChar w:fldCharType="begin"/>
        </w:r>
        <w:r>
          <w:rPr>
            <w:webHidden/>
          </w:rPr>
          <w:instrText xml:space="preserve"> PAGEREF _Toc230423996 \h </w:instrText>
        </w:r>
        <w:r>
          <w:rPr>
            <w:webHidden/>
          </w:rPr>
        </w:r>
        <w:r>
          <w:rPr>
            <w:webHidden/>
          </w:rPr>
          <w:fldChar w:fldCharType="separate"/>
        </w:r>
        <w:r>
          <w:rPr>
            <w:webHidden/>
          </w:rPr>
          <w:t>83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7" w:history="1">
        <w:r w:rsidRPr="00247E25">
          <w:rPr>
            <w:rStyle w:val="Hyperlink"/>
          </w:rPr>
          <w:t>3.3.</w:t>
        </w:r>
        <w:r w:rsidRPr="00247E25">
          <w:rPr>
            <w:rStyle w:val="Hyperlink"/>
            <w:lang w:val="vi-VN"/>
          </w:rPr>
          <w:t>2</w:t>
        </w:r>
        <w:r w:rsidRPr="00247E25">
          <w:rPr>
            <w:rStyle w:val="Hyperlink"/>
          </w:rPr>
          <w:t>. Đánh giá tỷ lệ biến chứng sớm của thủ thuật</w:t>
        </w:r>
        <w:r>
          <w:rPr>
            <w:webHidden/>
          </w:rPr>
          <w:tab/>
        </w:r>
        <w:r>
          <w:rPr>
            <w:webHidden/>
          </w:rPr>
          <w:fldChar w:fldCharType="begin"/>
        </w:r>
        <w:r>
          <w:rPr>
            <w:webHidden/>
          </w:rPr>
          <w:instrText xml:space="preserve"> PAGEREF _Toc230423997 \h </w:instrText>
        </w:r>
        <w:r>
          <w:rPr>
            <w:webHidden/>
          </w:rPr>
        </w:r>
        <w:r>
          <w:rPr>
            <w:webHidden/>
          </w:rPr>
          <w:fldChar w:fldCharType="separate"/>
        </w:r>
        <w:r>
          <w:rPr>
            <w:webHidden/>
          </w:rPr>
          <w:t>84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8" w:history="1">
        <w:r w:rsidRPr="00247E25">
          <w:rPr>
            <w:rStyle w:val="Hyperlink"/>
          </w:rPr>
          <w:t>3.3.3. Kết quả sau RFA 3 tháng</w:t>
        </w:r>
        <w:r>
          <w:rPr>
            <w:webHidden/>
          </w:rPr>
          <w:tab/>
        </w:r>
        <w:r>
          <w:rPr>
            <w:webHidden/>
          </w:rPr>
          <w:fldChar w:fldCharType="begin"/>
        </w:r>
        <w:r>
          <w:rPr>
            <w:webHidden/>
          </w:rPr>
          <w:instrText xml:space="preserve"> PAGEREF _Toc230423998 \h </w:instrText>
        </w:r>
        <w:r>
          <w:rPr>
            <w:webHidden/>
          </w:rPr>
        </w:r>
        <w:r>
          <w:rPr>
            <w:webHidden/>
          </w:rPr>
          <w:fldChar w:fldCharType="separate"/>
        </w:r>
        <w:r>
          <w:rPr>
            <w:webHidden/>
          </w:rPr>
          <w:t>85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3999" w:history="1">
        <w:r w:rsidRPr="00247E25">
          <w:rPr>
            <w:rStyle w:val="Hyperlink"/>
          </w:rPr>
          <w:t>3.3.4. Kết quả sau RFA 6 tháng</w:t>
        </w:r>
        <w:r>
          <w:rPr>
            <w:webHidden/>
          </w:rPr>
          <w:tab/>
        </w:r>
        <w:r>
          <w:rPr>
            <w:webHidden/>
          </w:rPr>
          <w:fldChar w:fldCharType="begin"/>
        </w:r>
        <w:r>
          <w:rPr>
            <w:webHidden/>
          </w:rPr>
          <w:instrText xml:space="preserve"> PAGEREF _Toc230423999 \h </w:instrText>
        </w:r>
        <w:r>
          <w:rPr>
            <w:webHidden/>
          </w:rPr>
        </w:r>
        <w:r>
          <w:rPr>
            <w:webHidden/>
          </w:rPr>
          <w:fldChar w:fldCharType="separate"/>
        </w:r>
        <w:r>
          <w:rPr>
            <w:webHidden/>
          </w:rPr>
          <w:t>86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00" w:history="1">
        <w:r w:rsidRPr="00247E25">
          <w:rPr>
            <w:rStyle w:val="Hyperlink"/>
          </w:rPr>
          <w:t>3.3.5. So sánh đặc điểm hình thái nhĩ trái và dấu ấn sinh học theo tình trạng tái phát sau RFA</w:t>
        </w:r>
        <w:r>
          <w:rPr>
            <w:webHidden/>
          </w:rPr>
          <w:tab/>
        </w:r>
        <w:r>
          <w:rPr>
            <w:webHidden/>
          </w:rPr>
          <w:fldChar w:fldCharType="begin"/>
        </w:r>
        <w:r>
          <w:rPr>
            <w:webHidden/>
          </w:rPr>
          <w:instrText xml:space="preserve"> PAGEREF _Toc230424000 \h </w:instrText>
        </w:r>
        <w:r>
          <w:rPr>
            <w:webHidden/>
          </w:rPr>
        </w:r>
        <w:r>
          <w:rPr>
            <w:webHidden/>
          </w:rPr>
          <w:fldChar w:fldCharType="separate"/>
        </w:r>
        <w:r>
          <w:rPr>
            <w:webHidden/>
          </w:rPr>
          <w:t>87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01" w:history="1">
        <w:r w:rsidRPr="00247E25">
          <w:rPr>
            <w:rStyle w:val="Hyperlink"/>
          </w:rPr>
          <w:t>3.3.6. Ý nghĩa tiên lượng và mô hình phối hợp dự báo tái phát sau RFA</w:t>
        </w:r>
        <w:r>
          <w:rPr>
            <w:webHidden/>
          </w:rPr>
          <w:tab/>
        </w:r>
        <w:r>
          <w:rPr>
            <w:webHidden/>
          </w:rPr>
          <w:fldChar w:fldCharType="begin"/>
        </w:r>
        <w:r>
          <w:rPr>
            <w:webHidden/>
          </w:rPr>
          <w:instrText xml:space="preserve"> PAGEREF _Toc230424001 \h </w:instrText>
        </w:r>
        <w:r>
          <w:rPr>
            <w:webHidden/>
          </w:rPr>
        </w:r>
        <w:r>
          <w:rPr>
            <w:webHidden/>
          </w:rPr>
          <w:fldChar w:fldCharType="separate"/>
        </w:r>
        <w:r>
          <w:rPr>
            <w:webHidden/>
          </w:rPr>
          <w:t>89</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29" w:history="1">
        <w:r w:rsidRPr="00247E25">
          <w:rPr>
            <w:rStyle w:val="Hyperlink"/>
          </w:rPr>
          <w:t>CHƯƠNG 4</w:t>
        </w:r>
        <w:r>
          <w:rPr>
            <w:webHidden/>
          </w:rPr>
          <w:tab/>
        </w:r>
        <w:r>
          <w:rPr>
            <w:webHidden/>
          </w:rPr>
          <w:fldChar w:fldCharType="begin"/>
        </w:r>
        <w:r>
          <w:rPr>
            <w:webHidden/>
          </w:rPr>
          <w:instrText xml:space="preserve"> PAGEREF _Toc230424029 \h </w:instrText>
        </w:r>
        <w:r>
          <w:rPr>
            <w:webHidden/>
          </w:rPr>
        </w:r>
        <w:r>
          <w:rPr>
            <w:webHidden/>
          </w:rPr>
          <w:fldChar w:fldCharType="separate"/>
        </w:r>
        <w:r>
          <w:rPr>
            <w:webHidden/>
          </w:rPr>
          <w:t>92</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30" w:history="1">
        <w:r w:rsidRPr="00247E25">
          <w:rPr>
            <w:rStyle w:val="Hyperlink"/>
          </w:rPr>
          <w:t>BÀN LUẬN</w:t>
        </w:r>
        <w:r>
          <w:rPr>
            <w:webHidden/>
          </w:rPr>
          <w:tab/>
        </w:r>
        <w:r>
          <w:rPr>
            <w:webHidden/>
          </w:rPr>
          <w:fldChar w:fldCharType="begin"/>
        </w:r>
        <w:r>
          <w:rPr>
            <w:webHidden/>
          </w:rPr>
          <w:instrText xml:space="preserve"> PAGEREF _Toc230424030 \h </w:instrText>
        </w:r>
        <w:r>
          <w:rPr>
            <w:webHidden/>
          </w:rPr>
        </w:r>
        <w:r>
          <w:rPr>
            <w:webHidden/>
          </w:rPr>
          <w:fldChar w:fldCharType="separate"/>
        </w:r>
        <w:r>
          <w:rPr>
            <w:webHidden/>
          </w:rPr>
          <w:t>92</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4031" w:history="1">
        <w:r w:rsidRPr="00247E25">
          <w:rPr>
            <w:rStyle w:val="Hyperlink"/>
          </w:rPr>
          <w:t>4.1. ĐẶC ĐIỂM CHUNG CỦA BỆNH NHÂN NGHIÊN CỨU</w:t>
        </w:r>
        <w:r>
          <w:rPr>
            <w:webHidden/>
          </w:rPr>
          <w:tab/>
        </w:r>
        <w:r>
          <w:rPr>
            <w:webHidden/>
          </w:rPr>
          <w:fldChar w:fldCharType="begin"/>
        </w:r>
        <w:r>
          <w:rPr>
            <w:webHidden/>
          </w:rPr>
          <w:instrText xml:space="preserve"> PAGEREF _Toc230424031 \h </w:instrText>
        </w:r>
        <w:r>
          <w:rPr>
            <w:webHidden/>
          </w:rPr>
        </w:r>
        <w:r>
          <w:rPr>
            <w:webHidden/>
          </w:rPr>
          <w:fldChar w:fldCharType="separate"/>
        </w:r>
        <w:r>
          <w:rPr>
            <w:webHidden/>
          </w:rPr>
          <w:t>92</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2" w:history="1">
        <w:r w:rsidRPr="00247E25">
          <w:rPr>
            <w:rStyle w:val="Hyperlink"/>
          </w:rPr>
          <w:t>4.1.1. Tuổi và giới</w:t>
        </w:r>
        <w:r>
          <w:rPr>
            <w:webHidden/>
          </w:rPr>
          <w:tab/>
        </w:r>
        <w:r>
          <w:rPr>
            <w:webHidden/>
          </w:rPr>
          <w:fldChar w:fldCharType="begin"/>
        </w:r>
        <w:r>
          <w:rPr>
            <w:webHidden/>
          </w:rPr>
          <w:instrText xml:space="preserve"> PAGEREF _Toc230424032 \h </w:instrText>
        </w:r>
        <w:r>
          <w:rPr>
            <w:webHidden/>
          </w:rPr>
        </w:r>
        <w:r>
          <w:rPr>
            <w:webHidden/>
          </w:rPr>
          <w:fldChar w:fldCharType="separate"/>
        </w:r>
        <w:r>
          <w:rPr>
            <w:webHidden/>
          </w:rPr>
          <w:t>92</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3" w:history="1">
        <w:r w:rsidRPr="00247E25">
          <w:rPr>
            <w:rStyle w:val="Hyperlink"/>
          </w:rPr>
          <w:t>4.1.2. Đặc điểm nhân trắc, huyết động và thời gian phát hiện rung nhĩ</w:t>
        </w:r>
        <w:r>
          <w:rPr>
            <w:webHidden/>
          </w:rPr>
          <w:tab/>
        </w:r>
        <w:r>
          <w:rPr>
            <w:webHidden/>
          </w:rPr>
          <w:fldChar w:fldCharType="begin"/>
        </w:r>
        <w:r>
          <w:rPr>
            <w:webHidden/>
          </w:rPr>
          <w:instrText xml:space="preserve"> PAGEREF _Toc230424033 \h </w:instrText>
        </w:r>
        <w:r>
          <w:rPr>
            <w:webHidden/>
          </w:rPr>
        </w:r>
        <w:r>
          <w:rPr>
            <w:webHidden/>
          </w:rPr>
          <w:fldChar w:fldCharType="separate"/>
        </w:r>
        <w:r>
          <w:rPr>
            <w:webHidden/>
          </w:rPr>
          <w:t>93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4" w:history="1">
        <w:r w:rsidRPr="00247E25">
          <w:rPr>
            <w:rStyle w:val="Hyperlink"/>
          </w:rPr>
          <w:t>4.1.3. Triệu chứng lâm sàng và mức độ ảnh hưởng theo EHRA</w:t>
        </w:r>
        <w:r>
          <w:rPr>
            <w:webHidden/>
          </w:rPr>
          <w:tab/>
        </w:r>
        <w:r>
          <w:rPr>
            <w:webHidden/>
          </w:rPr>
          <w:fldChar w:fldCharType="begin"/>
        </w:r>
        <w:r>
          <w:rPr>
            <w:webHidden/>
          </w:rPr>
          <w:instrText xml:space="preserve"> PAGEREF _Toc230424034 \h </w:instrText>
        </w:r>
        <w:r>
          <w:rPr>
            <w:webHidden/>
          </w:rPr>
        </w:r>
        <w:r>
          <w:rPr>
            <w:webHidden/>
          </w:rPr>
          <w:fldChar w:fldCharType="separate"/>
        </w:r>
        <w:r>
          <w:rPr>
            <w:webHidden/>
          </w:rPr>
          <w:t>93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5" w:history="1">
        <w:r w:rsidRPr="00247E25">
          <w:rPr>
            <w:rStyle w:val="Hyperlink"/>
          </w:rPr>
          <w:t>4.1.4. Các yếu tố nguy cơ tim mạch và bệnh đồng mắc</w:t>
        </w:r>
        <w:r>
          <w:rPr>
            <w:webHidden/>
          </w:rPr>
          <w:tab/>
        </w:r>
        <w:r>
          <w:rPr>
            <w:webHidden/>
          </w:rPr>
          <w:fldChar w:fldCharType="begin"/>
        </w:r>
        <w:r>
          <w:rPr>
            <w:webHidden/>
          </w:rPr>
          <w:instrText xml:space="preserve"> PAGEREF _Toc230424035 \h </w:instrText>
        </w:r>
        <w:r>
          <w:rPr>
            <w:webHidden/>
          </w:rPr>
        </w:r>
        <w:r>
          <w:rPr>
            <w:webHidden/>
          </w:rPr>
          <w:fldChar w:fldCharType="separate"/>
        </w:r>
        <w:r>
          <w:rPr>
            <w:webHidden/>
          </w:rPr>
          <w:t>94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6" w:history="1">
        <w:r w:rsidRPr="00247E25">
          <w:rPr>
            <w:rStyle w:val="Hyperlink"/>
          </w:rPr>
          <w:t>4.1.5. Đặc điểm xét nghiệm cơ bản</w:t>
        </w:r>
        <w:r>
          <w:rPr>
            <w:webHidden/>
          </w:rPr>
          <w:tab/>
        </w:r>
        <w:r>
          <w:rPr>
            <w:webHidden/>
          </w:rPr>
          <w:fldChar w:fldCharType="begin"/>
        </w:r>
        <w:r>
          <w:rPr>
            <w:webHidden/>
          </w:rPr>
          <w:instrText xml:space="preserve"> PAGEREF _Toc230424036 \h </w:instrText>
        </w:r>
        <w:r>
          <w:rPr>
            <w:webHidden/>
          </w:rPr>
        </w:r>
        <w:r>
          <w:rPr>
            <w:webHidden/>
          </w:rPr>
          <w:fldChar w:fldCharType="separate"/>
        </w:r>
        <w:r>
          <w:rPr>
            <w:webHidden/>
          </w:rPr>
          <w:t>96</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4037" w:history="1">
        <w:r w:rsidRPr="00247E25">
          <w:rPr>
            <w:rStyle w:val="Hyperlink"/>
          </w:rPr>
          <w:t>4.2. ĐẶC ĐIỂM HÌNH THÁI NHĨ TRÁI, NỒNG ĐỘ MMP-2, OPN, NT-proBNP VÀ MỐI LIÊN QUAN VỚI ĐẶC ĐIỂM LÂM SÀNG</w:t>
        </w:r>
        <w:r>
          <w:rPr>
            <w:webHidden/>
          </w:rPr>
          <w:tab/>
        </w:r>
        <w:r>
          <w:rPr>
            <w:webHidden/>
          </w:rPr>
          <w:fldChar w:fldCharType="begin"/>
        </w:r>
        <w:r>
          <w:rPr>
            <w:webHidden/>
          </w:rPr>
          <w:instrText xml:space="preserve"> PAGEREF _Toc230424037 \h </w:instrText>
        </w:r>
        <w:r>
          <w:rPr>
            <w:webHidden/>
          </w:rPr>
        </w:r>
        <w:r>
          <w:rPr>
            <w:webHidden/>
          </w:rPr>
          <w:fldChar w:fldCharType="separate"/>
        </w:r>
        <w:r>
          <w:rPr>
            <w:webHidden/>
          </w:rPr>
          <w:t>96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8" w:history="1">
        <w:r w:rsidRPr="00247E25">
          <w:rPr>
            <w:rStyle w:val="Hyperlink"/>
          </w:rPr>
          <w:t>4.2.1. Kích thước nhĩ trái trên siêu âm tim</w:t>
        </w:r>
        <w:r>
          <w:rPr>
            <w:webHidden/>
          </w:rPr>
          <w:tab/>
        </w:r>
        <w:r>
          <w:rPr>
            <w:webHidden/>
          </w:rPr>
          <w:fldChar w:fldCharType="begin"/>
        </w:r>
        <w:r>
          <w:rPr>
            <w:webHidden/>
          </w:rPr>
          <w:instrText xml:space="preserve"> PAGEREF _Toc230424038 \h </w:instrText>
        </w:r>
        <w:r>
          <w:rPr>
            <w:webHidden/>
          </w:rPr>
        </w:r>
        <w:r>
          <w:rPr>
            <w:webHidden/>
          </w:rPr>
          <w:fldChar w:fldCharType="separate"/>
        </w:r>
        <w:r>
          <w:rPr>
            <w:webHidden/>
          </w:rPr>
          <w:t>96</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39" w:history="1">
        <w:r w:rsidRPr="00247E25">
          <w:rPr>
            <w:rStyle w:val="Hyperlink"/>
          </w:rPr>
          <w:t>4.2.2. Kích thước nhĩ trái và tĩnh mạch phổi trên cắt lớp vi tính</w:t>
        </w:r>
        <w:r>
          <w:rPr>
            <w:webHidden/>
          </w:rPr>
          <w:tab/>
        </w:r>
        <w:r>
          <w:rPr>
            <w:webHidden/>
          </w:rPr>
          <w:fldChar w:fldCharType="begin"/>
        </w:r>
        <w:r>
          <w:rPr>
            <w:webHidden/>
          </w:rPr>
          <w:instrText xml:space="preserve"> PAGEREF _Toc230424039 \h </w:instrText>
        </w:r>
        <w:r>
          <w:rPr>
            <w:webHidden/>
          </w:rPr>
        </w:r>
        <w:r>
          <w:rPr>
            <w:webHidden/>
          </w:rPr>
          <w:fldChar w:fldCharType="separate"/>
        </w:r>
        <w:r>
          <w:rPr>
            <w:webHidden/>
          </w:rPr>
          <w:t>99</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0" w:history="1">
        <w:r w:rsidRPr="00247E25">
          <w:rPr>
            <w:rStyle w:val="Hyperlink"/>
          </w:rPr>
          <w:t>4.2.3. Nồng độ NT-proBNP huyết tương</w:t>
        </w:r>
        <w:r>
          <w:rPr>
            <w:webHidden/>
          </w:rPr>
          <w:tab/>
        </w:r>
        <w:r>
          <w:rPr>
            <w:webHidden/>
          </w:rPr>
          <w:fldChar w:fldCharType="begin"/>
        </w:r>
        <w:r>
          <w:rPr>
            <w:webHidden/>
          </w:rPr>
          <w:instrText xml:space="preserve"> PAGEREF _Toc230424040 \h </w:instrText>
        </w:r>
        <w:r>
          <w:rPr>
            <w:webHidden/>
          </w:rPr>
        </w:r>
        <w:r>
          <w:rPr>
            <w:webHidden/>
          </w:rPr>
          <w:fldChar w:fldCharType="separate"/>
        </w:r>
        <w:r>
          <w:rPr>
            <w:webHidden/>
          </w:rPr>
          <w:t>100</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1" w:history="1">
        <w:r w:rsidRPr="00247E25">
          <w:rPr>
            <w:rStyle w:val="Hyperlink"/>
          </w:rPr>
          <w:t>4.2.4. Nồng độ MMP-2 huyết tương</w:t>
        </w:r>
        <w:r>
          <w:rPr>
            <w:webHidden/>
          </w:rPr>
          <w:tab/>
        </w:r>
        <w:r>
          <w:rPr>
            <w:webHidden/>
          </w:rPr>
          <w:fldChar w:fldCharType="begin"/>
        </w:r>
        <w:r>
          <w:rPr>
            <w:webHidden/>
          </w:rPr>
          <w:instrText xml:space="preserve"> PAGEREF _Toc230424041 \h </w:instrText>
        </w:r>
        <w:r>
          <w:rPr>
            <w:webHidden/>
          </w:rPr>
        </w:r>
        <w:r>
          <w:rPr>
            <w:webHidden/>
          </w:rPr>
          <w:fldChar w:fldCharType="separate"/>
        </w:r>
        <w:r>
          <w:rPr>
            <w:webHidden/>
          </w:rPr>
          <w:t>103</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2" w:history="1">
        <w:r w:rsidRPr="00247E25">
          <w:rPr>
            <w:rStyle w:val="Hyperlink"/>
          </w:rPr>
          <w:t>4.2.5. Nồng độ OPN huyết tương</w:t>
        </w:r>
        <w:r>
          <w:rPr>
            <w:webHidden/>
          </w:rPr>
          <w:tab/>
        </w:r>
        <w:r>
          <w:rPr>
            <w:webHidden/>
          </w:rPr>
          <w:fldChar w:fldCharType="begin"/>
        </w:r>
        <w:r>
          <w:rPr>
            <w:webHidden/>
          </w:rPr>
          <w:instrText xml:space="preserve"> PAGEREF _Toc230424042 \h </w:instrText>
        </w:r>
        <w:r>
          <w:rPr>
            <w:webHidden/>
          </w:rPr>
        </w:r>
        <w:r>
          <w:rPr>
            <w:webHidden/>
          </w:rPr>
          <w:fldChar w:fldCharType="separate"/>
        </w:r>
        <w:r>
          <w:rPr>
            <w:webHidden/>
          </w:rPr>
          <w:t>105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3" w:history="1">
        <w:r w:rsidRPr="00247E25">
          <w:rPr>
            <w:rStyle w:val="Hyperlink"/>
          </w:rPr>
          <w:t>4.2.6. So sánh MMP-2 và OPN giữa nhóm rung nhĩ và nhóm chứng</w:t>
        </w:r>
        <w:r>
          <w:rPr>
            <w:webHidden/>
          </w:rPr>
          <w:tab/>
        </w:r>
        <w:r>
          <w:rPr>
            <w:webHidden/>
          </w:rPr>
          <w:fldChar w:fldCharType="begin"/>
        </w:r>
        <w:r>
          <w:rPr>
            <w:webHidden/>
          </w:rPr>
          <w:instrText xml:space="preserve"> PAGEREF _Toc230424043 \h </w:instrText>
        </w:r>
        <w:r>
          <w:rPr>
            <w:webHidden/>
          </w:rPr>
        </w:r>
        <w:r>
          <w:rPr>
            <w:webHidden/>
          </w:rPr>
          <w:fldChar w:fldCharType="separate"/>
        </w:r>
        <w:r>
          <w:rPr>
            <w:webHidden/>
          </w:rPr>
          <w:t>108</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4" w:history="1">
        <w:r w:rsidRPr="00247E25">
          <w:rPr>
            <w:rStyle w:val="Hyperlink"/>
          </w:rPr>
          <w:t>4.2.7. Mối liên quan giữa hình thái nhĩ trái, nồng độ MMP-2, OPN, NT-proBNP huyết tương và đặc điểm lâm sàng ở bệnh nhân rung nhĩ</w:t>
        </w:r>
        <w:r>
          <w:rPr>
            <w:webHidden/>
          </w:rPr>
          <w:tab/>
        </w:r>
        <w:r>
          <w:rPr>
            <w:webHidden/>
          </w:rPr>
          <w:fldChar w:fldCharType="begin"/>
        </w:r>
        <w:r>
          <w:rPr>
            <w:webHidden/>
          </w:rPr>
          <w:instrText xml:space="preserve"> PAGEREF _Toc230424044 \h </w:instrText>
        </w:r>
        <w:r>
          <w:rPr>
            <w:webHidden/>
          </w:rPr>
        </w:r>
        <w:r>
          <w:rPr>
            <w:webHidden/>
          </w:rPr>
          <w:fldChar w:fldCharType="separate"/>
        </w:r>
        <w:r>
          <w:rPr>
            <w:webHidden/>
          </w:rPr>
          <w:t>109</w:t>
        </w:r>
        <w:r>
          <w:rPr>
            <w:webHidden/>
          </w:rPr>
          <w:fldChar w:fldCharType="end"/>
        </w:r>
      </w:hyperlink>
    </w:p>
    <w:p w:rsidR="00E171F7" w:rsidRDefault="00E171F7">
      <w:pPr>
        <w:pStyle w:val="TOC2"/>
        <w:rPr>
          <w:rFonts w:asciiTheme="minorHAnsi" w:eastAsiaTheme="minorEastAsia" w:hAnsiTheme="minorHAnsi" w:cstheme="minorBidi"/>
          <w:sz w:val="22"/>
          <w:szCs w:val="22"/>
          <w:lang w:val="en-US"/>
        </w:rPr>
      </w:pPr>
      <w:hyperlink w:anchor="_Toc230424045" w:history="1">
        <w:r w:rsidRPr="00247E25">
          <w:rPr>
            <w:rStyle w:val="Hyperlink"/>
          </w:rPr>
          <w:t>4.3. KẾT QUẢ ĐIỀU TRỊ RUNG NHĨ BẰNG RFA VÀ MỐI LIÊN QUAN VỚI HÌNH THÁI NHĨ TRÁI, MMP-2, OPN, NT-proBNP</w:t>
        </w:r>
        <w:r>
          <w:rPr>
            <w:webHidden/>
          </w:rPr>
          <w:tab/>
        </w:r>
        <w:r>
          <w:rPr>
            <w:webHidden/>
          </w:rPr>
          <w:fldChar w:fldCharType="begin"/>
        </w:r>
        <w:r>
          <w:rPr>
            <w:webHidden/>
          </w:rPr>
          <w:instrText xml:space="preserve"> PAGEREF _Toc230424045 \h </w:instrText>
        </w:r>
        <w:r>
          <w:rPr>
            <w:webHidden/>
          </w:rPr>
        </w:r>
        <w:r>
          <w:rPr>
            <w:webHidden/>
          </w:rPr>
          <w:fldChar w:fldCharType="separate"/>
        </w:r>
        <w:r>
          <w:rPr>
            <w:webHidden/>
          </w:rPr>
          <w:t>112</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6" w:history="1">
        <w:r w:rsidRPr="00247E25">
          <w:rPr>
            <w:rStyle w:val="Hyperlink"/>
          </w:rPr>
          <w:t>4.3.1. Thông số triệt đốt và kết quả tại thời điểm kết thúc thủ thuật</w:t>
        </w:r>
        <w:r>
          <w:rPr>
            <w:webHidden/>
          </w:rPr>
          <w:tab/>
        </w:r>
        <w:r>
          <w:rPr>
            <w:webHidden/>
          </w:rPr>
          <w:fldChar w:fldCharType="begin"/>
        </w:r>
        <w:r>
          <w:rPr>
            <w:webHidden/>
          </w:rPr>
          <w:instrText xml:space="preserve"> PAGEREF _Toc230424046 \h </w:instrText>
        </w:r>
        <w:r>
          <w:rPr>
            <w:webHidden/>
          </w:rPr>
        </w:r>
        <w:r>
          <w:rPr>
            <w:webHidden/>
          </w:rPr>
          <w:fldChar w:fldCharType="separate"/>
        </w:r>
        <w:r>
          <w:rPr>
            <w:webHidden/>
          </w:rPr>
          <w:t>112</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7" w:history="1">
        <w:r w:rsidRPr="00247E25">
          <w:rPr>
            <w:rStyle w:val="Hyperlink"/>
          </w:rPr>
          <w:t>4.3.2. Tỷ lệ biến chứng sớm của thủ thuật</w:t>
        </w:r>
        <w:r>
          <w:rPr>
            <w:webHidden/>
          </w:rPr>
          <w:tab/>
        </w:r>
        <w:r>
          <w:rPr>
            <w:webHidden/>
          </w:rPr>
          <w:fldChar w:fldCharType="begin"/>
        </w:r>
        <w:r>
          <w:rPr>
            <w:webHidden/>
          </w:rPr>
          <w:instrText xml:space="preserve"> PAGEREF _Toc230424047 \h </w:instrText>
        </w:r>
        <w:r>
          <w:rPr>
            <w:webHidden/>
          </w:rPr>
        </w:r>
        <w:r>
          <w:rPr>
            <w:webHidden/>
          </w:rPr>
          <w:fldChar w:fldCharType="separate"/>
        </w:r>
        <w:r>
          <w:rPr>
            <w:webHidden/>
          </w:rPr>
          <w:t>114</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8" w:history="1">
        <w:r w:rsidRPr="00247E25">
          <w:rPr>
            <w:rStyle w:val="Hyperlink"/>
          </w:rPr>
          <w:t>4.3.3. Kết quả sau RFA 3 tháng và ý nghĩa của giai đoạn blanking period</w:t>
        </w:r>
        <w:r>
          <w:rPr>
            <w:webHidden/>
          </w:rPr>
          <w:tab/>
        </w:r>
        <w:r>
          <w:rPr>
            <w:webHidden/>
          </w:rPr>
          <w:fldChar w:fldCharType="begin"/>
        </w:r>
        <w:r>
          <w:rPr>
            <w:webHidden/>
          </w:rPr>
          <w:instrText xml:space="preserve"> PAGEREF _Toc230424048 \h </w:instrText>
        </w:r>
        <w:r>
          <w:rPr>
            <w:webHidden/>
          </w:rPr>
        </w:r>
        <w:r>
          <w:rPr>
            <w:webHidden/>
          </w:rPr>
          <w:fldChar w:fldCharType="separate"/>
        </w:r>
        <w:r>
          <w:rPr>
            <w:webHidden/>
          </w:rPr>
          <w:t>115</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49" w:history="1">
        <w:r w:rsidRPr="00247E25">
          <w:rPr>
            <w:rStyle w:val="Hyperlink"/>
          </w:rPr>
          <w:t>4.3.4. Kết quả sau RFA 6 tháng</w:t>
        </w:r>
        <w:r>
          <w:rPr>
            <w:webHidden/>
          </w:rPr>
          <w:tab/>
        </w:r>
        <w:r>
          <w:rPr>
            <w:webHidden/>
          </w:rPr>
          <w:fldChar w:fldCharType="begin"/>
        </w:r>
        <w:r>
          <w:rPr>
            <w:webHidden/>
          </w:rPr>
          <w:instrText xml:space="preserve"> PAGEREF _Toc230424049 \h </w:instrText>
        </w:r>
        <w:r>
          <w:rPr>
            <w:webHidden/>
          </w:rPr>
        </w:r>
        <w:r>
          <w:rPr>
            <w:webHidden/>
          </w:rPr>
          <w:fldChar w:fldCharType="separate"/>
        </w:r>
        <w:r>
          <w:rPr>
            <w:webHidden/>
          </w:rPr>
          <w:t>117</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50" w:history="1">
        <w:r w:rsidRPr="00247E25">
          <w:rPr>
            <w:rStyle w:val="Hyperlink"/>
          </w:rPr>
          <w:t>4.3.5. So sánh đặc điểm hình thái nhĩ trái và biomarker theo tình trạng tái phát</w:t>
        </w:r>
        <w:r>
          <w:rPr>
            <w:webHidden/>
          </w:rPr>
          <w:tab/>
        </w:r>
        <w:r>
          <w:rPr>
            <w:webHidden/>
          </w:rPr>
          <w:fldChar w:fldCharType="begin"/>
        </w:r>
        <w:r>
          <w:rPr>
            <w:webHidden/>
          </w:rPr>
          <w:instrText xml:space="preserve"> PAGEREF _Toc230424050 \h </w:instrText>
        </w:r>
        <w:r>
          <w:rPr>
            <w:webHidden/>
          </w:rPr>
        </w:r>
        <w:r>
          <w:rPr>
            <w:webHidden/>
          </w:rPr>
          <w:fldChar w:fldCharType="separate"/>
        </w:r>
        <w:r>
          <w:rPr>
            <w:webHidden/>
          </w:rPr>
          <w:t>121</w:t>
        </w:r>
        <w:r>
          <w:rPr>
            <w:webHidden/>
          </w:rPr>
          <w:fldChar w:fldCharType="end"/>
        </w:r>
      </w:hyperlink>
    </w:p>
    <w:p w:rsidR="00E171F7" w:rsidRDefault="00E171F7">
      <w:pPr>
        <w:pStyle w:val="TOC3"/>
        <w:rPr>
          <w:rFonts w:asciiTheme="minorHAnsi" w:eastAsiaTheme="minorEastAsia" w:hAnsiTheme="minorHAnsi" w:cstheme="minorBidi"/>
          <w:sz w:val="22"/>
          <w:szCs w:val="22"/>
          <w:lang w:val="en-US"/>
        </w:rPr>
      </w:pPr>
      <w:hyperlink w:anchor="_Toc230424051" w:history="1">
        <w:r w:rsidRPr="00247E25">
          <w:rPr>
            <w:rStyle w:val="Hyperlink"/>
          </w:rPr>
          <w:t>4.3.6. Ý nghĩa tiên lượng và mô hình phối hợp dự báo tái phát sau RFA</w:t>
        </w:r>
        <w:r>
          <w:rPr>
            <w:webHidden/>
          </w:rPr>
          <w:tab/>
        </w:r>
        <w:r>
          <w:rPr>
            <w:webHidden/>
          </w:rPr>
          <w:fldChar w:fldCharType="begin"/>
        </w:r>
        <w:r>
          <w:rPr>
            <w:webHidden/>
          </w:rPr>
          <w:instrText xml:space="preserve"> PAGEREF _Toc230424051 \h </w:instrText>
        </w:r>
        <w:r>
          <w:rPr>
            <w:webHidden/>
          </w:rPr>
        </w:r>
        <w:r>
          <w:rPr>
            <w:webHidden/>
          </w:rPr>
          <w:fldChar w:fldCharType="separate"/>
        </w:r>
        <w:r>
          <w:rPr>
            <w:webHidden/>
          </w:rPr>
          <w:t>123</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52" w:history="1">
        <w:r w:rsidRPr="00247E25">
          <w:rPr>
            <w:rStyle w:val="Hyperlink"/>
            <w:lang w:val="pt-BR"/>
          </w:rPr>
          <w:t>KẾT LUẬN</w:t>
        </w:r>
        <w:r>
          <w:rPr>
            <w:webHidden/>
          </w:rPr>
          <w:tab/>
        </w:r>
        <w:r>
          <w:rPr>
            <w:webHidden/>
          </w:rPr>
          <w:fldChar w:fldCharType="begin"/>
        </w:r>
        <w:r>
          <w:rPr>
            <w:webHidden/>
          </w:rPr>
          <w:instrText xml:space="preserve"> PAGEREF _Toc230424052 \h </w:instrText>
        </w:r>
        <w:r>
          <w:rPr>
            <w:webHidden/>
          </w:rPr>
        </w:r>
        <w:r>
          <w:rPr>
            <w:webHidden/>
          </w:rPr>
          <w:fldChar w:fldCharType="separate"/>
        </w:r>
        <w:r>
          <w:rPr>
            <w:webHidden/>
          </w:rPr>
          <w:t>127</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53" w:history="1">
        <w:r w:rsidRPr="00247E25">
          <w:rPr>
            <w:rStyle w:val="Hyperlink"/>
          </w:rPr>
          <w:t>HẠN CHẾ CỦA NGHIÊN CỨU</w:t>
        </w:r>
        <w:r>
          <w:rPr>
            <w:webHidden/>
          </w:rPr>
          <w:tab/>
        </w:r>
        <w:r>
          <w:rPr>
            <w:webHidden/>
          </w:rPr>
          <w:fldChar w:fldCharType="begin"/>
        </w:r>
        <w:r>
          <w:rPr>
            <w:webHidden/>
          </w:rPr>
          <w:instrText xml:space="preserve"> PAGEREF _Toc230424053 \h </w:instrText>
        </w:r>
        <w:r>
          <w:rPr>
            <w:webHidden/>
          </w:rPr>
        </w:r>
        <w:r>
          <w:rPr>
            <w:webHidden/>
          </w:rPr>
          <w:fldChar w:fldCharType="separate"/>
        </w:r>
        <w:r>
          <w:rPr>
            <w:webHidden/>
          </w:rPr>
          <w:t>129</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54" w:history="1">
        <w:r w:rsidRPr="00247E25">
          <w:rPr>
            <w:rStyle w:val="Hyperlink"/>
          </w:rPr>
          <w:t>DANH MỤC CÁC CÔNG TRÌNH ĐÃ CÔNG BỐ KẾT QUẢ NGHIÊN CỨU CỦA ĐỀ TÀI LUẬN ÁN</w:t>
        </w:r>
        <w:r>
          <w:rPr>
            <w:webHidden/>
          </w:rPr>
          <w:tab/>
        </w:r>
        <w:r>
          <w:rPr>
            <w:webHidden/>
          </w:rPr>
          <w:fldChar w:fldCharType="begin"/>
        </w:r>
        <w:r>
          <w:rPr>
            <w:webHidden/>
          </w:rPr>
          <w:instrText xml:space="preserve"> PAGEREF _Toc230424054 \h </w:instrText>
        </w:r>
        <w:r>
          <w:rPr>
            <w:webHidden/>
          </w:rPr>
        </w:r>
        <w:r>
          <w:rPr>
            <w:webHidden/>
          </w:rPr>
          <w:fldChar w:fldCharType="separate"/>
        </w:r>
        <w:r>
          <w:rPr>
            <w:webHidden/>
          </w:rPr>
          <w:t>131</w:t>
        </w:r>
        <w:r>
          <w:rPr>
            <w:webHidden/>
          </w:rPr>
          <w:fldChar w:fldCharType="end"/>
        </w:r>
      </w:hyperlink>
    </w:p>
    <w:p w:rsidR="00E171F7" w:rsidRDefault="00E171F7">
      <w:pPr>
        <w:pStyle w:val="TOC1"/>
        <w:rPr>
          <w:rFonts w:asciiTheme="minorHAnsi" w:eastAsiaTheme="minorEastAsia" w:hAnsiTheme="minorHAnsi" w:cstheme="minorBidi"/>
          <w:b w:val="0"/>
          <w:bCs w:val="0"/>
          <w:sz w:val="22"/>
          <w:szCs w:val="22"/>
        </w:rPr>
      </w:pPr>
      <w:hyperlink w:anchor="_Toc230424055" w:history="1">
        <w:r w:rsidRPr="00247E25">
          <w:rPr>
            <w:rStyle w:val="Hyperlink"/>
            <w:rFonts w:eastAsia="Times"/>
            <w:lang w:val="en-GB" w:eastAsia="en-GB"/>
          </w:rPr>
          <w:t>DANH MỤC TÀI LIỆU THAM KHẢO</w:t>
        </w:r>
        <w:r>
          <w:rPr>
            <w:webHidden/>
          </w:rPr>
          <w:tab/>
        </w:r>
        <w:r>
          <w:rPr>
            <w:webHidden/>
          </w:rPr>
          <w:fldChar w:fldCharType="begin"/>
        </w:r>
        <w:r>
          <w:rPr>
            <w:webHidden/>
          </w:rPr>
          <w:instrText xml:space="preserve"> PAGEREF _Toc230424055 \h </w:instrText>
        </w:r>
        <w:r>
          <w:rPr>
            <w:webHidden/>
          </w:rPr>
        </w:r>
        <w:r>
          <w:rPr>
            <w:webHidden/>
          </w:rPr>
          <w:fldChar w:fldCharType="separate"/>
        </w:r>
        <w:r>
          <w:rPr>
            <w:webHidden/>
          </w:rPr>
          <w:t>132</w:t>
        </w:r>
        <w:r>
          <w:rPr>
            <w:webHidden/>
          </w:rPr>
          <w:fldChar w:fldCharType="end"/>
        </w:r>
      </w:hyperlink>
    </w:p>
    <w:p w:rsidR="00DC314B" w:rsidRPr="009A68A8" w:rsidRDefault="00E171F7" w:rsidP="0032489D">
      <w:pPr>
        <w:spacing w:line="360" w:lineRule="auto"/>
        <w:jc w:val="both"/>
        <w:rPr>
          <w:sz w:val="28"/>
          <w:szCs w:val="28"/>
        </w:rPr>
      </w:pPr>
      <w:r>
        <w:rPr>
          <w:sz w:val="28"/>
          <w:szCs w:val="28"/>
        </w:rPr>
        <w:fldChar w:fldCharType="end"/>
      </w:r>
    </w:p>
    <w:p w:rsidR="00877387" w:rsidRDefault="00877387">
      <w:pPr>
        <w:spacing w:after="160" w:line="259" w:lineRule="auto"/>
        <w:rPr>
          <w:b/>
          <w:sz w:val="28"/>
          <w:szCs w:val="28"/>
          <w:lang w:val="pt-BR"/>
        </w:rPr>
      </w:pPr>
      <w:r>
        <w:rPr>
          <w:b/>
          <w:sz w:val="28"/>
          <w:szCs w:val="28"/>
          <w:lang w:val="pt-BR"/>
        </w:rPr>
        <w:br w:type="page"/>
      </w:r>
    </w:p>
    <w:p w:rsidR="00DC314B" w:rsidRPr="009A68A8" w:rsidRDefault="00DC314B" w:rsidP="0032489D">
      <w:pPr>
        <w:widowControl w:val="0"/>
        <w:overflowPunct w:val="0"/>
        <w:autoSpaceDE w:val="0"/>
        <w:autoSpaceDN w:val="0"/>
        <w:adjustRightInd w:val="0"/>
        <w:spacing w:line="360" w:lineRule="auto"/>
        <w:jc w:val="center"/>
        <w:textAlignment w:val="baseline"/>
        <w:rPr>
          <w:b/>
          <w:sz w:val="28"/>
          <w:szCs w:val="28"/>
          <w:lang w:val="pt-BR"/>
        </w:rPr>
      </w:pPr>
      <w:r w:rsidRPr="009A68A8">
        <w:rPr>
          <w:b/>
          <w:sz w:val="28"/>
          <w:szCs w:val="28"/>
          <w:lang w:val="pt-BR"/>
        </w:rPr>
        <w:lastRenderedPageBreak/>
        <w:t>DANH MỤC CÁC CHỮ VIẾT TẮT</w:t>
      </w:r>
    </w:p>
    <w:p w:rsidR="00DC314B" w:rsidRPr="002718E5" w:rsidRDefault="00DC314B" w:rsidP="0032489D">
      <w:pPr>
        <w:widowControl w:val="0"/>
        <w:overflowPunct w:val="0"/>
        <w:autoSpaceDE w:val="0"/>
        <w:autoSpaceDN w:val="0"/>
        <w:adjustRightInd w:val="0"/>
        <w:spacing w:line="360" w:lineRule="auto"/>
        <w:jc w:val="center"/>
        <w:textAlignment w:val="baseline"/>
        <w:rPr>
          <w:b/>
          <w:sz w:val="28"/>
          <w:szCs w:val="28"/>
          <w:lang w:val="pt-BR"/>
        </w:rPr>
      </w:pPr>
    </w:p>
    <w:tbl>
      <w:tblPr>
        <w:tblW w:w="9073" w:type="dxa"/>
        <w:tblInd w:w="-34" w:type="dxa"/>
        <w:tblLayout w:type="fixed"/>
        <w:tblLook w:val="04A0" w:firstRow="1" w:lastRow="0" w:firstColumn="1" w:lastColumn="0" w:noHBand="0" w:noVBand="1"/>
      </w:tblPr>
      <w:tblGrid>
        <w:gridCol w:w="2376"/>
        <w:gridCol w:w="6697"/>
      </w:tblGrid>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ABC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color w:val="000000"/>
                <w:sz w:val="28"/>
                <w:szCs w:val="28"/>
              </w:rPr>
              <w:t>Atrial Fibrillation Better Care (mô hình chăm sóc rung nhĩ ABC)</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ACC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color w:val="000000"/>
                <w:sz w:val="28"/>
                <w:szCs w:val="28"/>
              </w:rPr>
              <w:t>American College of Cardiology (Trường môn Tim mạch Hoa Kỳ)</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ACT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color w:val="000000"/>
                <w:sz w:val="28"/>
                <w:szCs w:val="28"/>
              </w:rPr>
              <w:t>Activated Clotting Time (thời gian đông máu hoạt hóa)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ADA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American Diabetes Association (Hiệp hội Đái tháo đường Hoa Kỳ)</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AF</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Atrial Fibrillation (rung nhĩ)</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AFEQT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Atrial Fibrillation Effect on Quality-of-life (thang điểm chất lượng sống ở bệnh nhân rung nhĩ)</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AHA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American Heart Association (Hội Tim mạch Hoa Kỳ)</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APHRS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Asia Pacific Heart Rhythm Society (Hội Nhịp tim châu Á - Thái Bình Dương)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ASE/EACVI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American Society of Echocardiography/European Association of Cardiovascular Imaging (Hội Siêu âm tim Hoa Kỳ/Hiệp hội Hình ảnh tim mạch châu Âu)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AUC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Area Under the Curve (diện tích dưới đường cong ROC)</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BMI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Body Mass Index (chỉ số khối cơ thể)</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BN</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Bệnh nhân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BNP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B-type Natriuretic Peptide (peptid lợi niệu typ B)</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BSA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Body Surface Area (diện tích bề mặt cơ thể)</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CD44</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Cluster of Differentiation 44 (phân tử CD44)</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CHA₂DS₂-VASc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Thang điểm đánh giá nguy cơ đột quỵ ở bệnh nhân rung nhĩ</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CHT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Cộng hưởng từ tim</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Confidence Interval (khoảng tin cậy)</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ck/ph</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Chu kỳ/phút</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CLVT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Cắt lớp vi tính</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COPD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Chronic Obstructive Pulmonary Disease (bệnh phổi tắc nghẽn mạn tính)</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lastRenderedPageBreak/>
              <w:t>CS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Coronary Sinus (xoang vành)</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ĐTĐ</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Đái tháo đường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ECAS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European Cardiac Arrhythmia Society (Hội Rối loạn nhịp tim châu Âu)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ECG</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Electrocardiogram (điện tâm đồ)</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ECM</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Extracellular Matrix (chất nền ngoại bào)</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EDTA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Ethylenediaminetetraacetic acid (chất chống đông EDTA)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EF</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Ejection Fraction (phân số tống máu)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EHRA</w:t>
            </w:r>
          </w:p>
        </w:tc>
        <w:tc>
          <w:tcPr>
            <w:tcW w:w="6697" w:type="dxa"/>
            <w:shd w:val="clear" w:color="auto" w:fill="auto"/>
          </w:tcPr>
          <w:p w:rsidR="00DC314B" w:rsidRPr="002718E5" w:rsidRDefault="00967538" w:rsidP="0032489D">
            <w:pPr>
              <w:widowControl w:val="0"/>
              <w:overflowPunct w:val="0"/>
              <w:autoSpaceDE w:val="0"/>
              <w:autoSpaceDN w:val="0"/>
              <w:adjustRightInd w:val="0"/>
              <w:spacing w:line="300" w:lineRule="auto"/>
              <w:jc w:val="both"/>
              <w:textAlignment w:val="baseline"/>
              <w:rPr>
                <w:sz w:val="28"/>
                <w:szCs w:val="28"/>
                <w:lang w:val="pt-BR"/>
              </w:rPr>
            </w:pPr>
            <w:r>
              <w:rPr>
                <w:rFonts w:eastAsia="Calibri"/>
                <w:bCs/>
                <w:sz w:val="28"/>
                <w:szCs w:val="28"/>
              </w:rPr>
              <w:t>T</w:t>
            </w:r>
            <w:r w:rsidR="00DC314B" w:rsidRPr="002718E5">
              <w:rPr>
                <w:rFonts w:eastAsia="Calibri"/>
                <w:bCs/>
                <w:sz w:val="28"/>
                <w:szCs w:val="28"/>
              </w:rPr>
              <w:t>hang điểm triệu chứ</w:t>
            </w:r>
            <w:r>
              <w:rPr>
                <w:rFonts w:eastAsia="Calibri"/>
                <w:bCs/>
                <w:sz w:val="28"/>
                <w:szCs w:val="28"/>
              </w:rPr>
              <w:t>ng rung nhĩ EHRA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ELISA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Enzyme-Linked Immunosorbent Assay (xét nghiệm hấp thụ miễn dịch liên kết enzym)</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EQ-5D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EuroQol-5 Dimension (bộ câu hỏi chất lượng sống EQ-5D)</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ESC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European Society of Cardiology (Hiệp hội Tim mạch châu Âu)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Huyết áp</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HAS-BLED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Thang điểm đánh giá nguy cơ chảy máu ở bệnh nhân dùng chống đông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HATT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Huyết áp tâm thu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HATTr</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Huyết áp tâm trương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HFpEF</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Heart Failure with Preserved Ejection Fraction (suy tim phân suất tống máu bảo tồn)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HFrEF</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Heart Failure with Reduced Ejection Fraction (suy tim phân suất tống máu giảm)</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HPSD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High-Power Short-Duration (đốt công suất cao, thời gian ngắn)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HRS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Heart Rhythm Society (Hội Nhịp tim Hoa Kỳ)</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ICAM</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Intercellular Adhesion Molecule (phân tử kết dính liên bào)</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ICE</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Intracardiac Echocardiography (siêu âm tim trong buồng tim)</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INR</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International Normalized Ratio (chỉ số chuẩn hóa quốc tế của thời gian prothrombin)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lastRenderedPageBreak/>
              <w:t>IQR</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Interquartile Range (khoảng tứ phân vị)</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LA-APCT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Anteroposterior Diameter on Computed Tomography (đường kính trước - sau nhĩ trái trên CLVT)</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Diameter (đường kính trước - sau nhĩ trái trên siêu âm tim)</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LADi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Diameter index (đường kính nhĩ trái hiệu chỉnh theo diện tích cơ thể: LAD/BSA)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LAV</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Volume (thể tích nhĩ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LAVI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Volume Index (chỉ số thể tích nhĩ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LAVmax</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Maximum Volume (thể tích nhĩ trái tối đa)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LAVmin</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Minimum Volume (thể tích nhĩ trái tối thiểu)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LAVpre-A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Atrial Pre-Atrial Contraction Volume (thể tích nhĩ trái trước co nhĩ)</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LGE</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Late Gadolinium Enhancement (tăng cường tín hiệu gadolinium muộn)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LVA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Low Voltage Area (vùng điện thế thấp)</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LVEF</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Left Ventricular Ejection Fraction (phân suất tống máu thất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MMP-2</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Matrix Metalloproteinase-2</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MMP-9</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Matrix Metalloproteinase-9</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MMPs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Matrix Metalloproteinases (các metalloproteinase chất nền)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MPO</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Myeloperoxidase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MRI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Magnetic Resonance Imaging (chụp cộng hưởng từ)</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mRS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Modified Rankin Scale (thang điểm Rankin sửa đổi)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MSCT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Multi-Slice Computed Tomography (chụp cắt lớp vi tính đa dãy)</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NOAC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Non-vitamin K antagonist Oral Anticoagulant (thuốc kháng đông đường uống không kháng vitamin K)</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non-DHP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Non-dihydropyridine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NT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Nhĩ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NT-proANP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N-terminal pro-Atrial Natriuretic Peptide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NT-proBNP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N-terminal pro-B-type Natriuretic Peptide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lastRenderedPageBreak/>
              <w:t>OAC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Oral Anticoagulants (thuốc kháng đông đường uống)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OD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Optical Density (mật độ quang)</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OPN</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Osteopontin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OR</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Odds Ratio (tỷ số chênh)</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PVI</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Pulmonary Vein Isolation (cô lập tĩnh mạch phổi)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RFA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Radiofrequency Ablation (triệt đốt bằng năng lượng sóng tần số radio)</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RN</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Rung nhĩ</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ROC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Receiver Operating Characteristic (đường cong đặc tính hoạt động của bộ phân loại)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Standard Deviation (độ lệch chuẩn)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Se</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Sensitivity (độ nhạy)</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SF-36</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Short Form-36 Health Survey (bộ câu hỏi chất lượng sống SF-36)</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SMD</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Standardized Mean Difference (chênh lệch trung bình chuẩn hóa)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Specificity (độ đặc hiệu)</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SPP1</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Secreted Phosphoprotein 1</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SPSS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Statistical Package for the Social Sciences</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SVC</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Superior Vena Cava (tĩnh mạch chủ trên)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TEE</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Transesophageal Echocardiography (siêu âm tim qua thực quản)</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THA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Tăng huyết áp</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TIA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Transient Ischemic Attack (cơn thiếu máu não thoáng qua)</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TIMP-2</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Tissue Inhibitor of Metalloproteinases-2</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TIMPs</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Tissue Inhibitors of Metalloproteinases (các chất ức chế mô của metalloproteinase)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TMB</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3,3',5,5'-Tetramethylbenzidine</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Tĩnh mạch phổi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TMPDP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Tĩnh mạch phổi dưới phải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TMPDT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Tĩnh mạch phổi dưới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TMPTP</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Tĩnh mạch phổi trên phải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TMPTT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Tĩnh mạch phổi trên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lastRenderedPageBreak/>
              <w:t>TNT</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Tiểu nhĩ trái</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VKA</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Vitamin K Antagonist (kháng vitamin K)</w:t>
            </w:r>
          </w:p>
        </w:tc>
      </w:tr>
      <w:tr w:rsidR="00E00804" w:rsidRPr="002718E5" w:rsidTr="00967538">
        <w:tc>
          <w:tcPr>
            <w:tcW w:w="2376" w:type="dxa"/>
            <w:shd w:val="clear" w:color="auto" w:fill="auto"/>
          </w:tcPr>
          <w:p w:rsidR="00DC314B" w:rsidRPr="002718E5" w:rsidRDefault="00DC314B" w:rsidP="0032489D">
            <w:pPr>
              <w:widowControl w:val="0"/>
              <w:overflowPunct w:val="0"/>
              <w:autoSpaceDE w:val="0"/>
              <w:autoSpaceDN w:val="0"/>
              <w:adjustRightInd w:val="0"/>
              <w:spacing w:line="300" w:lineRule="auto"/>
              <w:ind w:left="-108" w:firstLine="108"/>
              <w:jc w:val="both"/>
              <w:textAlignment w:val="baseline"/>
              <w:rPr>
                <w:sz w:val="28"/>
                <w:szCs w:val="28"/>
                <w:lang w:val="pt-BR"/>
              </w:rPr>
            </w:pPr>
            <w:r w:rsidRPr="002718E5">
              <w:rPr>
                <w:sz w:val="28"/>
                <w:szCs w:val="28"/>
                <w:lang w:val="pt-BR"/>
              </w:rPr>
              <w:t>WHO</w:t>
            </w:r>
          </w:p>
        </w:tc>
        <w:tc>
          <w:tcPr>
            <w:tcW w:w="6697" w:type="dxa"/>
            <w:shd w:val="clear" w:color="auto" w:fill="auto"/>
          </w:tcPr>
          <w:p w:rsidR="00DC314B" w:rsidRPr="002718E5" w:rsidRDefault="00DC314B" w:rsidP="0032489D">
            <w:pPr>
              <w:widowControl w:val="0"/>
              <w:overflowPunct w:val="0"/>
              <w:autoSpaceDE w:val="0"/>
              <w:autoSpaceDN w:val="0"/>
              <w:adjustRightInd w:val="0"/>
              <w:spacing w:line="300" w:lineRule="auto"/>
              <w:jc w:val="both"/>
              <w:textAlignment w:val="baseline"/>
              <w:rPr>
                <w:sz w:val="28"/>
                <w:szCs w:val="28"/>
                <w:lang w:val="pt-BR"/>
              </w:rPr>
            </w:pPr>
            <w:r w:rsidRPr="002718E5">
              <w:rPr>
                <w:rFonts w:eastAsia="Calibri"/>
                <w:bCs/>
                <w:sz w:val="28"/>
                <w:szCs w:val="28"/>
              </w:rPr>
              <w:t>World Health Organization (Tổ chức Y tế Thế giới)</w:t>
            </w:r>
          </w:p>
        </w:tc>
      </w:tr>
    </w:tbl>
    <w:p w:rsidR="00E171F7" w:rsidRDefault="00E171F7" w:rsidP="0032489D">
      <w:pPr>
        <w:widowControl w:val="0"/>
        <w:spacing w:line="360" w:lineRule="auto"/>
        <w:jc w:val="center"/>
        <w:rPr>
          <w:b/>
          <w:sz w:val="28"/>
          <w:szCs w:val="28"/>
        </w:rPr>
      </w:pPr>
    </w:p>
    <w:p w:rsidR="00E171F7" w:rsidRDefault="00E171F7">
      <w:pPr>
        <w:spacing w:after="160" w:line="259" w:lineRule="auto"/>
        <w:rPr>
          <w:b/>
          <w:sz w:val="28"/>
          <w:szCs w:val="28"/>
        </w:rPr>
      </w:pPr>
      <w:r>
        <w:rPr>
          <w:b/>
          <w:sz w:val="28"/>
          <w:szCs w:val="28"/>
        </w:rPr>
        <w:br w:type="page"/>
      </w:r>
    </w:p>
    <w:p w:rsidR="00DC314B" w:rsidRPr="009A68A8" w:rsidRDefault="00DC314B" w:rsidP="0032489D">
      <w:pPr>
        <w:widowControl w:val="0"/>
        <w:spacing w:line="360" w:lineRule="auto"/>
        <w:jc w:val="center"/>
        <w:rPr>
          <w:b/>
          <w:sz w:val="28"/>
          <w:szCs w:val="28"/>
        </w:rPr>
      </w:pPr>
      <w:r w:rsidRPr="009A68A8">
        <w:rPr>
          <w:b/>
          <w:sz w:val="28"/>
          <w:szCs w:val="28"/>
        </w:rPr>
        <w:lastRenderedPageBreak/>
        <w:t>DANH MỤC BẢNG</w:t>
      </w:r>
    </w:p>
    <w:p w:rsidR="00DC314B" w:rsidRPr="009A68A8" w:rsidRDefault="00DC314B" w:rsidP="0032489D">
      <w:pPr>
        <w:widowControl w:val="0"/>
        <w:spacing w:line="360" w:lineRule="auto"/>
        <w:jc w:val="both"/>
        <w:rPr>
          <w:sz w:val="28"/>
          <w:szCs w:val="28"/>
        </w:rPr>
      </w:pP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6"/>
        <w:gridCol w:w="2925"/>
        <w:gridCol w:w="2931"/>
      </w:tblGrid>
      <w:tr w:rsidR="00DC314B" w:rsidRPr="009A68A8" w:rsidTr="0032489D">
        <w:tc>
          <w:tcPr>
            <w:tcW w:w="2999" w:type="dxa"/>
            <w:shd w:val="clear" w:color="auto" w:fill="auto"/>
          </w:tcPr>
          <w:p w:rsidR="00DC314B" w:rsidRPr="009A68A8" w:rsidRDefault="00DC314B" w:rsidP="0032489D">
            <w:pPr>
              <w:widowControl w:val="0"/>
              <w:spacing w:before="100" w:after="100" w:line="300" w:lineRule="auto"/>
              <w:jc w:val="both"/>
              <w:rPr>
                <w:b/>
                <w:sz w:val="28"/>
                <w:szCs w:val="28"/>
              </w:rPr>
            </w:pPr>
            <w:r w:rsidRPr="009A68A8">
              <w:rPr>
                <w:b/>
                <w:color w:val="000000"/>
                <w:sz w:val="26"/>
                <w:szCs w:val="28"/>
              </w:rPr>
              <w:t>Bảng</w:t>
            </w:r>
          </w:p>
        </w:tc>
        <w:tc>
          <w:tcPr>
            <w:tcW w:w="2999" w:type="dxa"/>
            <w:shd w:val="clear" w:color="auto" w:fill="auto"/>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Tên bảng</w:t>
            </w:r>
          </w:p>
        </w:tc>
        <w:tc>
          <w:tcPr>
            <w:tcW w:w="3000" w:type="dxa"/>
            <w:shd w:val="clear" w:color="auto" w:fill="auto"/>
          </w:tcPr>
          <w:p w:rsidR="00DC314B" w:rsidRPr="009A68A8" w:rsidRDefault="00DC314B" w:rsidP="0032489D">
            <w:pPr>
              <w:widowControl w:val="0"/>
              <w:spacing w:before="100" w:after="100" w:line="300" w:lineRule="auto"/>
              <w:jc w:val="right"/>
              <w:rPr>
                <w:b/>
                <w:sz w:val="28"/>
                <w:szCs w:val="28"/>
              </w:rPr>
            </w:pPr>
            <w:r w:rsidRPr="009A68A8">
              <w:rPr>
                <w:b/>
                <w:color w:val="000000"/>
                <w:sz w:val="26"/>
                <w:szCs w:val="28"/>
              </w:rPr>
              <w:t>Trang</w:t>
            </w:r>
          </w:p>
        </w:tc>
      </w:tr>
    </w:tbl>
    <w:p w:rsidR="00DC314B" w:rsidRPr="009A68A8" w:rsidRDefault="00DC314B" w:rsidP="0032489D">
      <w:pPr>
        <w:widowControl w:val="0"/>
        <w:spacing w:line="360" w:lineRule="auto"/>
        <w:jc w:val="both"/>
        <w:rPr>
          <w:sz w:val="28"/>
          <w:szCs w:val="28"/>
        </w:rPr>
      </w:pPr>
    </w:p>
    <w:p w:rsidR="009229E9" w:rsidRPr="009229E9" w:rsidRDefault="009229E9">
      <w:pPr>
        <w:pStyle w:val="TOC1"/>
        <w:rPr>
          <w:rFonts w:asciiTheme="minorHAnsi" w:eastAsiaTheme="minorEastAsia" w:hAnsiTheme="minorHAnsi" w:cstheme="minorBidi"/>
          <w:b w:val="0"/>
          <w:bCs w:val="0"/>
          <w:sz w:val="22"/>
          <w:szCs w:val="22"/>
        </w:rPr>
      </w:pPr>
      <w:r w:rsidRPr="009229E9">
        <w:rPr>
          <w:b w:val="0"/>
          <w:sz w:val="28"/>
        </w:rPr>
        <w:fldChar w:fldCharType="begin"/>
      </w:r>
      <w:r w:rsidRPr="009229E9">
        <w:rPr>
          <w:b w:val="0"/>
          <w:sz w:val="28"/>
        </w:rPr>
        <w:instrText xml:space="preserve"> TOC \f \h \z \t "0bang,1" </w:instrText>
      </w:r>
      <w:r w:rsidRPr="009229E9">
        <w:rPr>
          <w:b w:val="0"/>
          <w:sz w:val="28"/>
        </w:rPr>
        <w:fldChar w:fldCharType="separate"/>
      </w:r>
      <w:hyperlink w:anchor="_Toc230424056" w:history="1">
        <w:r w:rsidRPr="009229E9">
          <w:rPr>
            <w:rStyle w:val="Hyperlink"/>
            <w:b w:val="0"/>
          </w:rPr>
          <w:t>Bảng 2.1. Phân loại rung nhĩ theo ESC 2020 [7]</w:t>
        </w:r>
        <w:r w:rsidRPr="009229E9">
          <w:rPr>
            <w:b w:val="0"/>
            <w:webHidden/>
          </w:rPr>
          <w:tab/>
        </w:r>
        <w:r w:rsidRPr="009229E9">
          <w:rPr>
            <w:b w:val="0"/>
            <w:webHidden/>
          </w:rPr>
          <w:fldChar w:fldCharType="begin"/>
        </w:r>
        <w:r w:rsidRPr="009229E9">
          <w:rPr>
            <w:b w:val="0"/>
            <w:webHidden/>
          </w:rPr>
          <w:instrText xml:space="preserve"> PAGEREF _Toc230424056 \h </w:instrText>
        </w:r>
        <w:r w:rsidRPr="009229E9">
          <w:rPr>
            <w:b w:val="0"/>
            <w:webHidden/>
          </w:rPr>
        </w:r>
        <w:r w:rsidRPr="009229E9">
          <w:rPr>
            <w:b w:val="0"/>
            <w:webHidden/>
          </w:rPr>
          <w:fldChar w:fldCharType="separate"/>
        </w:r>
        <w:r w:rsidRPr="009229E9">
          <w:rPr>
            <w:b w:val="0"/>
            <w:webHidden/>
          </w:rPr>
          <w:t>43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57" w:history="1">
        <w:r w:rsidRPr="009229E9">
          <w:rPr>
            <w:rStyle w:val="Hyperlink"/>
            <w:b w:val="0"/>
            <w:lang w:val="en-GB"/>
          </w:rPr>
          <w:t>Bảng 2.2. Thang điểm triệu chứng rung nhĩ EHRA</w:t>
        </w:r>
        <w:r w:rsidRPr="009229E9">
          <w:rPr>
            <w:b w:val="0"/>
            <w:webHidden/>
          </w:rPr>
          <w:tab/>
        </w:r>
        <w:r w:rsidRPr="009229E9">
          <w:rPr>
            <w:b w:val="0"/>
            <w:webHidden/>
          </w:rPr>
          <w:fldChar w:fldCharType="begin"/>
        </w:r>
        <w:r w:rsidRPr="009229E9">
          <w:rPr>
            <w:b w:val="0"/>
            <w:webHidden/>
          </w:rPr>
          <w:instrText xml:space="preserve"> PAGEREF _Toc230424057 \h </w:instrText>
        </w:r>
        <w:r w:rsidRPr="009229E9">
          <w:rPr>
            <w:b w:val="0"/>
            <w:webHidden/>
          </w:rPr>
        </w:r>
        <w:r w:rsidRPr="009229E9">
          <w:rPr>
            <w:b w:val="0"/>
            <w:webHidden/>
          </w:rPr>
          <w:fldChar w:fldCharType="separate"/>
        </w:r>
        <w:r w:rsidRPr="009229E9">
          <w:rPr>
            <w:b w:val="0"/>
            <w:webHidden/>
          </w:rPr>
          <w:t>43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58" w:history="1">
        <w:r w:rsidRPr="009229E9">
          <w:rPr>
            <w:rStyle w:val="Hyperlink"/>
            <w:b w:val="0"/>
          </w:rPr>
          <w:t>Bảng 3.1. Phân bố bệnh nhân theo nhóm tuổi và giới tính (n = 110)</w:t>
        </w:r>
        <w:r w:rsidRPr="009229E9">
          <w:rPr>
            <w:b w:val="0"/>
            <w:webHidden/>
          </w:rPr>
          <w:tab/>
        </w:r>
        <w:r w:rsidRPr="009229E9">
          <w:rPr>
            <w:b w:val="0"/>
            <w:webHidden/>
          </w:rPr>
          <w:fldChar w:fldCharType="begin"/>
        </w:r>
        <w:r w:rsidRPr="009229E9">
          <w:rPr>
            <w:b w:val="0"/>
            <w:webHidden/>
          </w:rPr>
          <w:instrText xml:space="preserve"> PAGEREF _Toc230424058 \h </w:instrText>
        </w:r>
        <w:r w:rsidRPr="009229E9">
          <w:rPr>
            <w:b w:val="0"/>
            <w:webHidden/>
          </w:rPr>
        </w:r>
        <w:r w:rsidRPr="009229E9">
          <w:rPr>
            <w:b w:val="0"/>
            <w:webHidden/>
          </w:rPr>
          <w:fldChar w:fldCharType="separate"/>
        </w:r>
        <w:r w:rsidRPr="009229E9">
          <w:rPr>
            <w:b w:val="0"/>
            <w:webHidden/>
          </w:rPr>
          <w:t>65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59" w:history="1">
        <w:r w:rsidRPr="009229E9">
          <w:rPr>
            <w:rStyle w:val="Hyperlink"/>
            <w:b w:val="0"/>
          </w:rPr>
          <w:t xml:space="preserve">Bảng 3.2. Một số </w:t>
        </w:r>
        <w:r w:rsidRPr="009229E9">
          <w:rPr>
            <w:rStyle w:val="Hyperlink"/>
            <w:b w:val="0"/>
            <w:lang w:val="vi-VN"/>
          </w:rPr>
          <w:t>đặc điểm</w:t>
        </w:r>
        <w:r w:rsidRPr="009229E9">
          <w:rPr>
            <w:rStyle w:val="Hyperlink"/>
            <w:b w:val="0"/>
          </w:rPr>
          <w:t xml:space="preserve"> lâm sàng (n=110)</w:t>
        </w:r>
        <w:r w:rsidRPr="009229E9">
          <w:rPr>
            <w:b w:val="0"/>
            <w:webHidden/>
          </w:rPr>
          <w:tab/>
        </w:r>
        <w:r w:rsidRPr="009229E9">
          <w:rPr>
            <w:b w:val="0"/>
            <w:webHidden/>
          </w:rPr>
          <w:fldChar w:fldCharType="begin"/>
        </w:r>
        <w:r w:rsidRPr="009229E9">
          <w:rPr>
            <w:b w:val="0"/>
            <w:webHidden/>
          </w:rPr>
          <w:instrText xml:space="preserve"> PAGEREF _Toc230424059 \h </w:instrText>
        </w:r>
        <w:r w:rsidRPr="009229E9">
          <w:rPr>
            <w:b w:val="0"/>
            <w:webHidden/>
          </w:rPr>
        </w:r>
        <w:r w:rsidRPr="009229E9">
          <w:rPr>
            <w:b w:val="0"/>
            <w:webHidden/>
          </w:rPr>
          <w:fldChar w:fldCharType="separate"/>
        </w:r>
        <w:r w:rsidRPr="009229E9">
          <w:rPr>
            <w:b w:val="0"/>
            <w:webHidden/>
          </w:rPr>
          <w:t>65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0" w:history="1">
        <w:r w:rsidRPr="009229E9">
          <w:rPr>
            <w:rStyle w:val="Hyperlink"/>
            <w:b w:val="0"/>
          </w:rPr>
          <w:t>Bảng 3.3. Các triệu chứng lâm sàng thường gặp</w:t>
        </w:r>
        <w:r w:rsidRPr="009229E9">
          <w:rPr>
            <w:b w:val="0"/>
            <w:webHidden/>
          </w:rPr>
          <w:tab/>
        </w:r>
        <w:r w:rsidRPr="009229E9">
          <w:rPr>
            <w:b w:val="0"/>
            <w:webHidden/>
          </w:rPr>
          <w:fldChar w:fldCharType="begin"/>
        </w:r>
        <w:r w:rsidRPr="009229E9">
          <w:rPr>
            <w:b w:val="0"/>
            <w:webHidden/>
          </w:rPr>
          <w:instrText xml:space="preserve"> PAGEREF _Toc230424060 \h </w:instrText>
        </w:r>
        <w:r w:rsidRPr="009229E9">
          <w:rPr>
            <w:b w:val="0"/>
            <w:webHidden/>
          </w:rPr>
        </w:r>
        <w:r w:rsidRPr="009229E9">
          <w:rPr>
            <w:b w:val="0"/>
            <w:webHidden/>
          </w:rPr>
          <w:fldChar w:fldCharType="separate"/>
        </w:r>
        <w:r w:rsidRPr="009229E9">
          <w:rPr>
            <w:b w:val="0"/>
            <w:webHidden/>
          </w:rPr>
          <w:t>66</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1" w:history="1">
        <w:r w:rsidRPr="009229E9">
          <w:rPr>
            <w:rStyle w:val="Hyperlink"/>
            <w:b w:val="0"/>
          </w:rPr>
          <w:t xml:space="preserve">Bảng 3.4. </w:t>
        </w:r>
        <w:r w:rsidRPr="009229E9">
          <w:rPr>
            <w:rStyle w:val="Hyperlink"/>
            <w:b w:val="0"/>
            <w:lang w:val="en-GB"/>
          </w:rPr>
          <w:t>Một số đ</w:t>
        </w:r>
        <w:r w:rsidRPr="009229E9">
          <w:rPr>
            <w:rStyle w:val="Hyperlink"/>
            <w:b w:val="0"/>
          </w:rPr>
          <w:t>ặc điểm rung nhĩ ở bệnh nhân nghiên cứu (n=110)</w:t>
        </w:r>
        <w:r w:rsidRPr="009229E9">
          <w:rPr>
            <w:b w:val="0"/>
            <w:webHidden/>
          </w:rPr>
          <w:tab/>
        </w:r>
        <w:r w:rsidRPr="009229E9">
          <w:rPr>
            <w:b w:val="0"/>
            <w:webHidden/>
          </w:rPr>
          <w:fldChar w:fldCharType="begin"/>
        </w:r>
        <w:r w:rsidRPr="009229E9">
          <w:rPr>
            <w:b w:val="0"/>
            <w:webHidden/>
          </w:rPr>
          <w:instrText xml:space="preserve"> PAGEREF _Toc230424061 \h </w:instrText>
        </w:r>
        <w:r w:rsidRPr="009229E9">
          <w:rPr>
            <w:b w:val="0"/>
            <w:webHidden/>
          </w:rPr>
        </w:r>
        <w:r w:rsidRPr="009229E9">
          <w:rPr>
            <w:b w:val="0"/>
            <w:webHidden/>
          </w:rPr>
          <w:fldChar w:fldCharType="separate"/>
        </w:r>
        <w:r w:rsidRPr="009229E9">
          <w:rPr>
            <w:b w:val="0"/>
            <w:webHidden/>
          </w:rPr>
          <w:t>67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2" w:history="1">
        <w:r w:rsidRPr="009229E9">
          <w:rPr>
            <w:rStyle w:val="Hyperlink"/>
            <w:b w:val="0"/>
          </w:rPr>
          <w:t>Bảng 3.5. Một số yếu tố nguy cơ về tim mạch (n = 110)</w:t>
        </w:r>
        <w:r w:rsidRPr="009229E9">
          <w:rPr>
            <w:b w:val="0"/>
            <w:webHidden/>
          </w:rPr>
          <w:tab/>
        </w:r>
        <w:r w:rsidRPr="009229E9">
          <w:rPr>
            <w:b w:val="0"/>
            <w:webHidden/>
          </w:rPr>
          <w:fldChar w:fldCharType="begin"/>
        </w:r>
        <w:r w:rsidRPr="009229E9">
          <w:rPr>
            <w:b w:val="0"/>
            <w:webHidden/>
          </w:rPr>
          <w:instrText xml:space="preserve"> PAGEREF _Toc230424062 \h </w:instrText>
        </w:r>
        <w:r w:rsidRPr="009229E9">
          <w:rPr>
            <w:b w:val="0"/>
            <w:webHidden/>
          </w:rPr>
        </w:r>
        <w:r w:rsidRPr="009229E9">
          <w:rPr>
            <w:b w:val="0"/>
            <w:webHidden/>
          </w:rPr>
          <w:fldChar w:fldCharType="separate"/>
        </w:r>
        <w:r w:rsidRPr="009229E9">
          <w:rPr>
            <w:b w:val="0"/>
            <w:webHidden/>
          </w:rPr>
          <w:t>68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3" w:history="1">
        <w:r w:rsidRPr="009229E9">
          <w:rPr>
            <w:rStyle w:val="Hyperlink"/>
            <w:b w:val="0"/>
          </w:rPr>
          <w:t>Bảng 3.</w:t>
        </w:r>
        <w:r w:rsidRPr="009229E9">
          <w:rPr>
            <w:rStyle w:val="Hyperlink"/>
            <w:b w:val="0"/>
            <w:lang w:val="en-GB"/>
          </w:rPr>
          <w:t>6</w:t>
        </w:r>
        <w:r w:rsidRPr="009229E9">
          <w:rPr>
            <w:rStyle w:val="Hyperlink"/>
            <w:b w:val="0"/>
          </w:rPr>
          <w:t xml:space="preserve">. Một số </w:t>
        </w:r>
        <w:r w:rsidRPr="009229E9">
          <w:rPr>
            <w:rStyle w:val="Hyperlink"/>
            <w:b w:val="0"/>
            <w:lang w:val="vi-VN"/>
          </w:rPr>
          <w:t>đặc điểm</w:t>
        </w:r>
        <w:r w:rsidRPr="009229E9">
          <w:rPr>
            <w:rStyle w:val="Hyperlink"/>
            <w:b w:val="0"/>
          </w:rPr>
          <w:t xml:space="preserve"> xét nghiệm máu cơ bản (n=110)</w:t>
        </w:r>
        <w:r w:rsidRPr="009229E9">
          <w:rPr>
            <w:b w:val="0"/>
            <w:webHidden/>
          </w:rPr>
          <w:tab/>
        </w:r>
        <w:r w:rsidRPr="009229E9">
          <w:rPr>
            <w:b w:val="0"/>
            <w:webHidden/>
          </w:rPr>
          <w:fldChar w:fldCharType="begin"/>
        </w:r>
        <w:r w:rsidRPr="009229E9">
          <w:rPr>
            <w:b w:val="0"/>
            <w:webHidden/>
          </w:rPr>
          <w:instrText xml:space="preserve"> PAGEREF _Toc230424063 \h </w:instrText>
        </w:r>
        <w:r w:rsidRPr="009229E9">
          <w:rPr>
            <w:b w:val="0"/>
            <w:webHidden/>
          </w:rPr>
        </w:r>
        <w:r w:rsidRPr="009229E9">
          <w:rPr>
            <w:b w:val="0"/>
            <w:webHidden/>
          </w:rPr>
          <w:fldChar w:fldCharType="separate"/>
        </w:r>
        <w:r w:rsidRPr="009229E9">
          <w:rPr>
            <w:b w:val="0"/>
            <w:webHidden/>
          </w:rPr>
          <w:t>68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4" w:history="1">
        <w:r w:rsidRPr="009229E9">
          <w:rPr>
            <w:rStyle w:val="Hyperlink"/>
            <w:b w:val="0"/>
          </w:rPr>
          <w:t xml:space="preserve">Bảng 3.7. Một số </w:t>
        </w:r>
        <w:r w:rsidRPr="009229E9">
          <w:rPr>
            <w:rStyle w:val="Hyperlink"/>
            <w:b w:val="0"/>
            <w:lang w:val="vi-VN"/>
          </w:rPr>
          <w:t xml:space="preserve">đặc điểm </w:t>
        </w:r>
        <w:r w:rsidRPr="009229E9">
          <w:rPr>
            <w:rStyle w:val="Hyperlink"/>
            <w:b w:val="0"/>
          </w:rPr>
          <w:t>siêu âm tim của bệnh nhân nghiên cứu (n=110)</w:t>
        </w:r>
        <w:r w:rsidRPr="009229E9">
          <w:rPr>
            <w:b w:val="0"/>
            <w:webHidden/>
          </w:rPr>
          <w:tab/>
        </w:r>
        <w:r w:rsidRPr="009229E9">
          <w:rPr>
            <w:b w:val="0"/>
            <w:webHidden/>
          </w:rPr>
          <w:fldChar w:fldCharType="begin"/>
        </w:r>
        <w:r w:rsidRPr="009229E9">
          <w:rPr>
            <w:b w:val="0"/>
            <w:webHidden/>
          </w:rPr>
          <w:instrText xml:space="preserve"> PAGEREF _Toc230424064 \h </w:instrText>
        </w:r>
        <w:r w:rsidRPr="009229E9">
          <w:rPr>
            <w:b w:val="0"/>
            <w:webHidden/>
          </w:rPr>
        </w:r>
        <w:r w:rsidRPr="009229E9">
          <w:rPr>
            <w:b w:val="0"/>
            <w:webHidden/>
          </w:rPr>
          <w:fldChar w:fldCharType="separate"/>
        </w:r>
        <w:r w:rsidRPr="009229E9">
          <w:rPr>
            <w:b w:val="0"/>
            <w:webHidden/>
          </w:rPr>
          <w:t>69</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5" w:history="1">
        <w:r w:rsidRPr="009229E9">
          <w:rPr>
            <w:rStyle w:val="Hyperlink"/>
            <w:b w:val="0"/>
          </w:rPr>
          <w:t>Bảng</w:t>
        </w:r>
        <w:r w:rsidRPr="009229E9">
          <w:rPr>
            <w:rStyle w:val="Hyperlink"/>
            <w:b w:val="0"/>
            <w:lang w:val="en-GB"/>
          </w:rPr>
          <w:t xml:space="preserve"> 3.8</w:t>
        </w:r>
        <w:r w:rsidRPr="009229E9">
          <w:rPr>
            <w:rStyle w:val="Hyperlink"/>
            <w:b w:val="0"/>
          </w:rPr>
          <w:t xml:space="preserve">. Đặc điểm kích thước NT trên </w:t>
        </w:r>
        <w:r w:rsidRPr="009229E9">
          <w:rPr>
            <w:rStyle w:val="Hyperlink"/>
            <w:b w:val="0"/>
            <w:lang w:val="en-GB"/>
          </w:rPr>
          <w:t xml:space="preserve">hình ảnh </w:t>
        </w:r>
        <w:r w:rsidRPr="009229E9">
          <w:rPr>
            <w:rStyle w:val="Hyperlink"/>
            <w:b w:val="0"/>
          </w:rPr>
          <w:t>CLVT</w:t>
        </w:r>
        <w:r w:rsidRPr="009229E9">
          <w:rPr>
            <w:rStyle w:val="Hyperlink"/>
            <w:b w:val="0"/>
            <w:lang w:val="en-GB"/>
          </w:rPr>
          <w:t xml:space="preserve"> (n = 87)</w:t>
        </w:r>
        <w:r w:rsidRPr="009229E9">
          <w:rPr>
            <w:b w:val="0"/>
            <w:webHidden/>
          </w:rPr>
          <w:tab/>
        </w:r>
        <w:r w:rsidRPr="009229E9">
          <w:rPr>
            <w:b w:val="0"/>
            <w:webHidden/>
          </w:rPr>
          <w:fldChar w:fldCharType="begin"/>
        </w:r>
        <w:r w:rsidRPr="009229E9">
          <w:rPr>
            <w:b w:val="0"/>
            <w:webHidden/>
          </w:rPr>
          <w:instrText xml:space="preserve"> PAGEREF _Toc230424065 \h </w:instrText>
        </w:r>
        <w:r w:rsidRPr="009229E9">
          <w:rPr>
            <w:b w:val="0"/>
            <w:webHidden/>
          </w:rPr>
        </w:r>
        <w:r w:rsidRPr="009229E9">
          <w:rPr>
            <w:b w:val="0"/>
            <w:webHidden/>
          </w:rPr>
          <w:fldChar w:fldCharType="separate"/>
        </w:r>
        <w:r w:rsidRPr="009229E9">
          <w:rPr>
            <w:b w:val="0"/>
            <w:webHidden/>
          </w:rPr>
          <w:t>69</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6" w:history="1">
        <w:r w:rsidRPr="009229E9">
          <w:rPr>
            <w:rStyle w:val="Hyperlink"/>
            <w:b w:val="0"/>
          </w:rPr>
          <w:t>Bảng 3.</w:t>
        </w:r>
        <w:r w:rsidRPr="009229E9">
          <w:rPr>
            <w:rStyle w:val="Hyperlink"/>
            <w:b w:val="0"/>
            <w:lang w:val="en-GB"/>
          </w:rPr>
          <w:t>9</w:t>
        </w:r>
        <w:r w:rsidRPr="009229E9">
          <w:rPr>
            <w:rStyle w:val="Hyperlink"/>
            <w:b w:val="0"/>
          </w:rPr>
          <w:t xml:space="preserve">. Đặc điểm </w:t>
        </w:r>
        <w:r w:rsidRPr="009229E9">
          <w:rPr>
            <w:rStyle w:val="Hyperlink"/>
            <w:b w:val="0"/>
            <w:lang w:val="en-GB"/>
          </w:rPr>
          <w:t>đ</w:t>
        </w:r>
        <w:r w:rsidRPr="009229E9">
          <w:rPr>
            <w:rStyle w:val="Hyperlink"/>
            <w:b w:val="0"/>
          </w:rPr>
          <w:t>ường kính tĩnh mạch phổi trê</w:t>
        </w:r>
        <w:bookmarkStart w:id="8" w:name="_GoBack"/>
        <w:bookmarkEnd w:id="8"/>
        <w:r w:rsidRPr="009229E9">
          <w:rPr>
            <w:rStyle w:val="Hyperlink"/>
            <w:b w:val="0"/>
          </w:rPr>
          <w:t>n phim chụp CLVT (n=8</w:t>
        </w:r>
        <w:r w:rsidRPr="009229E9">
          <w:rPr>
            <w:rStyle w:val="Hyperlink"/>
            <w:b w:val="0"/>
            <w:lang w:val="en-GB"/>
          </w:rPr>
          <w:t>7</w:t>
        </w:r>
        <w:r w:rsidRPr="009229E9">
          <w:rPr>
            <w:rStyle w:val="Hyperlink"/>
            <w:b w:val="0"/>
          </w:rPr>
          <w:t>)</w:t>
        </w:r>
        <w:r w:rsidRPr="009229E9">
          <w:rPr>
            <w:b w:val="0"/>
            <w:webHidden/>
          </w:rPr>
          <w:tab/>
        </w:r>
        <w:r w:rsidRPr="009229E9">
          <w:rPr>
            <w:b w:val="0"/>
            <w:webHidden/>
          </w:rPr>
          <w:fldChar w:fldCharType="begin"/>
        </w:r>
        <w:r w:rsidRPr="009229E9">
          <w:rPr>
            <w:b w:val="0"/>
            <w:webHidden/>
          </w:rPr>
          <w:instrText xml:space="preserve"> PAGEREF _Toc230424066 \h </w:instrText>
        </w:r>
        <w:r w:rsidRPr="009229E9">
          <w:rPr>
            <w:b w:val="0"/>
            <w:webHidden/>
          </w:rPr>
        </w:r>
        <w:r w:rsidRPr="009229E9">
          <w:rPr>
            <w:b w:val="0"/>
            <w:webHidden/>
          </w:rPr>
          <w:fldChar w:fldCharType="separate"/>
        </w:r>
        <w:r w:rsidRPr="009229E9">
          <w:rPr>
            <w:b w:val="0"/>
            <w:webHidden/>
          </w:rPr>
          <w:t>70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7" w:history="1">
        <w:r w:rsidRPr="009229E9">
          <w:rPr>
            <w:rStyle w:val="Hyperlink"/>
            <w:b w:val="0"/>
          </w:rPr>
          <w:t>Bảng 3.</w:t>
        </w:r>
        <w:r w:rsidRPr="009229E9">
          <w:rPr>
            <w:rStyle w:val="Hyperlink"/>
            <w:b w:val="0"/>
            <w:lang w:val="vi-VN"/>
          </w:rPr>
          <w:t>10.</w:t>
        </w:r>
        <w:r w:rsidRPr="009229E9">
          <w:rPr>
            <w:rStyle w:val="Hyperlink"/>
            <w:b w:val="0"/>
          </w:rPr>
          <w:t xml:space="preserve"> So sánh kích thước nhĩ trái ở 2 nhóm rung nhĩ cơn và bền bỉ</w:t>
        </w:r>
        <w:r w:rsidRPr="009229E9">
          <w:rPr>
            <w:b w:val="0"/>
            <w:webHidden/>
          </w:rPr>
          <w:tab/>
        </w:r>
        <w:r w:rsidRPr="009229E9">
          <w:rPr>
            <w:b w:val="0"/>
            <w:webHidden/>
          </w:rPr>
          <w:fldChar w:fldCharType="begin"/>
        </w:r>
        <w:r w:rsidRPr="009229E9">
          <w:rPr>
            <w:b w:val="0"/>
            <w:webHidden/>
          </w:rPr>
          <w:instrText xml:space="preserve"> PAGEREF _Toc230424067 \h </w:instrText>
        </w:r>
        <w:r w:rsidRPr="009229E9">
          <w:rPr>
            <w:b w:val="0"/>
            <w:webHidden/>
          </w:rPr>
        </w:r>
        <w:r w:rsidRPr="009229E9">
          <w:rPr>
            <w:b w:val="0"/>
            <w:webHidden/>
          </w:rPr>
          <w:fldChar w:fldCharType="separate"/>
        </w:r>
        <w:r w:rsidRPr="009229E9">
          <w:rPr>
            <w:b w:val="0"/>
            <w:webHidden/>
          </w:rPr>
          <w:t>70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8" w:history="1">
        <w:r w:rsidRPr="009229E9">
          <w:rPr>
            <w:rStyle w:val="Hyperlink"/>
            <w:b w:val="0"/>
          </w:rPr>
          <w:t>Bảng 3.11. Đặc điểm nồng độ NT-proBNP nhóm nghiên cứu (n = 110)</w:t>
        </w:r>
        <w:r w:rsidRPr="009229E9">
          <w:rPr>
            <w:b w:val="0"/>
            <w:webHidden/>
          </w:rPr>
          <w:tab/>
        </w:r>
        <w:r w:rsidRPr="009229E9">
          <w:rPr>
            <w:b w:val="0"/>
            <w:webHidden/>
          </w:rPr>
          <w:fldChar w:fldCharType="begin"/>
        </w:r>
        <w:r w:rsidRPr="009229E9">
          <w:rPr>
            <w:b w:val="0"/>
            <w:webHidden/>
          </w:rPr>
          <w:instrText xml:space="preserve"> PAGEREF _Toc230424068 \h </w:instrText>
        </w:r>
        <w:r w:rsidRPr="009229E9">
          <w:rPr>
            <w:b w:val="0"/>
            <w:webHidden/>
          </w:rPr>
        </w:r>
        <w:r w:rsidRPr="009229E9">
          <w:rPr>
            <w:b w:val="0"/>
            <w:webHidden/>
          </w:rPr>
          <w:fldChar w:fldCharType="separate"/>
        </w:r>
        <w:r w:rsidRPr="009229E9">
          <w:rPr>
            <w:b w:val="0"/>
            <w:webHidden/>
          </w:rPr>
          <w:t>71</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69" w:history="1">
        <w:r w:rsidRPr="009229E9">
          <w:rPr>
            <w:rStyle w:val="Hyperlink"/>
            <w:b w:val="0"/>
          </w:rPr>
          <w:t xml:space="preserve">Bảng 3.12. Đặc điểm nồng độ NT-proBNP theo phân nhóm </w:t>
        </w:r>
        <w:r w:rsidRPr="009229E9">
          <w:rPr>
            <w:rStyle w:val="Hyperlink"/>
            <w:b w:val="0"/>
            <w:lang w:val="vi-VN"/>
          </w:rPr>
          <w:t>kích thước nhĩ trái trên siêu âm tim (n = 110)</w:t>
        </w:r>
        <w:r w:rsidRPr="009229E9">
          <w:rPr>
            <w:b w:val="0"/>
            <w:webHidden/>
          </w:rPr>
          <w:tab/>
        </w:r>
        <w:r w:rsidRPr="009229E9">
          <w:rPr>
            <w:b w:val="0"/>
            <w:webHidden/>
          </w:rPr>
          <w:fldChar w:fldCharType="begin"/>
        </w:r>
        <w:r w:rsidRPr="009229E9">
          <w:rPr>
            <w:b w:val="0"/>
            <w:webHidden/>
          </w:rPr>
          <w:instrText xml:space="preserve"> PAGEREF _Toc230424069 \h </w:instrText>
        </w:r>
        <w:r w:rsidRPr="009229E9">
          <w:rPr>
            <w:b w:val="0"/>
            <w:webHidden/>
          </w:rPr>
        </w:r>
        <w:r w:rsidRPr="009229E9">
          <w:rPr>
            <w:b w:val="0"/>
            <w:webHidden/>
          </w:rPr>
          <w:fldChar w:fldCharType="separate"/>
        </w:r>
        <w:r w:rsidRPr="009229E9">
          <w:rPr>
            <w:b w:val="0"/>
            <w:webHidden/>
          </w:rPr>
          <w:t>72</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0" w:history="1">
        <w:r w:rsidRPr="009229E9">
          <w:rPr>
            <w:rStyle w:val="Hyperlink"/>
            <w:b w:val="0"/>
          </w:rPr>
          <w:t xml:space="preserve">Bảng 3.13. Đặc điểm nồng độ NT-proBNP theo phân nhóm </w:t>
        </w:r>
        <w:r w:rsidRPr="009229E9">
          <w:rPr>
            <w:rStyle w:val="Hyperlink"/>
            <w:b w:val="0"/>
            <w:lang w:val="vi-VN"/>
          </w:rPr>
          <w:t>kích thước trước sau nhĩ trái trên CLVT (n = 87)</w:t>
        </w:r>
        <w:r w:rsidRPr="009229E9">
          <w:rPr>
            <w:b w:val="0"/>
            <w:webHidden/>
          </w:rPr>
          <w:tab/>
        </w:r>
        <w:r w:rsidRPr="009229E9">
          <w:rPr>
            <w:b w:val="0"/>
            <w:webHidden/>
          </w:rPr>
          <w:fldChar w:fldCharType="begin"/>
        </w:r>
        <w:r w:rsidRPr="009229E9">
          <w:rPr>
            <w:b w:val="0"/>
            <w:webHidden/>
          </w:rPr>
          <w:instrText xml:space="preserve"> PAGEREF _Toc230424070 \h </w:instrText>
        </w:r>
        <w:r w:rsidRPr="009229E9">
          <w:rPr>
            <w:b w:val="0"/>
            <w:webHidden/>
          </w:rPr>
        </w:r>
        <w:r w:rsidRPr="009229E9">
          <w:rPr>
            <w:b w:val="0"/>
            <w:webHidden/>
          </w:rPr>
          <w:fldChar w:fldCharType="separate"/>
        </w:r>
        <w:r w:rsidRPr="009229E9">
          <w:rPr>
            <w:b w:val="0"/>
            <w:webHidden/>
          </w:rPr>
          <w:t>73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1" w:history="1">
        <w:r w:rsidRPr="009229E9">
          <w:rPr>
            <w:rStyle w:val="Hyperlink"/>
            <w:b w:val="0"/>
          </w:rPr>
          <w:t>Bảng 3.14. Đặc điểm nồng độ NT-proBNP theo</w:t>
        </w:r>
        <w:r w:rsidRPr="009229E9">
          <w:rPr>
            <w:rStyle w:val="Hyperlink"/>
            <w:b w:val="0"/>
            <w:lang w:val="vi-VN"/>
          </w:rPr>
          <w:t xml:space="preserve"> phân</w:t>
        </w:r>
        <w:r w:rsidRPr="009229E9">
          <w:rPr>
            <w:rStyle w:val="Hyperlink"/>
            <w:b w:val="0"/>
          </w:rPr>
          <w:t xml:space="preserve"> loại RN</w:t>
        </w:r>
        <w:r w:rsidRPr="009229E9">
          <w:rPr>
            <w:rStyle w:val="Hyperlink"/>
            <w:b w:val="0"/>
            <w:lang w:val="vi-VN"/>
          </w:rPr>
          <w:t xml:space="preserve"> (n=110)</w:t>
        </w:r>
        <w:r w:rsidRPr="009229E9">
          <w:rPr>
            <w:b w:val="0"/>
            <w:webHidden/>
          </w:rPr>
          <w:tab/>
        </w:r>
        <w:r w:rsidRPr="009229E9">
          <w:rPr>
            <w:b w:val="0"/>
            <w:webHidden/>
          </w:rPr>
          <w:fldChar w:fldCharType="begin"/>
        </w:r>
        <w:r w:rsidRPr="009229E9">
          <w:rPr>
            <w:b w:val="0"/>
            <w:webHidden/>
          </w:rPr>
          <w:instrText xml:space="preserve"> PAGEREF _Toc230424071 \h </w:instrText>
        </w:r>
        <w:r w:rsidRPr="009229E9">
          <w:rPr>
            <w:b w:val="0"/>
            <w:webHidden/>
          </w:rPr>
        </w:r>
        <w:r w:rsidRPr="009229E9">
          <w:rPr>
            <w:b w:val="0"/>
            <w:webHidden/>
          </w:rPr>
          <w:fldChar w:fldCharType="separate"/>
        </w:r>
        <w:r w:rsidRPr="009229E9">
          <w:rPr>
            <w:b w:val="0"/>
            <w:webHidden/>
          </w:rPr>
          <w:t>73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2" w:history="1">
        <w:r w:rsidRPr="009229E9">
          <w:rPr>
            <w:rStyle w:val="Hyperlink"/>
            <w:b w:val="0"/>
          </w:rPr>
          <w:t>Bảng 3.15. Đặc điểm nồng độ MMP-2 nhóm nghiên cứu (n = 110)</w:t>
        </w:r>
        <w:r w:rsidRPr="009229E9">
          <w:rPr>
            <w:b w:val="0"/>
            <w:webHidden/>
          </w:rPr>
          <w:tab/>
        </w:r>
        <w:r w:rsidRPr="009229E9">
          <w:rPr>
            <w:b w:val="0"/>
            <w:webHidden/>
          </w:rPr>
          <w:fldChar w:fldCharType="begin"/>
        </w:r>
        <w:r w:rsidRPr="009229E9">
          <w:rPr>
            <w:b w:val="0"/>
            <w:webHidden/>
          </w:rPr>
          <w:instrText xml:space="preserve"> PAGEREF _Toc230424072 \h </w:instrText>
        </w:r>
        <w:r w:rsidRPr="009229E9">
          <w:rPr>
            <w:b w:val="0"/>
            <w:webHidden/>
          </w:rPr>
        </w:r>
        <w:r w:rsidRPr="009229E9">
          <w:rPr>
            <w:b w:val="0"/>
            <w:webHidden/>
          </w:rPr>
          <w:fldChar w:fldCharType="separate"/>
        </w:r>
        <w:r w:rsidRPr="009229E9">
          <w:rPr>
            <w:b w:val="0"/>
            <w:webHidden/>
          </w:rPr>
          <w:t>74</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3" w:history="1">
        <w:r w:rsidRPr="009229E9">
          <w:rPr>
            <w:rStyle w:val="Hyperlink"/>
            <w:b w:val="0"/>
          </w:rPr>
          <w:t>Bảng 3.16. Đặc điểm nồng độ MMP-2 phân nhóm theo</w:t>
        </w:r>
        <w:r w:rsidRPr="009229E9">
          <w:rPr>
            <w:rStyle w:val="Hyperlink"/>
            <w:b w:val="0"/>
            <w:lang w:val="vi-VN"/>
          </w:rPr>
          <w:t xml:space="preserve"> kích thước nhĩ trái</w:t>
        </w:r>
        <w:r w:rsidRPr="009229E9">
          <w:rPr>
            <w:rStyle w:val="Hyperlink"/>
            <w:b w:val="0"/>
          </w:rPr>
          <w:t xml:space="preserve"> </w:t>
        </w:r>
        <w:r w:rsidRPr="009229E9">
          <w:rPr>
            <w:rStyle w:val="Hyperlink"/>
            <w:b w:val="0"/>
            <w:lang w:val="vi-VN"/>
          </w:rPr>
          <w:t>trên siêu âm tim</w:t>
        </w:r>
        <w:r w:rsidRPr="009229E9">
          <w:rPr>
            <w:rStyle w:val="Hyperlink"/>
            <w:b w:val="0"/>
          </w:rPr>
          <w:t xml:space="preserve"> (n = 110)</w:t>
        </w:r>
        <w:r w:rsidRPr="009229E9">
          <w:rPr>
            <w:b w:val="0"/>
            <w:webHidden/>
          </w:rPr>
          <w:tab/>
        </w:r>
        <w:r w:rsidRPr="009229E9">
          <w:rPr>
            <w:b w:val="0"/>
            <w:webHidden/>
          </w:rPr>
          <w:fldChar w:fldCharType="begin"/>
        </w:r>
        <w:r w:rsidRPr="009229E9">
          <w:rPr>
            <w:b w:val="0"/>
            <w:webHidden/>
          </w:rPr>
          <w:instrText xml:space="preserve"> PAGEREF _Toc230424073 \h </w:instrText>
        </w:r>
        <w:r w:rsidRPr="009229E9">
          <w:rPr>
            <w:b w:val="0"/>
            <w:webHidden/>
          </w:rPr>
        </w:r>
        <w:r w:rsidRPr="009229E9">
          <w:rPr>
            <w:b w:val="0"/>
            <w:webHidden/>
          </w:rPr>
          <w:fldChar w:fldCharType="separate"/>
        </w:r>
        <w:r w:rsidRPr="009229E9">
          <w:rPr>
            <w:b w:val="0"/>
            <w:webHidden/>
          </w:rPr>
          <w:t>75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4" w:history="1">
        <w:r w:rsidRPr="009229E9">
          <w:rPr>
            <w:rStyle w:val="Hyperlink"/>
            <w:b w:val="0"/>
          </w:rPr>
          <w:t>Bảng 3.17. Đặc điểm nồng độ MMP-2 phân theo nhóm</w:t>
        </w:r>
        <w:r w:rsidRPr="009229E9">
          <w:rPr>
            <w:rStyle w:val="Hyperlink"/>
            <w:b w:val="0"/>
            <w:lang w:val="vi-VN"/>
          </w:rPr>
          <w:t xml:space="preserve"> kích thước trước sau nhĩ trái trên CLVT</w:t>
        </w:r>
        <w:r w:rsidRPr="009229E9">
          <w:rPr>
            <w:rStyle w:val="Hyperlink"/>
            <w:b w:val="0"/>
          </w:rPr>
          <w:t xml:space="preserve"> (n = 87)</w:t>
        </w:r>
        <w:r w:rsidRPr="009229E9">
          <w:rPr>
            <w:b w:val="0"/>
            <w:webHidden/>
          </w:rPr>
          <w:tab/>
        </w:r>
        <w:r w:rsidRPr="009229E9">
          <w:rPr>
            <w:b w:val="0"/>
            <w:webHidden/>
          </w:rPr>
          <w:fldChar w:fldCharType="begin"/>
        </w:r>
        <w:r w:rsidRPr="009229E9">
          <w:rPr>
            <w:b w:val="0"/>
            <w:webHidden/>
          </w:rPr>
          <w:instrText xml:space="preserve"> PAGEREF _Toc230424074 \h </w:instrText>
        </w:r>
        <w:r w:rsidRPr="009229E9">
          <w:rPr>
            <w:b w:val="0"/>
            <w:webHidden/>
          </w:rPr>
        </w:r>
        <w:r w:rsidRPr="009229E9">
          <w:rPr>
            <w:b w:val="0"/>
            <w:webHidden/>
          </w:rPr>
          <w:fldChar w:fldCharType="separate"/>
        </w:r>
        <w:r w:rsidRPr="009229E9">
          <w:rPr>
            <w:b w:val="0"/>
            <w:webHidden/>
          </w:rPr>
          <w:t>75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5" w:history="1">
        <w:r w:rsidRPr="009229E9">
          <w:rPr>
            <w:rStyle w:val="Hyperlink"/>
            <w:b w:val="0"/>
          </w:rPr>
          <w:t>Bảng 3.18. Đặc điểm nồng độ MMP-2 theo phân loại rung nhĩ (n = 110)</w:t>
        </w:r>
        <w:r w:rsidRPr="009229E9">
          <w:rPr>
            <w:b w:val="0"/>
            <w:webHidden/>
          </w:rPr>
          <w:tab/>
        </w:r>
        <w:r w:rsidRPr="009229E9">
          <w:rPr>
            <w:b w:val="0"/>
            <w:webHidden/>
          </w:rPr>
          <w:fldChar w:fldCharType="begin"/>
        </w:r>
        <w:r w:rsidRPr="009229E9">
          <w:rPr>
            <w:b w:val="0"/>
            <w:webHidden/>
          </w:rPr>
          <w:instrText xml:space="preserve"> PAGEREF _Toc230424075 \h </w:instrText>
        </w:r>
        <w:r w:rsidRPr="009229E9">
          <w:rPr>
            <w:b w:val="0"/>
            <w:webHidden/>
          </w:rPr>
        </w:r>
        <w:r w:rsidRPr="009229E9">
          <w:rPr>
            <w:b w:val="0"/>
            <w:webHidden/>
          </w:rPr>
          <w:fldChar w:fldCharType="separate"/>
        </w:r>
        <w:r w:rsidRPr="009229E9">
          <w:rPr>
            <w:b w:val="0"/>
            <w:webHidden/>
          </w:rPr>
          <w:t>76</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6" w:history="1">
        <w:r w:rsidRPr="009229E9">
          <w:rPr>
            <w:rStyle w:val="Hyperlink"/>
            <w:b w:val="0"/>
          </w:rPr>
          <w:t>Bảng 3.</w:t>
        </w:r>
        <w:r w:rsidRPr="009229E9">
          <w:rPr>
            <w:rStyle w:val="Hyperlink"/>
            <w:b w:val="0"/>
            <w:lang w:val="vi-VN"/>
          </w:rPr>
          <w:t>20.</w:t>
        </w:r>
        <w:r w:rsidRPr="009229E9">
          <w:rPr>
            <w:rStyle w:val="Hyperlink"/>
            <w:b w:val="0"/>
          </w:rPr>
          <w:t xml:space="preserve"> Đặc điểm nồng độ OPN theo phân nhóm </w:t>
        </w:r>
        <w:r w:rsidRPr="009229E9">
          <w:rPr>
            <w:rStyle w:val="Hyperlink"/>
            <w:b w:val="0"/>
            <w:lang w:val="vi-VN"/>
          </w:rPr>
          <w:t>đường kính nhĩ trái</w:t>
        </w:r>
        <w:r w:rsidRPr="009229E9">
          <w:rPr>
            <w:b w:val="0"/>
            <w:webHidden/>
          </w:rPr>
          <w:tab/>
        </w:r>
        <w:r w:rsidRPr="009229E9">
          <w:rPr>
            <w:b w:val="0"/>
            <w:webHidden/>
          </w:rPr>
          <w:fldChar w:fldCharType="begin"/>
        </w:r>
        <w:r w:rsidRPr="009229E9">
          <w:rPr>
            <w:b w:val="0"/>
            <w:webHidden/>
          </w:rPr>
          <w:instrText xml:space="preserve"> PAGEREF _Toc230424076 \h </w:instrText>
        </w:r>
        <w:r w:rsidRPr="009229E9">
          <w:rPr>
            <w:b w:val="0"/>
            <w:webHidden/>
          </w:rPr>
        </w:r>
        <w:r w:rsidRPr="009229E9">
          <w:rPr>
            <w:b w:val="0"/>
            <w:webHidden/>
          </w:rPr>
          <w:fldChar w:fldCharType="separate"/>
        </w:r>
        <w:r w:rsidRPr="009229E9">
          <w:rPr>
            <w:b w:val="0"/>
            <w:webHidden/>
          </w:rPr>
          <w:t>77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7" w:history="1">
        <w:r w:rsidRPr="009229E9">
          <w:rPr>
            <w:rStyle w:val="Hyperlink"/>
            <w:b w:val="0"/>
            <w:lang w:val="vi-VN"/>
          </w:rPr>
          <w:t>trên siêu âm tim (n = 110)</w:t>
        </w:r>
        <w:r w:rsidRPr="009229E9">
          <w:rPr>
            <w:b w:val="0"/>
            <w:webHidden/>
          </w:rPr>
          <w:tab/>
        </w:r>
        <w:r w:rsidRPr="009229E9">
          <w:rPr>
            <w:b w:val="0"/>
            <w:webHidden/>
          </w:rPr>
          <w:fldChar w:fldCharType="begin"/>
        </w:r>
        <w:r w:rsidRPr="009229E9">
          <w:rPr>
            <w:b w:val="0"/>
            <w:webHidden/>
          </w:rPr>
          <w:instrText xml:space="preserve"> PAGEREF _Toc230424077 \h </w:instrText>
        </w:r>
        <w:r w:rsidRPr="009229E9">
          <w:rPr>
            <w:b w:val="0"/>
            <w:webHidden/>
          </w:rPr>
        </w:r>
        <w:r w:rsidRPr="009229E9">
          <w:rPr>
            <w:b w:val="0"/>
            <w:webHidden/>
          </w:rPr>
          <w:fldChar w:fldCharType="separate"/>
        </w:r>
        <w:r w:rsidRPr="009229E9">
          <w:rPr>
            <w:b w:val="0"/>
            <w:webHidden/>
          </w:rPr>
          <w:t>77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8" w:history="1">
        <w:r w:rsidRPr="009229E9">
          <w:rPr>
            <w:rStyle w:val="Hyperlink"/>
            <w:b w:val="0"/>
          </w:rPr>
          <w:t>Bảng 3.</w:t>
        </w:r>
        <w:r w:rsidRPr="009229E9">
          <w:rPr>
            <w:rStyle w:val="Hyperlink"/>
            <w:b w:val="0"/>
            <w:lang w:val="vi-VN"/>
          </w:rPr>
          <w:t>21</w:t>
        </w:r>
        <w:r w:rsidRPr="009229E9">
          <w:rPr>
            <w:rStyle w:val="Hyperlink"/>
            <w:b w:val="0"/>
          </w:rPr>
          <w:t xml:space="preserve">. Đặc điểm nồng độ OPN theo phân nhóm </w:t>
        </w:r>
        <w:r w:rsidRPr="009229E9">
          <w:rPr>
            <w:rStyle w:val="Hyperlink"/>
            <w:b w:val="0"/>
            <w:lang w:val="vi-VN"/>
          </w:rPr>
          <w:t>kích thước trước sau nhĩ trái trên CLVT (n = 87)</w:t>
        </w:r>
        <w:r w:rsidRPr="009229E9">
          <w:rPr>
            <w:b w:val="0"/>
            <w:webHidden/>
          </w:rPr>
          <w:tab/>
        </w:r>
        <w:r w:rsidRPr="009229E9">
          <w:rPr>
            <w:b w:val="0"/>
            <w:webHidden/>
          </w:rPr>
          <w:fldChar w:fldCharType="begin"/>
        </w:r>
        <w:r w:rsidRPr="009229E9">
          <w:rPr>
            <w:b w:val="0"/>
            <w:webHidden/>
          </w:rPr>
          <w:instrText xml:space="preserve"> PAGEREF _Toc230424078 \h </w:instrText>
        </w:r>
        <w:r w:rsidRPr="009229E9">
          <w:rPr>
            <w:b w:val="0"/>
            <w:webHidden/>
          </w:rPr>
        </w:r>
        <w:r w:rsidRPr="009229E9">
          <w:rPr>
            <w:b w:val="0"/>
            <w:webHidden/>
          </w:rPr>
          <w:fldChar w:fldCharType="separate"/>
        </w:r>
        <w:r w:rsidRPr="009229E9">
          <w:rPr>
            <w:b w:val="0"/>
            <w:webHidden/>
          </w:rPr>
          <w:t>78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79" w:history="1">
        <w:r w:rsidRPr="009229E9">
          <w:rPr>
            <w:rStyle w:val="Hyperlink"/>
            <w:b w:val="0"/>
          </w:rPr>
          <w:t>Bảng 3.</w:t>
        </w:r>
        <w:r w:rsidRPr="009229E9">
          <w:rPr>
            <w:rStyle w:val="Hyperlink"/>
            <w:b w:val="0"/>
            <w:lang w:val="vi-VN"/>
          </w:rPr>
          <w:t>22</w:t>
        </w:r>
        <w:r w:rsidRPr="009229E9">
          <w:rPr>
            <w:rStyle w:val="Hyperlink"/>
            <w:b w:val="0"/>
          </w:rPr>
          <w:t>. Đặc điểm nồng độ OPN theo phân loại rung nhĩ</w:t>
        </w:r>
        <w:r w:rsidRPr="009229E9">
          <w:rPr>
            <w:rStyle w:val="Hyperlink"/>
            <w:b w:val="0"/>
            <w:lang w:val="vi-VN"/>
          </w:rPr>
          <w:t xml:space="preserve"> (n = 110)</w:t>
        </w:r>
        <w:r w:rsidRPr="009229E9">
          <w:rPr>
            <w:b w:val="0"/>
            <w:webHidden/>
          </w:rPr>
          <w:tab/>
        </w:r>
        <w:r w:rsidRPr="009229E9">
          <w:rPr>
            <w:b w:val="0"/>
            <w:webHidden/>
          </w:rPr>
          <w:fldChar w:fldCharType="begin"/>
        </w:r>
        <w:r w:rsidRPr="009229E9">
          <w:rPr>
            <w:b w:val="0"/>
            <w:webHidden/>
          </w:rPr>
          <w:instrText xml:space="preserve"> PAGEREF _Toc230424079 \h </w:instrText>
        </w:r>
        <w:r w:rsidRPr="009229E9">
          <w:rPr>
            <w:b w:val="0"/>
            <w:webHidden/>
          </w:rPr>
        </w:r>
        <w:r w:rsidRPr="009229E9">
          <w:rPr>
            <w:b w:val="0"/>
            <w:webHidden/>
          </w:rPr>
          <w:fldChar w:fldCharType="separate"/>
        </w:r>
        <w:r w:rsidRPr="009229E9">
          <w:rPr>
            <w:b w:val="0"/>
            <w:webHidden/>
          </w:rPr>
          <w:t>78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0" w:history="1">
        <w:r w:rsidRPr="009229E9">
          <w:rPr>
            <w:rStyle w:val="Hyperlink"/>
            <w:b w:val="0"/>
          </w:rPr>
          <w:t>Bảng 3.23. So sánh nồng độ MMP-2 và OPN giữa nhóm bệnh và nhóm chứng</w:t>
        </w:r>
        <w:r w:rsidRPr="009229E9">
          <w:rPr>
            <w:b w:val="0"/>
            <w:webHidden/>
          </w:rPr>
          <w:tab/>
        </w:r>
        <w:r w:rsidRPr="009229E9">
          <w:rPr>
            <w:b w:val="0"/>
            <w:webHidden/>
          </w:rPr>
          <w:fldChar w:fldCharType="begin"/>
        </w:r>
        <w:r w:rsidRPr="009229E9">
          <w:rPr>
            <w:b w:val="0"/>
            <w:webHidden/>
          </w:rPr>
          <w:instrText xml:space="preserve"> PAGEREF _Toc230424080 \h </w:instrText>
        </w:r>
        <w:r w:rsidRPr="009229E9">
          <w:rPr>
            <w:b w:val="0"/>
            <w:webHidden/>
          </w:rPr>
        </w:r>
        <w:r w:rsidRPr="009229E9">
          <w:rPr>
            <w:b w:val="0"/>
            <w:webHidden/>
          </w:rPr>
          <w:fldChar w:fldCharType="separate"/>
        </w:r>
        <w:r w:rsidRPr="009229E9">
          <w:rPr>
            <w:b w:val="0"/>
            <w:webHidden/>
          </w:rPr>
          <w:t>79</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1" w:history="1">
        <w:r w:rsidRPr="009229E9">
          <w:rPr>
            <w:rStyle w:val="Hyperlink"/>
            <w:b w:val="0"/>
            <w:lang w:val="vi-VN"/>
          </w:rPr>
          <w:t>Bảng 3.24.</w:t>
        </w:r>
        <w:r w:rsidRPr="009229E9">
          <w:rPr>
            <w:rStyle w:val="Hyperlink"/>
            <w:b w:val="0"/>
            <w:lang w:val="en-GB"/>
          </w:rPr>
          <w:t xml:space="preserve"> Mối tương quan giữa kích thước nhĩ trái và một số đặc điểm lâm sàng</w:t>
        </w:r>
        <w:r w:rsidRPr="009229E9">
          <w:rPr>
            <w:b w:val="0"/>
            <w:webHidden/>
          </w:rPr>
          <w:tab/>
        </w:r>
        <w:r w:rsidRPr="009229E9">
          <w:rPr>
            <w:b w:val="0"/>
            <w:webHidden/>
          </w:rPr>
          <w:fldChar w:fldCharType="begin"/>
        </w:r>
        <w:r w:rsidRPr="009229E9">
          <w:rPr>
            <w:b w:val="0"/>
            <w:webHidden/>
          </w:rPr>
          <w:instrText xml:space="preserve"> PAGEREF _Toc230424081 \h </w:instrText>
        </w:r>
        <w:r w:rsidRPr="009229E9">
          <w:rPr>
            <w:b w:val="0"/>
            <w:webHidden/>
          </w:rPr>
        </w:r>
        <w:r w:rsidRPr="009229E9">
          <w:rPr>
            <w:b w:val="0"/>
            <w:webHidden/>
          </w:rPr>
          <w:fldChar w:fldCharType="separate"/>
        </w:r>
        <w:r w:rsidRPr="009229E9">
          <w:rPr>
            <w:b w:val="0"/>
            <w:webHidden/>
          </w:rPr>
          <w:t>80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2" w:history="1">
        <w:r w:rsidRPr="009229E9">
          <w:rPr>
            <w:rStyle w:val="Hyperlink"/>
            <w:b w:val="0"/>
            <w:lang w:val="pt-BR"/>
          </w:rPr>
          <w:t>Bảng 3.</w:t>
        </w:r>
        <w:r w:rsidRPr="009229E9">
          <w:rPr>
            <w:rStyle w:val="Hyperlink"/>
            <w:b w:val="0"/>
            <w:lang w:val="vi-VN"/>
          </w:rPr>
          <w:t>25.</w:t>
        </w:r>
        <w:r w:rsidRPr="009229E9">
          <w:rPr>
            <w:rStyle w:val="Hyperlink"/>
            <w:b w:val="0"/>
            <w:lang w:val="pt-BR"/>
          </w:rPr>
          <w:t xml:space="preserve">  Mối tương quan giữa nồng độ NT-proBNP, MMP-2, OPN</w:t>
        </w:r>
        <w:r w:rsidRPr="009229E9">
          <w:rPr>
            <w:b w:val="0"/>
            <w:webHidden/>
          </w:rPr>
          <w:tab/>
        </w:r>
        <w:r w:rsidRPr="009229E9">
          <w:rPr>
            <w:b w:val="0"/>
            <w:webHidden/>
          </w:rPr>
          <w:fldChar w:fldCharType="begin"/>
        </w:r>
        <w:r w:rsidRPr="009229E9">
          <w:rPr>
            <w:b w:val="0"/>
            <w:webHidden/>
          </w:rPr>
          <w:instrText xml:space="preserve"> PAGEREF _Toc230424082 \h </w:instrText>
        </w:r>
        <w:r w:rsidRPr="009229E9">
          <w:rPr>
            <w:b w:val="0"/>
            <w:webHidden/>
          </w:rPr>
        </w:r>
        <w:r w:rsidRPr="009229E9">
          <w:rPr>
            <w:b w:val="0"/>
            <w:webHidden/>
          </w:rPr>
          <w:fldChar w:fldCharType="separate"/>
        </w:r>
        <w:r w:rsidRPr="009229E9">
          <w:rPr>
            <w:b w:val="0"/>
            <w:webHidden/>
          </w:rPr>
          <w:t>80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3" w:history="1">
        <w:r w:rsidRPr="009229E9">
          <w:rPr>
            <w:rStyle w:val="Hyperlink"/>
            <w:b w:val="0"/>
            <w:lang w:val="pt-BR"/>
          </w:rPr>
          <w:t>với một số đặc điểm lâm sàng</w:t>
        </w:r>
        <w:r w:rsidRPr="009229E9">
          <w:rPr>
            <w:rStyle w:val="Hyperlink"/>
            <w:b w:val="0"/>
            <w:lang w:val="vi-VN"/>
          </w:rPr>
          <w:t xml:space="preserve"> (n = 110)</w:t>
        </w:r>
        <w:r w:rsidRPr="009229E9">
          <w:rPr>
            <w:b w:val="0"/>
            <w:webHidden/>
          </w:rPr>
          <w:tab/>
        </w:r>
        <w:r w:rsidRPr="009229E9">
          <w:rPr>
            <w:b w:val="0"/>
            <w:webHidden/>
          </w:rPr>
          <w:fldChar w:fldCharType="begin"/>
        </w:r>
        <w:r w:rsidRPr="009229E9">
          <w:rPr>
            <w:b w:val="0"/>
            <w:webHidden/>
          </w:rPr>
          <w:instrText xml:space="preserve"> PAGEREF _Toc230424083 \h </w:instrText>
        </w:r>
        <w:r w:rsidRPr="009229E9">
          <w:rPr>
            <w:b w:val="0"/>
            <w:webHidden/>
          </w:rPr>
        </w:r>
        <w:r w:rsidRPr="009229E9">
          <w:rPr>
            <w:b w:val="0"/>
            <w:webHidden/>
          </w:rPr>
          <w:fldChar w:fldCharType="separate"/>
        </w:r>
        <w:r w:rsidRPr="009229E9">
          <w:rPr>
            <w:b w:val="0"/>
            <w:webHidden/>
          </w:rPr>
          <w:t>80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4" w:history="1">
        <w:r w:rsidRPr="009229E9">
          <w:rPr>
            <w:rStyle w:val="Hyperlink"/>
            <w:b w:val="0"/>
            <w:lang w:val="pt-BR"/>
          </w:rPr>
          <w:t>Bảng 3.</w:t>
        </w:r>
        <w:r w:rsidRPr="009229E9">
          <w:rPr>
            <w:rStyle w:val="Hyperlink"/>
            <w:b w:val="0"/>
            <w:lang w:val="vi-VN"/>
          </w:rPr>
          <w:t>26.</w:t>
        </w:r>
        <w:r w:rsidRPr="009229E9">
          <w:rPr>
            <w:rStyle w:val="Hyperlink"/>
            <w:b w:val="0"/>
            <w:lang w:val="pt-BR"/>
          </w:rPr>
          <w:t xml:space="preserve"> Mối tương quan giữa nồng độ NT-proBNP, MMP-2, OPN</w:t>
        </w:r>
        <w:r w:rsidRPr="009229E9">
          <w:rPr>
            <w:b w:val="0"/>
            <w:webHidden/>
          </w:rPr>
          <w:tab/>
        </w:r>
        <w:r w:rsidRPr="009229E9">
          <w:rPr>
            <w:b w:val="0"/>
            <w:webHidden/>
          </w:rPr>
          <w:fldChar w:fldCharType="begin"/>
        </w:r>
        <w:r w:rsidRPr="009229E9">
          <w:rPr>
            <w:b w:val="0"/>
            <w:webHidden/>
          </w:rPr>
          <w:instrText xml:space="preserve"> PAGEREF _Toc230424084 \h </w:instrText>
        </w:r>
        <w:r w:rsidRPr="009229E9">
          <w:rPr>
            <w:b w:val="0"/>
            <w:webHidden/>
          </w:rPr>
        </w:r>
        <w:r w:rsidRPr="009229E9">
          <w:rPr>
            <w:b w:val="0"/>
            <w:webHidden/>
          </w:rPr>
          <w:fldChar w:fldCharType="separate"/>
        </w:r>
        <w:r w:rsidRPr="009229E9">
          <w:rPr>
            <w:b w:val="0"/>
            <w:webHidden/>
          </w:rPr>
          <w:t>81</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5" w:history="1">
        <w:r w:rsidRPr="009229E9">
          <w:rPr>
            <w:rStyle w:val="Hyperlink"/>
            <w:b w:val="0"/>
            <w:lang w:val="pt-BR"/>
          </w:rPr>
          <w:t>với kích thước nhĩ trái (n = 110)</w:t>
        </w:r>
        <w:r w:rsidRPr="009229E9">
          <w:rPr>
            <w:b w:val="0"/>
            <w:webHidden/>
          </w:rPr>
          <w:tab/>
        </w:r>
        <w:r w:rsidRPr="009229E9">
          <w:rPr>
            <w:b w:val="0"/>
            <w:webHidden/>
          </w:rPr>
          <w:fldChar w:fldCharType="begin"/>
        </w:r>
        <w:r w:rsidRPr="009229E9">
          <w:rPr>
            <w:b w:val="0"/>
            <w:webHidden/>
          </w:rPr>
          <w:instrText xml:space="preserve"> PAGEREF _Toc230424085 \h </w:instrText>
        </w:r>
        <w:r w:rsidRPr="009229E9">
          <w:rPr>
            <w:b w:val="0"/>
            <w:webHidden/>
          </w:rPr>
        </w:r>
        <w:r w:rsidRPr="009229E9">
          <w:rPr>
            <w:b w:val="0"/>
            <w:webHidden/>
          </w:rPr>
          <w:fldChar w:fldCharType="separate"/>
        </w:r>
        <w:r w:rsidRPr="009229E9">
          <w:rPr>
            <w:b w:val="0"/>
            <w:webHidden/>
          </w:rPr>
          <w:t>81</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6" w:history="1">
        <w:r w:rsidRPr="009229E9">
          <w:rPr>
            <w:rStyle w:val="Hyperlink"/>
            <w:b w:val="0"/>
            <w:lang w:val="pt-BR"/>
          </w:rPr>
          <w:t>Bảng 3.</w:t>
        </w:r>
        <w:r w:rsidRPr="009229E9">
          <w:rPr>
            <w:rStyle w:val="Hyperlink"/>
            <w:b w:val="0"/>
            <w:lang w:val="vi-VN"/>
          </w:rPr>
          <w:t>27</w:t>
        </w:r>
        <w:r w:rsidRPr="009229E9">
          <w:rPr>
            <w:rStyle w:val="Hyperlink"/>
            <w:b w:val="0"/>
          </w:rPr>
          <w:t>.</w:t>
        </w:r>
        <w:r w:rsidRPr="009229E9">
          <w:rPr>
            <w:rStyle w:val="Hyperlink"/>
            <w:b w:val="0"/>
            <w:lang w:val="vi-VN"/>
          </w:rPr>
          <w:t xml:space="preserve"> </w:t>
        </w:r>
        <w:r w:rsidRPr="009229E9">
          <w:rPr>
            <w:rStyle w:val="Hyperlink"/>
            <w:b w:val="0"/>
            <w:lang w:val="pt-BR"/>
          </w:rPr>
          <w:t>Điểm cut-off của nồng độ NT-proBNP, MMP-2, OPN với đường kính nhĩ trái trên siêu âm tim (LAD &lt; 40mm và LAD ≥ 40mm)</w:t>
        </w:r>
        <w:r w:rsidRPr="009229E9">
          <w:rPr>
            <w:b w:val="0"/>
            <w:webHidden/>
          </w:rPr>
          <w:tab/>
        </w:r>
        <w:r w:rsidRPr="009229E9">
          <w:rPr>
            <w:b w:val="0"/>
            <w:webHidden/>
          </w:rPr>
          <w:fldChar w:fldCharType="begin"/>
        </w:r>
        <w:r w:rsidRPr="009229E9">
          <w:rPr>
            <w:b w:val="0"/>
            <w:webHidden/>
          </w:rPr>
          <w:instrText xml:space="preserve"> PAGEREF _Toc230424086 \h </w:instrText>
        </w:r>
        <w:r w:rsidRPr="009229E9">
          <w:rPr>
            <w:b w:val="0"/>
            <w:webHidden/>
          </w:rPr>
        </w:r>
        <w:r w:rsidRPr="009229E9">
          <w:rPr>
            <w:b w:val="0"/>
            <w:webHidden/>
          </w:rPr>
          <w:fldChar w:fldCharType="separate"/>
        </w:r>
        <w:r w:rsidRPr="009229E9">
          <w:rPr>
            <w:b w:val="0"/>
            <w:webHidden/>
          </w:rPr>
          <w:t>81</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7" w:history="1">
        <w:r w:rsidRPr="009229E9">
          <w:rPr>
            <w:rStyle w:val="Hyperlink"/>
            <w:b w:val="0"/>
            <w:lang w:val="pt-BR"/>
          </w:rPr>
          <w:t>Bảng 3.</w:t>
        </w:r>
        <w:r w:rsidRPr="009229E9">
          <w:rPr>
            <w:rStyle w:val="Hyperlink"/>
            <w:b w:val="0"/>
            <w:lang w:val="vi-VN"/>
          </w:rPr>
          <w:t>28</w:t>
        </w:r>
        <w:r w:rsidRPr="009229E9">
          <w:rPr>
            <w:rStyle w:val="Hyperlink"/>
            <w:b w:val="0"/>
          </w:rPr>
          <w:t>.</w:t>
        </w:r>
        <w:r w:rsidRPr="009229E9">
          <w:rPr>
            <w:rStyle w:val="Hyperlink"/>
            <w:b w:val="0"/>
            <w:lang w:val="vi-VN"/>
          </w:rPr>
          <w:t xml:space="preserve"> </w:t>
        </w:r>
        <w:r w:rsidRPr="009229E9">
          <w:rPr>
            <w:rStyle w:val="Hyperlink"/>
            <w:b w:val="0"/>
            <w:lang w:val="pt-BR"/>
          </w:rPr>
          <w:t>Điểm cut-off của nồng độ NT-proBNP, MMP-2, OPN với</w:t>
        </w:r>
        <w:r w:rsidRPr="009229E9">
          <w:rPr>
            <w:b w:val="0"/>
            <w:webHidden/>
          </w:rPr>
          <w:tab/>
        </w:r>
        <w:r w:rsidRPr="009229E9">
          <w:rPr>
            <w:b w:val="0"/>
            <w:webHidden/>
          </w:rPr>
          <w:fldChar w:fldCharType="begin"/>
        </w:r>
        <w:r w:rsidRPr="009229E9">
          <w:rPr>
            <w:b w:val="0"/>
            <w:webHidden/>
          </w:rPr>
          <w:instrText xml:space="preserve"> PAGEREF _Toc230424087 \h </w:instrText>
        </w:r>
        <w:r w:rsidRPr="009229E9">
          <w:rPr>
            <w:b w:val="0"/>
            <w:webHidden/>
          </w:rPr>
        </w:r>
        <w:r w:rsidRPr="009229E9">
          <w:rPr>
            <w:b w:val="0"/>
            <w:webHidden/>
          </w:rPr>
          <w:fldChar w:fldCharType="separate"/>
        </w:r>
        <w:r w:rsidRPr="009229E9">
          <w:rPr>
            <w:b w:val="0"/>
            <w:webHidden/>
          </w:rPr>
          <w:t>82</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8" w:history="1">
        <w:r w:rsidRPr="009229E9">
          <w:rPr>
            <w:rStyle w:val="Hyperlink"/>
            <w:b w:val="0"/>
            <w:lang w:val="pt-BR"/>
          </w:rPr>
          <w:t>đường kính nhĩ trái hiệu chỉnh theo kích thước cơ thể</w:t>
        </w:r>
        <w:r w:rsidRPr="009229E9">
          <w:rPr>
            <w:b w:val="0"/>
            <w:webHidden/>
          </w:rPr>
          <w:tab/>
        </w:r>
        <w:r w:rsidRPr="009229E9">
          <w:rPr>
            <w:b w:val="0"/>
            <w:webHidden/>
          </w:rPr>
          <w:fldChar w:fldCharType="begin"/>
        </w:r>
        <w:r w:rsidRPr="009229E9">
          <w:rPr>
            <w:b w:val="0"/>
            <w:webHidden/>
          </w:rPr>
          <w:instrText xml:space="preserve"> PAGEREF _Toc230424088 \h </w:instrText>
        </w:r>
        <w:r w:rsidRPr="009229E9">
          <w:rPr>
            <w:b w:val="0"/>
            <w:webHidden/>
          </w:rPr>
        </w:r>
        <w:r w:rsidRPr="009229E9">
          <w:rPr>
            <w:b w:val="0"/>
            <w:webHidden/>
          </w:rPr>
          <w:fldChar w:fldCharType="separate"/>
        </w:r>
        <w:r w:rsidRPr="009229E9">
          <w:rPr>
            <w:b w:val="0"/>
            <w:webHidden/>
          </w:rPr>
          <w:t>82</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89" w:history="1">
        <w:r w:rsidRPr="009229E9">
          <w:rPr>
            <w:rStyle w:val="Hyperlink"/>
            <w:b w:val="0"/>
            <w:lang w:val="pt-BR"/>
          </w:rPr>
          <w:t>(LADi &lt; 22mm/m2 và LADi ≥ 22mm/m2)</w:t>
        </w:r>
        <w:r w:rsidRPr="009229E9">
          <w:rPr>
            <w:b w:val="0"/>
            <w:webHidden/>
          </w:rPr>
          <w:tab/>
        </w:r>
        <w:r w:rsidRPr="009229E9">
          <w:rPr>
            <w:b w:val="0"/>
            <w:webHidden/>
          </w:rPr>
          <w:fldChar w:fldCharType="begin"/>
        </w:r>
        <w:r w:rsidRPr="009229E9">
          <w:rPr>
            <w:b w:val="0"/>
            <w:webHidden/>
          </w:rPr>
          <w:instrText xml:space="preserve"> PAGEREF _Toc230424089 \h </w:instrText>
        </w:r>
        <w:r w:rsidRPr="009229E9">
          <w:rPr>
            <w:b w:val="0"/>
            <w:webHidden/>
          </w:rPr>
        </w:r>
        <w:r w:rsidRPr="009229E9">
          <w:rPr>
            <w:b w:val="0"/>
            <w:webHidden/>
          </w:rPr>
          <w:fldChar w:fldCharType="separate"/>
        </w:r>
        <w:r w:rsidRPr="009229E9">
          <w:rPr>
            <w:b w:val="0"/>
            <w:webHidden/>
          </w:rPr>
          <w:t>82</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0" w:history="1">
        <w:r w:rsidRPr="009229E9">
          <w:rPr>
            <w:rStyle w:val="Hyperlink"/>
            <w:b w:val="0"/>
            <w:lang w:val="vi-VN"/>
          </w:rPr>
          <w:t>Bảng 3.29. Tương quan giữa NT-proBNP, MMP-2, OPN với đường kính tĩnh mạch phổi</w:t>
        </w:r>
        <w:r w:rsidRPr="009229E9">
          <w:rPr>
            <w:b w:val="0"/>
            <w:webHidden/>
          </w:rPr>
          <w:tab/>
        </w:r>
        <w:r w:rsidRPr="009229E9">
          <w:rPr>
            <w:b w:val="0"/>
            <w:webHidden/>
          </w:rPr>
          <w:fldChar w:fldCharType="begin"/>
        </w:r>
        <w:r w:rsidRPr="009229E9">
          <w:rPr>
            <w:b w:val="0"/>
            <w:webHidden/>
          </w:rPr>
          <w:instrText xml:space="preserve"> PAGEREF _Toc230424090 \h </w:instrText>
        </w:r>
        <w:r w:rsidRPr="009229E9">
          <w:rPr>
            <w:b w:val="0"/>
            <w:webHidden/>
          </w:rPr>
        </w:r>
        <w:r w:rsidRPr="009229E9">
          <w:rPr>
            <w:b w:val="0"/>
            <w:webHidden/>
          </w:rPr>
          <w:fldChar w:fldCharType="separate"/>
        </w:r>
        <w:r w:rsidRPr="009229E9">
          <w:rPr>
            <w:b w:val="0"/>
            <w:webHidden/>
          </w:rPr>
          <w:t>82</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1" w:history="1">
        <w:r w:rsidRPr="009229E9">
          <w:rPr>
            <w:rStyle w:val="Hyperlink"/>
            <w:b w:val="0"/>
            <w:lang w:val="vi-VN"/>
          </w:rPr>
          <w:t>Bảng 3.30. Các thông số triệt đốt rung nhĩ bằng năng lượng sóng tần số radio</w:t>
        </w:r>
        <w:r w:rsidRPr="009229E9">
          <w:rPr>
            <w:b w:val="0"/>
            <w:webHidden/>
          </w:rPr>
          <w:tab/>
        </w:r>
        <w:r w:rsidRPr="009229E9">
          <w:rPr>
            <w:b w:val="0"/>
            <w:webHidden/>
          </w:rPr>
          <w:fldChar w:fldCharType="begin"/>
        </w:r>
        <w:r w:rsidRPr="009229E9">
          <w:rPr>
            <w:b w:val="0"/>
            <w:webHidden/>
          </w:rPr>
          <w:instrText xml:space="preserve"> PAGEREF _Toc230424091 \h </w:instrText>
        </w:r>
        <w:r w:rsidRPr="009229E9">
          <w:rPr>
            <w:b w:val="0"/>
            <w:webHidden/>
          </w:rPr>
        </w:r>
        <w:r w:rsidRPr="009229E9">
          <w:rPr>
            <w:b w:val="0"/>
            <w:webHidden/>
          </w:rPr>
          <w:fldChar w:fldCharType="separate"/>
        </w:r>
        <w:r w:rsidRPr="009229E9">
          <w:rPr>
            <w:b w:val="0"/>
            <w:webHidden/>
          </w:rPr>
          <w:t>83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2" w:history="1">
        <w:r w:rsidRPr="009229E9">
          <w:rPr>
            <w:rStyle w:val="Hyperlink"/>
            <w:b w:val="0"/>
            <w:lang w:val="vi-VN"/>
          </w:rPr>
          <w:t>Bảng 3.31. Kết quả triệt đốt tại thời điểm kết thúc thủ thuật</w:t>
        </w:r>
        <w:r w:rsidRPr="009229E9">
          <w:rPr>
            <w:b w:val="0"/>
            <w:webHidden/>
          </w:rPr>
          <w:tab/>
        </w:r>
        <w:r w:rsidRPr="009229E9">
          <w:rPr>
            <w:b w:val="0"/>
            <w:webHidden/>
          </w:rPr>
          <w:fldChar w:fldCharType="begin"/>
        </w:r>
        <w:r w:rsidRPr="009229E9">
          <w:rPr>
            <w:b w:val="0"/>
            <w:webHidden/>
          </w:rPr>
          <w:instrText xml:space="preserve"> PAGEREF _Toc230424092 \h </w:instrText>
        </w:r>
        <w:r w:rsidRPr="009229E9">
          <w:rPr>
            <w:b w:val="0"/>
            <w:webHidden/>
          </w:rPr>
        </w:r>
        <w:r w:rsidRPr="009229E9">
          <w:rPr>
            <w:b w:val="0"/>
            <w:webHidden/>
          </w:rPr>
          <w:fldChar w:fldCharType="separate"/>
        </w:r>
        <w:r w:rsidRPr="009229E9">
          <w:rPr>
            <w:b w:val="0"/>
            <w:webHidden/>
          </w:rPr>
          <w:t>84</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3" w:history="1">
        <w:r w:rsidRPr="009229E9">
          <w:rPr>
            <w:rStyle w:val="Hyperlink"/>
            <w:b w:val="0"/>
          </w:rPr>
          <w:t>Bảng 3.</w:t>
        </w:r>
        <w:r w:rsidRPr="009229E9">
          <w:rPr>
            <w:rStyle w:val="Hyperlink"/>
            <w:b w:val="0"/>
            <w:lang w:val="vi-VN"/>
          </w:rPr>
          <w:t>32</w:t>
        </w:r>
        <w:r w:rsidRPr="009229E9">
          <w:rPr>
            <w:rStyle w:val="Hyperlink"/>
            <w:b w:val="0"/>
          </w:rPr>
          <w:t>. Tỷ lệ biến chứng sớm của thủ thuật (n=</w:t>
        </w:r>
        <w:r w:rsidRPr="009229E9">
          <w:rPr>
            <w:rStyle w:val="Hyperlink"/>
            <w:b w:val="0"/>
            <w:lang w:val="vi-VN"/>
          </w:rPr>
          <w:t>110</w:t>
        </w:r>
        <w:r w:rsidRPr="009229E9">
          <w:rPr>
            <w:rStyle w:val="Hyperlink"/>
            <w:b w:val="0"/>
          </w:rPr>
          <w:t>)</w:t>
        </w:r>
        <w:r w:rsidRPr="009229E9">
          <w:rPr>
            <w:b w:val="0"/>
            <w:webHidden/>
          </w:rPr>
          <w:tab/>
        </w:r>
        <w:r w:rsidRPr="009229E9">
          <w:rPr>
            <w:b w:val="0"/>
            <w:webHidden/>
          </w:rPr>
          <w:fldChar w:fldCharType="begin"/>
        </w:r>
        <w:r w:rsidRPr="009229E9">
          <w:rPr>
            <w:b w:val="0"/>
            <w:webHidden/>
          </w:rPr>
          <w:instrText xml:space="preserve"> PAGEREF _Toc230424093 \h </w:instrText>
        </w:r>
        <w:r w:rsidRPr="009229E9">
          <w:rPr>
            <w:b w:val="0"/>
            <w:webHidden/>
          </w:rPr>
        </w:r>
        <w:r w:rsidRPr="009229E9">
          <w:rPr>
            <w:b w:val="0"/>
            <w:webHidden/>
          </w:rPr>
          <w:fldChar w:fldCharType="separate"/>
        </w:r>
        <w:r w:rsidRPr="009229E9">
          <w:rPr>
            <w:b w:val="0"/>
            <w:webHidden/>
          </w:rPr>
          <w:t>84</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4" w:history="1">
        <w:r w:rsidRPr="009229E9">
          <w:rPr>
            <w:rStyle w:val="Hyperlink"/>
            <w:b w:val="0"/>
          </w:rPr>
          <w:t>Bảng 3.</w:t>
        </w:r>
        <w:r w:rsidRPr="009229E9">
          <w:rPr>
            <w:rStyle w:val="Hyperlink"/>
            <w:b w:val="0"/>
            <w:lang w:val="vi-VN"/>
          </w:rPr>
          <w:t>33</w:t>
        </w:r>
        <w:r w:rsidRPr="009229E9">
          <w:rPr>
            <w:rStyle w:val="Hyperlink"/>
            <w:b w:val="0"/>
          </w:rPr>
          <w:t>. Kết quả điều trị rung nhĩ bằng RFA sau 3 tháng</w:t>
        </w:r>
        <w:r w:rsidRPr="009229E9">
          <w:rPr>
            <w:b w:val="0"/>
            <w:webHidden/>
          </w:rPr>
          <w:tab/>
        </w:r>
        <w:r w:rsidRPr="009229E9">
          <w:rPr>
            <w:b w:val="0"/>
            <w:webHidden/>
          </w:rPr>
          <w:fldChar w:fldCharType="begin"/>
        </w:r>
        <w:r w:rsidRPr="009229E9">
          <w:rPr>
            <w:b w:val="0"/>
            <w:webHidden/>
          </w:rPr>
          <w:instrText xml:space="preserve"> PAGEREF _Toc230424094 \h </w:instrText>
        </w:r>
        <w:r w:rsidRPr="009229E9">
          <w:rPr>
            <w:b w:val="0"/>
            <w:webHidden/>
          </w:rPr>
        </w:r>
        <w:r w:rsidRPr="009229E9">
          <w:rPr>
            <w:b w:val="0"/>
            <w:webHidden/>
          </w:rPr>
          <w:fldChar w:fldCharType="separate"/>
        </w:r>
        <w:r w:rsidRPr="009229E9">
          <w:rPr>
            <w:b w:val="0"/>
            <w:webHidden/>
          </w:rPr>
          <w:t>85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5" w:history="1">
        <w:r w:rsidRPr="009229E9">
          <w:rPr>
            <w:rStyle w:val="Hyperlink"/>
            <w:b w:val="0"/>
          </w:rPr>
          <w:t>Bảng 3.</w:t>
        </w:r>
        <w:r w:rsidRPr="009229E9">
          <w:rPr>
            <w:rStyle w:val="Hyperlink"/>
            <w:b w:val="0"/>
            <w:lang w:val="vi-VN"/>
          </w:rPr>
          <w:t>34</w:t>
        </w:r>
        <w:r w:rsidRPr="009229E9">
          <w:rPr>
            <w:rStyle w:val="Hyperlink"/>
            <w:b w:val="0"/>
          </w:rPr>
          <w:t>. Kết quả điều trị rung nhĩ bằng RFA sau 6 tháng</w:t>
        </w:r>
        <w:r w:rsidRPr="009229E9">
          <w:rPr>
            <w:b w:val="0"/>
            <w:webHidden/>
          </w:rPr>
          <w:tab/>
        </w:r>
        <w:r w:rsidRPr="009229E9">
          <w:rPr>
            <w:b w:val="0"/>
            <w:webHidden/>
          </w:rPr>
          <w:fldChar w:fldCharType="begin"/>
        </w:r>
        <w:r w:rsidRPr="009229E9">
          <w:rPr>
            <w:b w:val="0"/>
            <w:webHidden/>
          </w:rPr>
          <w:instrText xml:space="preserve"> PAGEREF _Toc230424095 \h </w:instrText>
        </w:r>
        <w:r w:rsidRPr="009229E9">
          <w:rPr>
            <w:b w:val="0"/>
            <w:webHidden/>
          </w:rPr>
        </w:r>
        <w:r w:rsidRPr="009229E9">
          <w:rPr>
            <w:b w:val="0"/>
            <w:webHidden/>
          </w:rPr>
          <w:fldChar w:fldCharType="separate"/>
        </w:r>
        <w:r w:rsidRPr="009229E9">
          <w:rPr>
            <w:b w:val="0"/>
            <w:webHidden/>
          </w:rPr>
          <w:t>86</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6" w:history="1">
        <w:r w:rsidRPr="009229E9">
          <w:rPr>
            <w:rStyle w:val="Hyperlink"/>
            <w:b w:val="0"/>
          </w:rPr>
          <w:t>Bảng 3.35. So sánh kích thước nhĩ trái giữa nhóm duy trì nhịp xoang và nhóm tái phát sau RFA 3 tháng (n = 54)</w:t>
        </w:r>
        <w:r w:rsidRPr="009229E9">
          <w:rPr>
            <w:b w:val="0"/>
            <w:webHidden/>
          </w:rPr>
          <w:tab/>
        </w:r>
        <w:r w:rsidRPr="009229E9">
          <w:rPr>
            <w:b w:val="0"/>
            <w:webHidden/>
          </w:rPr>
          <w:fldChar w:fldCharType="begin"/>
        </w:r>
        <w:r w:rsidRPr="009229E9">
          <w:rPr>
            <w:b w:val="0"/>
            <w:webHidden/>
          </w:rPr>
          <w:instrText xml:space="preserve"> PAGEREF _Toc230424096 \h </w:instrText>
        </w:r>
        <w:r w:rsidRPr="009229E9">
          <w:rPr>
            <w:b w:val="0"/>
            <w:webHidden/>
          </w:rPr>
        </w:r>
        <w:r w:rsidRPr="009229E9">
          <w:rPr>
            <w:b w:val="0"/>
            <w:webHidden/>
          </w:rPr>
          <w:fldChar w:fldCharType="separate"/>
        </w:r>
        <w:r w:rsidRPr="009229E9">
          <w:rPr>
            <w:b w:val="0"/>
            <w:webHidden/>
          </w:rPr>
          <w:t>87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7" w:history="1">
        <w:r w:rsidRPr="009229E9">
          <w:rPr>
            <w:rStyle w:val="Hyperlink"/>
            <w:b w:val="0"/>
          </w:rPr>
          <w:t>Bảng 3.36. So sánh nồng độ NT-proBNP, MMP-2 và OPN giữa nhóm duy trì nhịp xoang và nhóm tái phát sau RFA 3 tháng (n = 54)</w:t>
        </w:r>
        <w:r w:rsidRPr="009229E9">
          <w:rPr>
            <w:b w:val="0"/>
            <w:webHidden/>
          </w:rPr>
          <w:tab/>
        </w:r>
        <w:r w:rsidRPr="009229E9">
          <w:rPr>
            <w:b w:val="0"/>
            <w:webHidden/>
          </w:rPr>
          <w:fldChar w:fldCharType="begin"/>
        </w:r>
        <w:r w:rsidRPr="009229E9">
          <w:rPr>
            <w:b w:val="0"/>
            <w:webHidden/>
          </w:rPr>
          <w:instrText xml:space="preserve"> PAGEREF _Toc230424097 \h </w:instrText>
        </w:r>
        <w:r w:rsidRPr="009229E9">
          <w:rPr>
            <w:b w:val="0"/>
            <w:webHidden/>
          </w:rPr>
        </w:r>
        <w:r w:rsidRPr="009229E9">
          <w:rPr>
            <w:b w:val="0"/>
            <w:webHidden/>
          </w:rPr>
          <w:fldChar w:fldCharType="separate"/>
        </w:r>
        <w:r w:rsidRPr="009229E9">
          <w:rPr>
            <w:b w:val="0"/>
            <w:webHidden/>
          </w:rPr>
          <w:t>87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8" w:history="1">
        <w:r w:rsidRPr="009229E9">
          <w:rPr>
            <w:rStyle w:val="Hyperlink"/>
            <w:b w:val="0"/>
          </w:rPr>
          <w:t>Bảng 3.37. So sánh kích thước nhĩ trái giữa nhóm duy trì nhịp xoang và nhóm tái phát sau RFA 6 tháng (n = 54)</w:t>
        </w:r>
        <w:r w:rsidRPr="009229E9">
          <w:rPr>
            <w:b w:val="0"/>
            <w:webHidden/>
          </w:rPr>
          <w:tab/>
        </w:r>
        <w:r w:rsidRPr="009229E9">
          <w:rPr>
            <w:b w:val="0"/>
            <w:webHidden/>
          </w:rPr>
          <w:fldChar w:fldCharType="begin"/>
        </w:r>
        <w:r w:rsidRPr="009229E9">
          <w:rPr>
            <w:b w:val="0"/>
            <w:webHidden/>
          </w:rPr>
          <w:instrText xml:space="preserve"> PAGEREF _Toc230424098 \h </w:instrText>
        </w:r>
        <w:r w:rsidRPr="009229E9">
          <w:rPr>
            <w:b w:val="0"/>
            <w:webHidden/>
          </w:rPr>
        </w:r>
        <w:r w:rsidRPr="009229E9">
          <w:rPr>
            <w:b w:val="0"/>
            <w:webHidden/>
          </w:rPr>
          <w:fldChar w:fldCharType="separate"/>
        </w:r>
        <w:r w:rsidRPr="009229E9">
          <w:rPr>
            <w:b w:val="0"/>
            <w:webHidden/>
          </w:rPr>
          <w:t>88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099" w:history="1">
        <w:r w:rsidRPr="009229E9">
          <w:rPr>
            <w:rStyle w:val="Hyperlink"/>
            <w:b w:val="0"/>
          </w:rPr>
          <w:t xml:space="preserve">Bảng 3.38. So sánh nồng độ NT-proBNP, MMP-2 và OPN giữa nhóm duy trì </w:t>
        </w:r>
        <w:r w:rsidRPr="009229E9">
          <w:rPr>
            <w:rStyle w:val="Hyperlink"/>
            <w:b w:val="0"/>
          </w:rPr>
          <w:lastRenderedPageBreak/>
          <w:t>nhịp xoang và nhóm tái phát sau RFA 6 tháng (n = 54)</w:t>
        </w:r>
        <w:r w:rsidRPr="009229E9">
          <w:rPr>
            <w:b w:val="0"/>
            <w:webHidden/>
          </w:rPr>
          <w:tab/>
        </w:r>
        <w:r w:rsidRPr="009229E9">
          <w:rPr>
            <w:b w:val="0"/>
            <w:webHidden/>
          </w:rPr>
          <w:fldChar w:fldCharType="begin"/>
        </w:r>
        <w:r w:rsidRPr="009229E9">
          <w:rPr>
            <w:b w:val="0"/>
            <w:webHidden/>
          </w:rPr>
          <w:instrText xml:space="preserve"> PAGEREF _Toc230424099 \h </w:instrText>
        </w:r>
        <w:r w:rsidRPr="009229E9">
          <w:rPr>
            <w:b w:val="0"/>
            <w:webHidden/>
          </w:rPr>
        </w:r>
        <w:r w:rsidRPr="009229E9">
          <w:rPr>
            <w:b w:val="0"/>
            <w:webHidden/>
          </w:rPr>
          <w:fldChar w:fldCharType="separate"/>
        </w:r>
        <w:r w:rsidRPr="009229E9">
          <w:rPr>
            <w:b w:val="0"/>
            <w:webHidden/>
          </w:rPr>
          <w:t>88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0" w:history="1">
        <w:r w:rsidRPr="009229E9">
          <w:rPr>
            <w:rStyle w:val="Hyperlink"/>
            <w:b w:val="0"/>
          </w:rPr>
          <w:t>Bảng</w:t>
        </w:r>
        <w:r w:rsidRPr="009229E9">
          <w:rPr>
            <w:rStyle w:val="Hyperlink"/>
            <w:b w:val="0"/>
            <w:lang w:val="vi-VN"/>
          </w:rPr>
          <w:t xml:space="preserve"> 3.39</w:t>
        </w:r>
        <w:r w:rsidRPr="009229E9">
          <w:rPr>
            <w:rStyle w:val="Hyperlink"/>
            <w:b w:val="0"/>
          </w:rPr>
          <w:t>. Ý nghĩa tiên lượng tái phát sau 3 tháng của các yếu tố</w:t>
        </w:r>
        <w:r w:rsidRPr="009229E9">
          <w:rPr>
            <w:b w:val="0"/>
            <w:webHidden/>
          </w:rPr>
          <w:tab/>
        </w:r>
        <w:r w:rsidRPr="009229E9">
          <w:rPr>
            <w:b w:val="0"/>
            <w:webHidden/>
          </w:rPr>
          <w:fldChar w:fldCharType="begin"/>
        </w:r>
        <w:r w:rsidRPr="009229E9">
          <w:rPr>
            <w:b w:val="0"/>
            <w:webHidden/>
          </w:rPr>
          <w:instrText xml:space="preserve"> PAGEREF _Toc230424100 \h </w:instrText>
        </w:r>
        <w:r w:rsidRPr="009229E9">
          <w:rPr>
            <w:b w:val="0"/>
            <w:webHidden/>
          </w:rPr>
        </w:r>
        <w:r w:rsidRPr="009229E9">
          <w:rPr>
            <w:b w:val="0"/>
            <w:webHidden/>
          </w:rPr>
          <w:fldChar w:fldCharType="separate"/>
        </w:r>
        <w:r w:rsidRPr="009229E9">
          <w:rPr>
            <w:b w:val="0"/>
            <w:webHidden/>
          </w:rPr>
          <w:t>89</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1" w:history="1">
        <w:r w:rsidRPr="009229E9">
          <w:rPr>
            <w:rStyle w:val="Hyperlink"/>
            <w:b w:val="0"/>
          </w:rPr>
          <w:t>Bảng</w:t>
        </w:r>
        <w:r w:rsidRPr="009229E9">
          <w:rPr>
            <w:rStyle w:val="Hyperlink"/>
            <w:b w:val="0"/>
            <w:lang w:val="vi-VN"/>
          </w:rPr>
          <w:t xml:space="preserve"> 3.40</w:t>
        </w:r>
        <w:r w:rsidRPr="009229E9">
          <w:rPr>
            <w:rStyle w:val="Hyperlink"/>
            <w:b w:val="0"/>
          </w:rPr>
          <w:t>. Ý nghĩa tiên lượng tái phát sau 6 tháng của các yếu tố</w:t>
        </w:r>
        <w:r w:rsidRPr="009229E9">
          <w:rPr>
            <w:b w:val="0"/>
            <w:webHidden/>
          </w:rPr>
          <w:tab/>
        </w:r>
        <w:r w:rsidRPr="009229E9">
          <w:rPr>
            <w:b w:val="0"/>
            <w:webHidden/>
          </w:rPr>
          <w:fldChar w:fldCharType="begin"/>
        </w:r>
        <w:r w:rsidRPr="009229E9">
          <w:rPr>
            <w:b w:val="0"/>
            <w:webHidden/>
          </w:rPr>
          <w:instrText xml:space="preserve"> PAGEREF _Toc230424101 \h </w:instrText>
        </w:r>
        <w:r w:rsidRPr="009229E9">
          <w:rPr>
            <w:b w:val="0"/>
            <w:webHidden/>
          </w:rPr>
        </w:r>
        <w:r w:rsidRPr="009229E9">
          <w:rPr>
            <w:b w:val="0"/>
            <w:webHidden/>
          </w:rPr>
          <w:fldChar w:fldCharType="separate"/>
        </w:r>
        <w:r w:rsidRPr="009229E9">
          <w:rPr>
            <w:b w:val="0"/>
            <w:webHidden/>
          </w:rPr>
          <w:t>90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2" w:history="1">
        <w:r w:rsidRPr="009229E9">
          <w:rPr>
            <w:rStyle w:val="Hyperlink"/>
            <w:b w:val="0"/>
          </w:rPr>
          <w:t>Bảng</w:t>
        </w:r>
        <w:r w:rsidRPr="009229E9">
          <w:rPr>
            <w:rStyle w:val="Hyperlink"/>
            <w:b w:val="0"/>
            <w:lang w:val="vi-VN"/>
          </w:rPr>
          <w:t xml:space="preserve"> 3.41</w:t>
        </w:r>
        <w:r w:rsidRPr="009229E9">
          <w:rPr>
            <w:rStyle w:val="Hyperlink"/>
            <w:b w:val="0"/>
          </w:rPr>
          <w:t>. So sánh hiệu năng của một số mô hình dự báo</w:t>
        </w:r>
        <w:r w:rsidRPr="009229E9">
          <w:rPr>
            <w:b w:val="0"/>
            <w:webHidden/>
          </w:rPr>
          <w:tab/>
        </w:r>
        <w:r w:rsidRPr="009229E9">
          <w:rPr>
            <w:b w:val="0"/>
            <w:webHidden/>
          </w:rPr>
          <w:fldChar w:fldCharType="begin"/>
        </w:r>
        <w:r w:rsidRPr="009229E9">
          <w:rPr>
            <w:b w:val="0"/>
            <w:webHidden/>
          </w:rPr>
          <w:instrText xml:space="preserve"> PAGEREF _Toc230424102 \h </w:instrText>
        </w:r>
        <w:r w:rsidRPr="009229E9">
          <w:rPr>
            <w:b w:val="0"/>
            <w:webHidden/>
          </w:rPr>
        </w:r>
        <w:r w:rsidRPr="009229E9">
          <w:rPr>
            <w:b w:val="0"/>
            <w:webHidden/>
          </w:rPr>
          <w:fldChar w:fldCharType="separate"/>
        </w:r>
        <w:r w:rsidRPr="009229E9">
          <w:rPr>
            <w:b w:val="0"/>
            <w:webHidden/>
          </w:rPr>
          <w:t>91</w:t>
        </w:r>
        <w:r w:rsidRPr="009229E9">
          <w:rPr>
            <w:b w:val="0"/>
            <w:webHidden/>
          </w:rPr>
          <w:fldChar w:fldCharType="end"/>
        </w:r>
      </w:hyperlink>
    </w:p>
    <w:p w:rsidR="00E171F7" w:rsidRPr="009229E9" w:rsidRDefault="009229E9" w:rsidP="0032489D">
      <w:pPr>
        <w:widowControl w:val="0"/>
        <w:spacing w:line="360" w:lineRule="auto"/>
        <w:jc w:val="center"/>
        <w:rPr>
          <w:sz w:val="28"/>
          <w:szCs w:val="28"/>
        </w:rPr>
      </w:pPr>
      <w:r w:rsidRPr="009229E9">
        <w:rPr>
          <w:sz w:val="28"/>
          <w:szCs w:val="28"/>
        </w:rPr>
        <w:fldChar w:fldCharType="end"/>
      </w:r>
    </w:p>
    <w:p w:rsidR="00E171F7" w:rsidRDefault="00E171F7" w:rsidP="0032489D">
      <w:pPr>
        <w:widowControl w:val="0"/>
        <w:spacing w:line="360" w:lineRule="auto"/>
        <w:jc w:val="center"/>
        <w:rPr>
          <w:b/>
          <w:sz w:val="28"/>
          <w:szCs w:val="28"/>
        </w:rPr>
      </w:pPr>
    </w:p>
    <w:p w:rsidR="00E171F7" w:rsidRDefault="00E171F7" w:rsidP="0032489D">
      <w:pPr>
        <w:widowControl w:val="0"/>
        <w:spacing w:line="360" w:lineRule="auto"/>
        <w:jc w:val="center"/>
        <w:rPr>
          <w:b/>
          <w:sz w:val="28"/>
          <w:szCs w:val="28"/>
        </w:rPr>
      </w:pPr>
    </w:p>
    <w:p w:rsidR="009229E9" w:rsidRDefault="009229E9">
      <w:pPr>
        <w:spacing w:after="160" w:line="259" w:lineRule="auto"/>
        <w:rPr>
          <w:b/>
          <w:sz w:val="28"/>
          <w:szCs w:val="28"/>
        </w:rPr>
      </w:pPr>
      <w:r>
        <w:rPr>
          <w:b/>
          <w:sz w:val="28"/>
          <w:szCs w:val="28"/>
        </w:rPr>
        <w:br w:type="page"/>
      </w:r>
    </w:p>
    <w:p w:rsidR="00DC314B" w:rsidRPr="009A68A8" w:rsidRDefault="00DC314B" w:rsidP="0032489D">
      <w:pPr>
        <w:widowControl w:val="0"/>
        <w:spacing w:line="360" w:lineRule="auto"/>
        <w:jc w:val="center"/>
        <w:rPr>
          <w:b/>
          <w:sz w:val="28"/>
          <w:szCs w:val="28"/>
        </w:rPr>
      </w:pPr>
      <w:r w:rsidRPr="009A68A8">
        <w:rPr>
          <w:b/>
          <w:sz w:val="28"/>
          <w:szCs w:val="28"/>
        </w:rPr>
        <w:lastRenderedPageBreak/>
        <w:t>DANH MỤC BIỂU ĐỒ</w:t>
      </w:r>
    </w:p>
    <w:p w:rsidR="00DC314B" w:rsidRPr="009A68A8" w:rsidRDefault="00DC314B" w:rsidP="0032489D">
      <w:pPr>
        <w:widowControl w:val="0"/>
        <w:tabs>
          <w:tab w:val="left" w:pos="709"/>
          <w:tab w:val="right" w:leader="dot" w:pos="8789"/>
        </w:tabs>
        <w:spacing w:line="360" w:lineRule="auto"/>
        <w:ind w:left="709" w:hanging="709"/>
        <w:jc w:val="both"/>
        <w:rPr>
          <w:sz w:val="28"/>
          <w:szCs w:val="28"/>
        </w:rPr>
      </w:pP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6"/>
        <w:gridCol w:w="2924"/>
        <w:gridCol w:w="2932"/>
      </w:tblGrid>
      <w:tr w:rsidR="00DC314B" w:rsidRPr="009A68A8" w:rsidTr="0032489D">
        <w:tc>
          <w:tcPr>
            <w:tcW w:w="2999" w:type="dxa"/>
            <w:shd w:val="clear" w:color="auto" w:fill="auto"/>
          </w:tcPr>
          <w:p w:rsidR="00DC314B" w:rsidRPr="009A68A8" w:rsidRDefault="00DC314B" w:rsidP="0032489D">
            <w:pPr>
              <w:widowControl w:val="0"/>
              <w:spacing w:before="100" w:after="100" w:line="300" w:lineRule="auto"/>
              <w:jc w:val="both"/>
              <w:rPr>
                <w:b/>
                <w:sz w:val="28"/>
                <w:szCs w:val="28"/>
              </w:rPr>
            </w:pPr>
            <w:r w:rsidRPr="009A68A8">
              <w:rPr>
                <w:b/>
                <w:color w:val="000000"/>
                <w:sz w:val="26"/>
                <w:szCs w:val="28"/>
              </w:rPr>
              <w:t>Biểu đồ</w:t>
            </w:r>
          </w:p>
        </w:tc>
        <w:tc>
          <w:tcPr>
            <w:tcW w:w="2999" w:type="dxa"/>
            <w:shd w:val="clear" w:color="auto" w:fill="auto"/>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Tên biểu đồ</w:t>
            </w:r>
          </w:p>
        </w:tc>
        <w:tc>
          <w:tcPr>
            <w:tcW w:w="3000" w:type="dxa"/>
            <w:shd w:val="clear" w:color="auto" w:fill="auto"/>
          </w:tcPr>
          <w:p w:rsidR="00DC314B" w:rsidRPr="009A68A8" w:rsidRDefault="00DC314B" w:rsidP="0032489D">
            <w:pPr>
              <w:widowControl w:val="0"/>
              <w:spacing w:before="100" w:after="100" w:line="300" w:lineRule="auto"/>
              <w:jc w:val="right"/>
              <w:rPr>
                <w:b/>
                <w:sz w:val="28"/>
                <w:szCs w:val="28"/>
              </w:rPr>
            </w:pPr>
            <w:r w:rsidRPr="009A68A8">
              <w:rPr>
                <w:b/>
                <w:color w:val="000000"/>
                <w:sz w:val="26"/>
                <w:szCs w:val="28"/>
              </w:rPr>
              <w:t>Trang</w:t>
            </w:r>
          </w:p>
        </w:tc>
      </w:tr>
    </w:tbl>
    <w:p w:rsidR="00DC314B" w:rsidRDefault="00DC314B" w:rsidP="0032489D">
      <w:pPr>
        <w:widowControl w:val="0"/>
        <w:spacing w:line="360" w:lineRule="auto"/>
        <w:jc w:val="center"/>
        <w:rPr>
          <w:b/>
          <w:sz w:val="28"/>
          <w:szCs w:val="28"/>
        </w:rPr>
      </w:pPr>
    </w:p>
    <w:p w:rsidR="009229E9" w:rsidRPr="009229E9" w:rsidRDefault="009229E9">
      <w:pPr>
        <w:pStyle w:val="TOC1"/>
        <w:rPr>
          <w:rFonts w:asciiTheme="minorHAnsi" w:eastAsiaTheme="minorEastAsia" w:hAnsiTheme="minorHAnsi" w:cstheme="minorBidi"/>
          <w:b w:val="0"/>
          <w:bCs w:val="0"/>
          <w:sz w:val="22"/>
          <w:szCs w:val="22"/>
        </w:rPr>
      </w:pPr>
      <w:r w:rsidRPr="009229E9">
        <w:rPr>
          <w:b w:val="0"/>
          <w:sz w:val="28"/>
        </w:rPr>
        <w:fldChar w:fldCharType="begin"/>
      </w:r>
      <w:r w:rsidRPr="009229E9">
        <w:rPr>
          <w:b w:val="0"/>
          <w:sz w:val="28"/>
        </w:rPr>
        <w:instrText xml:space="preserve"> TOC \f \h \z \t "0bieudo,1" </w:instrText>
      </w:r>
      <w:r w:rsidRPr="009229E9">
        <w:rPr>
          <w:b w:val="0"/>
          <w:sz w:val="28"/>
        </w:rPr>
        <w:fldChar w:fldCharType="separate"/>
      </w:r>
      <w:hyperlink w:anchor="_Toc230424103" w:history="1">
        <w:r w:rsidRPr="009229E9">
          <w:rPr>
            <w:rStyle w:val="Hyperlink"/>
            <w:b w:val="0"/>
          </w:rPr>
          <w:t>Biểu đồ 3.1. Phân bố bệnh nhân theo giới tính (%)</w:t>
        </w:r>
        <w:r w:rsidRPr="009229E9">
          <w:rPr>
            <w:b w:val="0"/>
            <w:webHidden/>
          </w:rPr>
          <w:tab/>
        </w:r>
        <w:r w:rsidRPr="009229E9">
          <w:rPr>
            <w:b w:val="0"/>
            <w:webHidden/>
          </w:rPr>
          <w:fldChar w:fldCharType="begin"/>
        </w:r>
        <w:r w:rsidRPr="009229E9">
          <w:rPr>
            <w:b w:val="0"/>
            <w:webHidden/>
          </w:rPr>
          <w:instrText xml:space="preserve"> PAGEREF _Toc230424103 \h </w:instrText>
        </w:r>
        <w:r w:rsidRPr="009229E9">
          <w:rPr>
            <w:b w:val="0"/>
            <w:webHidden/>
          </w:rPr>
        </w:r>
        <w:r w:rsidRPr="009229E9">
          <w:rPr>
            <w:b w:val="0"/>
            <w:webHidden/>
          </w:rPr>
          <w:fldChar w:fldCharType="separate"/>
        </w:r>
        <w:r w:rsidRPr="009229E9">
          <w:rPr>
            <w:b w:val="0"/>
            <w:webHidden/>
          </w:rPr>
          <w:t>64</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4" w:history="1">
        <w:r w:rsidRPr="009229E9">
          <w:rPr>
            <w:rStyle w:val="Hyperlink"/>
            <w:b w:val="0"/>
            <w:lang w:val="en-GB"/>
          </w:rPr>
          <w:t>Biểu đồ 3.2. Phân bố bệnh nhân theo nồng độ NT-proBNP huyết tương</w:t>
        </w:r>
        <w:r w:rsidRPr="009229E9">
          <w:rPr>
            <w:b w:val="0"/>
            <w:webHidden/>
          </w:rPr>
          <w:tab/>
        </w:r>
        <w:r w:rsidRPr="009229E9">
          <w:rPr>
            <w:b w:val="0"/>
            <w:webHidden/>
          </w:rPr>
          <w:fldChar w:fldCharType="begin"/>
        </w:r>
        <w:r w:rsidRPr="009229E9">
          <w:rPr>
            <w:b w:val="0"/>
            <w:webHidden/>
          </w:rPr>
          <w:instrText xml:space="preserve"> PAGEREF _Toc230424104 \h </w:instrText>
        </w:r>
        <w:r w:rsidRPr="009229E9">
          <w:rPr>
            <w:b w:val="0"/>
            <w:webHidden/>
          </w:rPr>
        </w:r>
        <w:r w:rsidRPr="009229E9">
          <w:rPr>
            <w:b w:val="0"/>
            <w:webHidden/>
          </w:rPr>
          <w:fldChar w:fldCharType="separate"/>
        </w:r>
        <w:r w:rsidRPr="009229E9">
          <w:rPr>
            <w:b w:val="0"/>
            <w:webHidden/>
          </w:rPr>
          <w:t>71</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5" w:history="1">
        <w:r w:rsidRPr="009229E9">
          <w:rPr>
            <w:rStyle w:val="Hyperlink"/>
            <w:rFonts w:eastAsia="Calibri"/>
            <w:b w:val="0"/>
          </w:rPr>
          <w:t>Biểu đồ 3.3. Phân bố bệnh nhân theo nồng độ MMP-2</w:t>
        </w:r>
        <w:r w:rsidRPr="009229E9">
          <w:rPr>
            <w:b w:val="0"/>
            <w:webHidden/>
          </w:rPr>
          <w:tab/>
        </w:r>
        <w:r w:rsidRPr="009229E9">
          <w:rPr>
            <w:b w:val="0"/>
            <w:webHidden/>
          </w:rPr>
          <w:fldChar w:fldCharType="begin"/>
        </w:r>
        <w:r w:rsidRPr="009229E9">
          <w:rPr>
            <w:b w:val="0"/>
            <w:webHidden/>
          </w:rPr>
          <w:instrText xml:space="preserve"> PAGEREF _Toc230424105 \h </w:instrText>
        </w:r>
        <w:r w:rsidRPr="009229E9">
          <w:rPr>
            <w:b w:val="0"/>
            <w:webHidden/>
          </w:rPr>
        </w:r>
        <w:r w:rsidRPr="009229E9">
          <w:rPr>
            <w:b w:val="0"/>
            <w:webHidden/>
          </w:rPr>
          <w:fldChar w:fldCharType="separate"/>
        </w:r>
        <w:r w:rsidRPr="009229E9">
          <w:rPr>
            <w:b w:val="0"/>
            <w:webHidden/>
          </w:rPr>
          <w:t>74</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6" w:history="1">
        <w:r w:rsidRPr="009229E9">
          <w:rPr>
            <w:rStyle w:val="Hyperlink"/>
            <w:rFonts w:eastAsia="Calibri"/>
            <w:b w:val="0"/>
          </w:rPr>
          <w:t>Biểu đồ 3.4. Phân bố bệnh nhân theo nồng độ OPN</w:t>
        </w:r>
        <w:r w:rsidRPr="009229E9">
          <w:rPr>
            <w:b w:val="0"/>
            <w:webHidden/>
          </w:rPr>
          <w:tab/>
        </w:r>
        <w:r w:rsidRPr="009229E9">
          <w:rPr>
            <w:b w:val="0"/>
            <w:webHidden/>
          </w:rPr>
          <w:fldChar w:fldCharType="begin"/>
        </w:r>
        <w:r w:rsidRPr="009229E9">
          <w:rPr>
            <w:b w:val="0"/>
            <w:webHidden/>
          </w:rPr>
          <w:instrText xml:space="preserve"> PAGEREF _Toc230424106 \h </w:instrText>
        </w:r>
        <w:r w:rsidRPr="009229E9">
          <w:rPr>
            <w:b w:val="0"/>
            <w:webHidden/>
          </w:rPr>
        </w:r>
        <w:r w:rsidRPr="009229E9">
          <w:rPr>
            <w:b w:val="0"/>
            <w:webHidden/>
          </w:rPr>
          <w:fldChar w:fldCharType="separate"/>
        </w:r>
        <w:r w:rsidRPr="009229E9">
          <w:rPr>
            <w:b w:val="0"/>
            <w:webHidden/>
          </w:rPr>
          <w:t>77</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7" w:history="1">
        <w:r w:rsidRPr="009229E9">
          <w:rPr>
            <w:rStyle w:val="Hyperlink"/>
            <w:b w:val="0"/>
          </w:rPr>
          <w:t xml:space="preserve">Biểu đồ 3.5. Tỷ lệ triệu chứng theo thang điểm EHRA sau RFA tại 3 tháng </w:t>
        </w:r>
        <w:r w:rsidRPr="009229E9">
          <w:rPr>
            <w:b w:val="0"/>
            <w:webHidden/>
          </w:rPr>
          <w:tab/>
        </w:r>
        <w:r w:rsidRPr="009229E9">
          <w:rPr>
            <w:b w:val="0"/>
            <w:webHidden/>
          </w:rPr>
          <w:fldChar w:fldCharType="begin"/>
        </w:r>
        <w:r w:rsidRPr="009229E9">
          <w:rPr>
            <w:b w:val="0"/>
            <w:webHidden/>
          </w:rPr>
          <w:instrText xml:space="preserve"> PAGEREF _Toc230424107 \h </w:instrText>
        </w:r>
        <w:r w:rsidRPr="009229E9">
          <w:rPr>
            <w:b w:val="0"/>
            <w:webHidden/>
          </w:rPr>
        </w:r>
        <w:r w:rsidRPr="009229E9">
          <w:rPr>
            <w:b w:val="0"/>
            <w:webHidden/>
          </w:rPr>
          <w:fldChar w:fldCharType="separate"/>
        </w:r>
        <w:r w:rsidRPr="009229E9">
          <w:rPr>
            <w:b w:val="0"/>
            <w:webHidden/>
          </w:rPr>
          <w:t>85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08" w:history="1">
        <w:r w:rsidRPr="009229E9">
          <w:rPr>
            <w:rStyle w:val="Hyperlink"/>
            <w:b w:val="0"/>
          </w:rPr>
          <w:t xml:space="preserve">Biểu đồ 3.6. Tỷ lệ triệu chứng theo thang điểm EHRA sau RFA tại 6 tháng </w:t>
        </w:r>
        <w:r w:rsidRPr="009229E9">
          <w:rPr>
            <w:b w:val="0"/>
            <w:webHidden/>
          </w:rPr>
          <w:tab/>
        </w:r>
        <w:r w:rsidRPr="009229E9">
          <w:rPr>
            <w:b w:val="0"/>
            <w:webHidden/>
          </w:rPr>
          <w:fldChar w:fldCharType="begin"/>
        </w:r>
        <w:r w:rsidRPr="009229E9">
          <w:rPr>
            <w:b w:val="0"/>
            <w:webHidden/>
          </w:rPr>
          <w:instrText xml:space="preserve"> PAGEREF _Toc230424108 \h </w:instrText>
        </w:r>
        <w:r w:rsidRPr="009229E9">
          <w:rPr>
            <w:b w:val="0"/>
            <w:webHidden/>
          </w:rPr>
        </w:r>
        <w:r w:rsidRPr="009229E9">
          <w:rPr>
            <w:b w:val="0"/>
            <w:webHidden/>
          </w:rPr>
          <w:fldChar w:fldCharType="separate"/>
        </w:r>
        <w:r w:rsidRPr="009229E9">
          <w:rPr>
            <w:b w:val="0"/>
            <w:webHidden/>
          </w:rPr>
          <w:t>86</w:t>
        </w:r>
        <w:r w:rsidRPr="009229E9">
          <w:rPr>
            <w:b w:val="0"/>
            <w:webHidden/>
          </w:rPr>
          <w:fldChar w:fldCharType="end"/>
        </w:r>
      </w:hyperlink>
    </w:p>
    <w:p w:rsidR="009229E9" w:rsidRDefault="009229E9" w:rsidP="0032489D">
      <w:pPr>
        <w:widowControl w:val="0"/>
        <w:spacing w:line="360" w:lineRule="auto"/>
        <w:jc w:val="center"/>
        <w:rPr>
          <w:b/>
          <w:sz w:val="28"/>
          <w:szCs w:val="28"/>
        </w:rPr>
      </w:pPr>
      <w:r w:rsidRPr="009229E9">
        <w:rPr>
          <w:sz w:val="28"/>
          <w:szCs w:val="28"/>
        </w:rPr>
        <w:fldChar w:fldCharType="end"/>
      </w:r>
    </w:p>
    <w:p w:rsidR="009229E9" w:rsidRPr="009A68A8" w:rsidRDefault="009229E9" w:rsidP="0032489D">
      <w:pPr>
        <w:widowControl w:val="0"/>
        <w:spacing w:line="360" w:lineRule="auto"/>
        <w:jc w:val="center"/>
        <w:rPr>
          <w:b/>
          <w:sz w:val="28"/>
          <w:szCs w:val="28"/>
        </w:rPr>
      </w:pPr>
    </w:p>
    <w:p w:rsidR="009229E9" w:rsidRDefault="009229E9">
      <w:pPr>
        <w:spacing w:after="160" w:line="259" w:lineRule="auto"/>
        <w:rPr>
          <w:b/>
          <w:sz w:val="28"/>
          <w:szCs w:val="28"/>
        </w:rPr>
      </w:pPr>
      <w:r>
        <w:rPr>
          <w:b/>
          <w:sz w:val="28"/>
          <w:szCs w:val="28"/>
        </w:rPr>
        <w:br w:type="page"/>
      </w:r>
    </w:p>
    <w:p w:rsidR="00DC314B" w:rsidRPr="009A68A8" w:rsidRDefault="00DC314B" w:rsidP="0032489D">
      <w:pPr>
        <w:widowControl w:val="0"/>
        <w:spacing w:line="360" w:lineRule="auto"/>
        <w:jc w:val="center"/>
        <w:rPr>
          <w:b/>
          <w:sz w:val="28"/>
          <w:szCs w:val="28"/>
        </w:rPr>
      </w:pPr>
      <w:r w:rsidRPr="009A68A8">
        <w:rPr>
          <w:b/>
          <w:sz w:val="28"/>
          <w:szCs w:val="28"/>
        </w:rPr>
        <w:lastRenderedPageBreak/>
        <w:t>DANH MỤC HÌNH</w:t>
      </w:r>
    </w:p>
    <w:p w:rsidR="00DC314B" w:rsidRPr="009A68A8" w:rsidRDefault="00DC314B" w:rsidP="0032489D">
      <w:pPr>
        <w:widowControl w:val="0"/>
        <w:spacing w:line="360" w:lineRule="auto"/>
        <w:jc w:val="both"/>
        <w:rPr>
          <w:sz w:val="28"/>
          <w:szCs w:val="28"/>
        </w:rPr>
      </w:pPr>
    </w:p>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2927"/>
        <w:gridCol w:w="2924"/>
        <w:gridCol w:w="2931"/>
      </w:tblGrid>
      <w:tr w:rsidR="00DC314B" w:rsidRPr="009A68A8" w:rsidTr="0032489D">
        <w:tc>
          <w:tcPr>
            <w:tcW w:w="2999" w:type="dxa"/>
            <w:shd w:val="clear" w:color="auto" w:fill="auto"/>
          </w:tcPr>
          <w:p w:rsidR="00DC314B" w:rsidRPr="009A68A8" w:rsidRDefault="00DC314B" w:rsidP="0032489D">
            <w:pPr>
              <w:widowControl w:val="0"/>
              <w:spacing w:before="100" w:after="100" w:line="300" w:lineRule="auto"/>
              <w:jc w:val="both"/>
              <w:rPr>
                <w:b/>
                <w:sz w:val="28"/>
                <w:szCs w:val="28"/>
              </w:rPr>
            </w:pPr>
            <w:r w:rsidRPr="009A68A8">
              <w:rPr>
                <w:b/>
                <w:color w:val="000000"/>
                <w:sz w:val="26"/>
                <w:szCs w:val="28"/>
              </w:rPr>
              <w:t>Hình</w:t>
            </w:r>
          </w:p>
        </w:tc>
        <w:tc>
          <w:tcPr>
            <w:tcW w:w="2999" w:type="dxa"/>
            <w:shd w:val="clear" w:color="auto" w:fill="auto"/>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Tên hình</w:t>
            </w:r>
          </w:p>
        </w:tc>
        <w:tc>
          <w:tcPr>
            <w:tcW w:w="3000" w:type="dxa"/>
            <w:shd w:val="clear" w:color="auto" w:fill="auto"/>
          </w:tcPr>
          <w:p w:rsidR="00DC314B" w:rsidRPr="009A68A8" w:rsidRDefault="00DC314B" w:rsidP="0032489D">
            <w:pPr>
              <w:widowControl w:val="0"/>
              <w:spacing w:before="100" w:after="100" w:line="300" w:lineRule="auto"/>
              <w:jc w:val="right"/>
              <w:rPr>
                <w:b/>
                <w:sz w:val="28"/>
                <w:szCs w:val="28"/>
              </w:rPr>
            </w:pPr>
            <w:r w:rsidRPr="009A68A8">
              <w:rPr>
                <w:b/>
                <w:color w:val="000000"/>
                <w:sz w:val="26"/>
                <w:szCs w:val="28"/>
              </w:rPr>
              <w:t>Trang</w:t>
            </w:r>
          </w:p>
        </w:tc>
      </w:tr>
    </w:tbl>
    <w:p w:rsidR="00DC314B" w:rsidRPr="009A68A8" w:rsidRDefault="00DC314B" w:rsidP="0032489D">
      <w:pPr>
        <w:pStyle w:val="TOC1"/>
        <w:tabs>
          <w:tab w:val="clear" w:pos="8640"/>
          <w:tab w:val="left" w:pos="709"/>
          <w:tab w:val="right" w:leader="dot" w:pos="8789"/>
        </w:tabs>
        <w:ind w:left="709" w:hanging="709"/>
        <w:rPr>
          <w:sz w:val="28"/>
        </w:rPr>
      </w:pPr>
    </w:p>
    <w:bookmarkStart w:id="9" w:name="_Toc404169181"/>
    <w:bookmarkStart w:id="10" w:name="_Toc415814748"/>
    <w:bookmarkStart w:id="11" w:name="_Toc436484491"/>
    <w:bookmarkStart w:id="12" w:name="_Toc210905899"/>
    <w:bookmarkStart w:id="13" w:name="_Toc210906692"/>
    <w:p w:rsidR="009229E9" w:rsidRPr="009229E9" w:rsidRDefault="009229E9">
      <w:pPr>
        <w:pStyle w:val="TOC1"/>
        <w:rPr>
          <w:rFonts w:asciiTheme="minorHAnsi" w:eastAsiaTheme="minorEastAsia" w:hAnsiTheme="minorHAnsi" w:cstheme="minorBidi"/>
          <w:b w:val="0"/>
          <w:bCs w:val="0"/>
          <w:sz w:val="22"/>
          <w:szCs w:val="22"/>
        </w:rPr>
      </w:pPr>
      <w:r w:rsidRPr="009229E9">
        <w:rPr>
          <w:b w:val="0"/>
          <w:sz w:val="28"/>
        </w:rPr>
        <w:fldChar w:fldCharType="begin"/>
      </w:r>
      <w:r w:rsidRPr="009229E9">
        <w:rPr>
          <w:b w:val="0"/>
          <w:sz w:val="28"/>
        </w:rPr>
        <w:instrText xml:space="preserve"> TOC \f \h \z \t "0hinh,1" </w:instrText>
      </w:r>
      <w:r w:rsidRPr="009229E9">
        <w:rPr>
          <w:b w:val="0"/>
          <w:sz w:val="28"/>
        </w:rPr>
        <w:fldChar w:fldCharType="separate"/>
      </w:r>
      <w:hyperlink w:anchor="_Toc230424109" w:history="1">
        <w:r w:rsidRPr="009229E9">
          <w:rPr>
            <w:rStyle w:val="Hyperlink"/>
            <w:b w:val="0"/>
            <w:lang w:eastAsia="en-GB"/>
          </w:rPr>
          <w:t>Hình 1.1. Điện tâm đồ rung nhĩ</w:t>
        </w:r>
        <w:r w:rsidRPr="009229E9">
          <w:rPr>
            <w:b w:val="0"/>
            <w:webHidden/>
          </w:rPr>
          <w:tab/>
        </w:r>
        <w:r w:rsidRPr="009229E9">
          <w:rPr>
            <w:b w:val="0"/>
            <w:webHidden/>
          </w:rPr>
          <w:fldChar w:fldCharType="begin"/>
        </w:r>
        <w:r w:rsidRPr="009229E9">
          <w:rPr>
            <w:b w:val="0"/>
            <w:webHidden/>
          </w:rPr>
          <w:instrText xml:space="preserve"> PAGEREF _Toc230424109 \h </w:instrText>
        </w:r>
        <w:r w:rsidRPr="009229E9">
          <w:rPr>
            <w:b w:val="0"/>
            <w:webHidden/>
          </w:rPr>
        </w:r>
        <w:r w:rsidRPr="009229E9">
          <w:rPr>
            <w:b w:val="0"/>
            <w:webHidden/>
          </w:rPr>
          <w:fldChar w:fldCharType="separate"/>
        </w:r>
        <w:r w:rsidRPr="009229E9">
          <w:rPr>
            <w:b w:val="0"/>
            <w:webHidden/>
          </w:rPr>
          <w:t>3</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0" w:history="1">
        <w:r w:rsidRPr="009229E9">
          <w:rPr>
            <w:rStyle w:val="Hyperlink"/>
            <w:b w:val="0"/>
          </w:rPr>
          <w:t>Hình 2.2. Kích thước ngang NT được đo ở mặt cắt ngang</w:t>
        </w:r>
        <w:r w:rsidRPr="009229E9">
          <w:rPr>
            <w:rStyle w:val="Hyperlink"/>
            <w:b w:val="0"/>
            <w:lang w:val="en-GB"/>
          </w:rPr>
          <w:t xml:space="preserve"> trên CLVT</w:t>
        </w:r>
        <w:r w:rsidRPr="009229E9">
          <w:rPr>
            <w:b w:val="0"/>
            <w:webHidden/>
          </w:rPr>
          <w:tab/>
        </w:r>
        <w:r w:rsidRPr="009229E9">
          <w:rPr>
            <w:b w:val="0"/>
            <w:webHidden/>
          </w:rPr>
          <w:fldChar w:fldCharType="begin"/>
        </w:r>
        <w:r w:rsidRPr="009229E9">
          <w:rPr>
            <w:b w:val="0"/>
            <w:webHidden/>
          </w:rPr>
          <w:instrText xml:space="preserve"> PAGEREF _Toc230424110 \h </w:instrText>
        </w:r>
        <w:r w:rsidRPr="009229E9">
          <w:rPr>
            <w:b w:val="0"/>
            <w:webHidden/>
          </w:rPr>
        </w:r>
        <w:r w:rsidRPr="009229E9">
          <w:rPr>
            <w:b w:val="0"/>
            <w:webHidden/>
          </w:rPr>
          <w:fldChar w:fldCharType="separate"/>
        </w:r>
        <w:r w:rsidRPr="009229E9">
          <w:rPr>
            <w:b w:val="0"/>
            <w:webHidden/>
          </w:rPr>
          <w:t>45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1" w:history="1">
        <w:r w:rsidRPr="009229E9">
          <w:rPr>
            <w:rStyle w:val="Hyperlink"/>
            <w:b w:val="0"/>
          </w:rPr>
          <w:t>Hình 2.3. Kích thước trước sau và trên dưới NT đo ở mặt cắt dọc trên CLVT</w:t>
        </w:r>
        <w:r w:rsidRPr="009229E9">
          <w:rPr>
            <w:b w:val="0"/>
            <w:webHidden/>
          </w:rPr>
          <w:tab/>
        </w:r>
        <w:r w:rsidRPr="009229E9">
          <w:rPr>
            <w:b w:val="0"/>
            <w:webHidden/>
          </w:rPr>
          <w:fldChar w:fldCharType="begin"/>
        </w:r>
        <w:r w:rsidRPr="009229E9">
          <w:rPr>
            <w:b w:val="0"/>
            <w:webHidden/>
          </w:rPr>
          <w:instrText xml:space="preserve"> PAGEREF _Toc230424111 \h </w:instrText>
        </w:r>
        <w:r w:rsidRPr="009229E9">
          <w:rPr>
            <w:b w:val="0"/>
            <w:webHidden/>
          </w:rPr>
        </w:r>
        <w:r w:rsidRPr="009229E9">
          <w:rPr>
            <w:b w:val="0"/>
            <w:webHidden/>
          </w:rPr>
          <w:fldChar w:fldCharType="separate"/>
        </w:r>
        <w:r w:rsidRPr="009229E9">
          <w:rPr>
            <w:b w:val="0"/>
            <w:webHidden/>
          </w:rPr>
          <w:t>46</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2" w:history="1">
        <w:r w:rsidRPr="009229E9">
          <w:rPr>
            <w:rStyle w:val="Hyperlink"/>
            <w:b w:val="0"/>
          </w:rPr>
          <w:t>Hình 2.4. Đo đường kính của các lỗ tĩnh mạch phổi trên CLVT</w:t>
        </w:r>
        <w:r w:rsidRPr="009229E9">
          <w:rPr>
            <w:b w:val="0"/>
            <w:webHidden/>
          </w:rPr>
          <w:tab/>
        </w:r>
        <w:r w:rsidRPr="009229E9">
          <w:rPr>
            <w:b w:val="0"/>
            <w:webHidden/>
          </w:rPr>
          <w:fldChar w:fldCharType="begin"/>
        </w:r>
        <w:r w:rsidRPr="009229E9">
          <w:rPr>
            <w:b w:val="0"/>
            <w:webHidden/>
          </w:rPr>
          <w:instrText xml:space="preserve"> PAGEREF _Toc230424112 \h </w:instrText>
        </w:r>
        <w:r w:rsidRPr="009229E9">
          <w:rPr>
            <w:b w:val="0"/>
            <w:webHidden/>
          </w:rPr>
        </w:r>
        <w:r w:rsidRPr="009229E9">
          <w:rPr>
            <w:b w:val="0"/>
            <w:webHidden/>
          </w:rPr>
          <w:fldChar w:fldCharType="separate"/>
        </w:r>
        <w:r w:rsidRPr="009229E9">
          <w:rPr>
            <w:b w:val="0"/>
            <w:webHidden/>
          </w:rPr>
          <w:t>46</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3" w:history="1">
        <w:r w:rsidRPr="009229E9">
          <w:rPr>
            <w:rStyle w:val="Hyperlink"/>
            <w:b w:val="0"/>
          </w:rPr>
          <w:t>Hình 2.5. Hình ảnh CLVT nhĩ trái – tĩnh mạch phổi</w:t>
        </w:r>
        <w:r w:rsidRPr="009229E9">
          <w:rPr>
            <w:b w:val="0"/>
            <w:webHidden/>
          </w:rPr>
          <w:tab/>
        </w:r>
        <w:r w:rsidRPr="009229E9">
          <w:rPr>
            <w:b w:val="0"/>
            <w:webHidden/>
          </w:rPr>
          <w:fldChar w:fldCharType="begin"/>
        </w:r>
        <w:r w:rsidRPr="009229E9">
          <w:rPr>
            <w:b w:val="0"/>
            <w:webHidden/>
          </w:rPr>
          <w:instrText xml:space="preserve"> PAGEREF _Toc230424113 \h </w:instrText>
        </w:r>
        <w:r w:rsidRPr="009229E9">
          <w:rPr>
            <w:b w:val="0"/>
            <w:webHidden/>
          </w:rPr>
        </w:r>
        <w:r w:rsidRPr="009229E9">
          <w:rPr>
            <w:b w:val="0"/>
            <w:webHidden/>
          </w:rPr>
          <w:fldChar w:fldCharType="separate"/>
        </w:r>
        <w:r w:rsidRPr="009229E9">
          <w:rPr>
            <w:b w:val="0"/>
            <w:webHidden/>
          </w:rPr>
          <w:t>50</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4" w:history="1">
        <w:r w:rsidRPr="009229E9">
          <w:rPr>
            <w:rStyle w:val="Hyperlink"/>
            <w:b w:val="0"/>
          </w:rPr>
          <w:t>Hình 2.6. Hệ thống máy kích thích tim, thăm dò điện sinh lý tim</w:t>
        </w:r>
        <w:r w:rsidRPr="009229E9">
          <w:rPr>
            <w:b w:val="0"/>
            <w:webHidden/>
          </w:rPr>
          <w:tab/>
        </w:r>
        <w:r w:rsidRPr="009229E9">
          <w:rPr>
            <w:b w:val="0"/>
            <w:webHidden/>
          </w:rPr>
          <w:fldChar w:fldCharType="begin"/>
        </w:r>
        <w:r w:rsidRPr="009229E9">
          <w:rPr>
            <w:b w:val="0"/>
            <w:webHidden/>
          </w:rPr>
          <w:instrText xml:space="preserve"> PAGEREF _Toc230424114 \h </w:instrText>
        </w:r>
        <w:r w:rsidRPr="009229E9">
          <w:rPr>
            <w:b w:val="0"/>
            <w:webHidden/>
          </w:rPr>
        </w:r>
        <w:r w:rsidRPr="009229E9">
          <w:rPr>
            <w:b w:val="0"/>
            <w:webHidden/>
          </w:rPr>
          <w:fldChar w:fldCharType="separate"/>
        </w:r>
        <w:r w:rsidRPr="009229E9">
          <w:rPr>
            <w:b w:val="0"/>
            <w:webHidden/>
          </w:rPr>
          <w:t>55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5" w:history="1">
        <w:r w:rsidRPr="009229E9">
          <w:rPr>
            <w:rStyle w:val="Hyperlink"/>
            <w:b w:val="0"/>
          </w:rPr>
          <w:t>Hình 2.7. Hệ thống lập bản đồ 3 chiều giải phẫu – điện học buồng tim</w:t>
        </w:r>
        <w:r w:rsidRPr="009229E9">
          <w:rPr>
            <w:b w:val="0"/>
            <w:webHidden/>
          </w:rPr>
          <w:tab/>
        </w:r>
        <w:r w:rsidRPr="009229E9">
          <w:rPr>
            <w:b w:val="0"/>
            <w:webHidden/>
          </w:rPr>
          <w:fldChar w:fldCharType="begin"/>
        </w:r>
        <w:r w:rsidRPr="009229E9">
          <w:rPr>
            <w:b w:val="0"/>
            <w:webHidden/>
          </w:rPr>
          <w:instrText xml:space="preserve"> PAGEREF _Toc230424115 \h </w:instrText>
        </w:r>
        <w:r w:rsidRPr="009229E9">
          <w:rPr>
            <w:b w:val="0"/>
            <w:webHidden/>
          </w:rPr>
        </w:r>
        <w:r w:rsidRPr="009229E9">
          <w:rPr>
            <w:b w:val="0"/>
            <w:webHidden/>
          </w:rPr>
          <w:fldChar w:fldCharType="separate"/>
        </w:r>
        <w:r w:rsidRPr="009229E9">
          <w:rPr>
            <w:b w:val="0"/>
            <w:webHidden/>
          </w:rPr>
          <w:t>55</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6" w:history="1">
        <w:r w:rsidRPr="009229E9">
          <w:rPr>
            <w:rStyle w:val="Hyperlink"/>
            <w:b w:val="0"/>
          </w:rPr>
          <w:t>Hình 2.8. Cô lập tĩnh mạch phổi</w:t>
        </w:r>
        <w:r w:rsidRPr="009229E9">
          <w:rPr>
            <w:b w:val="0"/>
            <w:webHidden/>
          </w:rPr>
          <w:tab/>
        </w:r>
        <w:r w:rsidRPr="009229E9">
          <w:rPr>
            <w:b w:val="0"/>
            <w:webHidden/>
          </w:rPr>
          <w:fldChar w:fldCharType="begin"/>
        </w:r>
        <w:r w:rsidRPr="009229E9">
          <w:rPr>
            <w:b w:val="0"/>
            <w:webHidden/>
          </w:rPr>
          <w:instrText xml:space="preserve"> PAGEREF _Toc230424116 \h </w:instrText>
        </w:r>
        <w:r w:rsidRPr="009229E9">
          <w:rPr>
            <w:b w:val="0"/>
            <w:webHidden/>
          </w:rPr>
        </w:r>
        <w:r w:rsidRPr="009229E9">
          <w:rPr>
            <w:b w:val="0"/>
            <w:webHidden/>
          </w:rPr>
          <w:fldChar w:fldCharType="separate"/>
        </w:r>
        <w:r w:rsidRPr="009229E9">
          <w:rPr>
            <w:b w:val="0"/>
            <w:webHidden/>
          </w:rPr>
          <w:t>58</w:t>
        </w:r>
        <w:r w:rsidRPr="009229E9">
          <w:rPr>
            <w:b w:val="0"/>
            <w:webHidden/>
          </w:rPr>
          <w:fldChar w:fldCharType="end"/>
        </w:r>
      </w:hyperlink>
    </w:p>
    <w:p w:rsidR="009229E9" w:rsidRPr="009229E9" w:rsidRDefault="009229E9">
      <w:pPr>
        <w:pStyle w:val="TOC1"/>
        <w:rPr>
          <w:rFonts w:asciiTheme="minorHAnsi" w:eastAsiaTheme="minorEastAsia" w:hAnsiTheme="minorHAnsi" w:cstheme="minorBidi"/>
          <w:b w:val="0"/>
          <w:bCs w:val="0"/>
          <w:sz w:val="22"/>
          <w:szCs w:val="22"/>
        </w:rPr>
      </w:pPr>
      <w:hyperlink w:anchor="_Toc230424117" w:history="1">
        <w:r w:rsidRPr="009229E9">
          <w:rPr>
            <w:rStyle w:val="Hyperlink"/>
            <w:b w:val="0"/>
          </w:rPr>
          <w:t>Hình 2.9. Hình ảnh cắt cơn rung nhĩ và cô lập về điện học tĩnh mạch phổi</w:t>
        </w:r>
        <w:r w:rsidRPr="009229E9">
          <w:rPr>
            <w:b w:val="0"/>
            <w:webHidden/>
          </w:rPr>
          <w:tab/>
        </w:r>
        <w:r w:rsidRPr="009229E9">
          <w:rPr>
            <w:b w:val="0"/>
            <w:webHidden/>
          </w:rPr>
          <w:fldChar w:fldCharType="begin"/>
        </w:r>
        <w:r w:rsidRPr="009229E9">
          <w:rPr>
            <w:b w:val="0"/>
            <w:webHidden/>
          </w:rPr>
          <w:instrText xml:space="preserve"> PAGEREF _Toc230424117 \h </w:instrText>
        </w:r>
        <w:r w:rsidRPr="009229E9">
          <w:rPr>
            <w:b w:val="0"/>
            <w:webHidden/>
          </w:rPr>
        </w:r>
        <w:r w:rsidRPr="009229E9">
          <w:rPr>
            <w:b w:val="0"/>
            <w:webHidden/>
          </w:rPr>
          <w:fldChar w:fldCharType="separate"/>
        </w:r>
        <w:r w:rsidRPr="009229E9">
          <w:rPr>
            <w:b w:val="0"/>
            <w:webHidden/>
          </w:rPr>
          <w:t>58</w:t>
        </w:r>
        <w:r w:rsidRPr="009229E9">
          <w:rPr>
            <w:b w:val="0"/>
            <w:webHidden/>
          </w:rPr>
          <w:fldChar w:fldCharType="end"/>
        </w:r>
      </w:hyperlink>
    </w:p>
    <w:p w:rsidR="00877387" w:rsidRDefault="009229E9" w:rsidP="00171E9A">
      <w:pPr>
        <w:pStyle w:val="1"/>
        <w:widowControl w:val="0"/>
        <w:rPr>
          <w:sz w:val="28"/>
          <w:szCs w:val="28"/>
        </w:rPr>
        <w:sectPr w:rsidR="00877387" w:rsidSect="00877387">
          <w:headerReference w:type="default" r:id="rId9"/>
          <w:pgSz w:w="11900" w:h="16840" w:code="9"/>
          <w:pgMar w:top="1701" w:right="1134" w:bottom="1701" w:left="1984" w:header="964"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9229E9">
        <w:rPr>
          <w:b w:val="0"/>
          <w:sz w:val="28"/>
          <w:szCs w:val="28"/>
        </w:rPr>
        <w:fldChar w:fldCharType="end"/>
      </w:r>
    </w:p>
    <w:p w:rsidR="00DC314B" w:rsidRPr="009A68A8" w:rsidRDefault="00DC314B" w:rsidP="00171E9A">
      <w:pPr>
        <w:pStyle w:val="1"/>
        <w:widowControl w:val="0"/>
        <w:rPr>
          <w:sz w:val="28"/>
          <w:szCs w:val="28"/>
        </w:rPr>
      </w:pPr>
      <w:bookmarkStart w:id="14" w:name="_Toc230423939"/>
      <w:r w:rsidRPr="009A68A8">
        <w:rPr>
          <w:sz w:val="28"/>
          <w:szCs w:val="28"/>
        </w:rPr>
        <w:lastRenderedPageBreak/>
        <w:t>ĐẶT VẤN ĐỀ</w:t>
      </w:r>
      <w:bookmarkEnd w:id="9"/>
      <w:bookmarkEnd w:id="10"/>
      <w:bookmarkEnd w:id="11"/>
      <w:bookmarkEnd w:id="12"/>
      <w:bookmarkEnd w:id="13"/>
      <w:bookmarkEnd w:id="14"/>
    </w:p>
    <w:p w:rsidR="00581E6D" w:rsidRPr="009A68A8" w:rsidRDefault="004B0BF8">
      <w:pPr>
        <w:spacing w:line="360" w:lineRule="auto"/>
        <w:ind w:firstLine="567"/>
        <w:jc w:val="both"/>
        <w:rPr>
          <w:sz w:val="28"/>
          <w:szCs w:val="28"/>
        </w:rPr>
      </w:pPr>
      <w:r w:rsidRPr="009A68A8">
        <w:rPr>
          <w:sz w:val="28"/>
          <w:szCs w:val="28"/>
        </w:rPr>
        <w:t>Rung nhĩ (RN) là rối loạn nhịp tim thường gặp nhất</w:t>
      </w:r>
      <w:r w:rsidR="00EC4CB5" w:rsidRPr="009A68A8">
        <w:rPr>
          <w:sz w:val="28"/>
          <w:szCs w:val="28"/>
        </w:rPr>
        <w:t xml:space="preserve"> trong thực hành tim mạch, tăng</w:t>
      </w:r>
      <w:r w:rsidRPr="009A68A8">
        <w:rPr>
          <w:sz w:val="28"/>
          <w:szCs w:val="28"/>
        </w:rPr>
        <w:t xml:space="preserve"> theo tuổi</w:t>
      </w:r>
      <w:r w:rsidR="004B62D2" w:rsidRPr="009A68A8">
        <w:rPr>
          <w:sz w:val="28"/>
          <w:szCs w:val="28"/>
        </w:rPr>
        <w:t xml:space="preserve"> và các bệnh đồng mắc</w:t>
      </w:r>
      <w:r w:rsidR="00AD0F37" w:rsidRPr="009A68A8">
        <w:rPr>
          <w:sz w:val="28"/>
          <w:szCs w:val="28"/>
        </w:rPr>
        <w:t>,</w:t>
      </w:r>
      <w:r w:rsidRPr="009A68A8">
        <w:rPr>
          <w:sz w:val="28"/>
          <w:szCs w:val="28"/>
        </w:rPr>
        <w:t xml:space="preserve"> chuyển hóa. Gánh nặng RN đang </w:t>
      </w:r>
      <w:r w:rsidR="00761BDC">
        <w:rPr>
          <w:sz w:val="28"/>
          <w:szCs w:val="28"/>
        </w:rPr>
        <w:t>ngày càng gia tăng;</w:t>
      </w:r>
      <w:r w:rsidR="00EC4CB5" w:rsidRPr="009A68A8">
        <w:rPr>
          <w:sz w:val="28"/>
          <w:szCs w:val="28"/>
        </w:rPr>
        <w:t xml:space="preserve"> </w:t>
      </w:r>
      <w:r w:rsidR="00896AD0" w:rsidRPr="009A68A8">
        <w:rPr>
          <w:sz w:val="28"/>
          <w:szCs w:val="28"/>
        </w:rPr>
        <w:t>phân tích toàn cầu</w:t>
      </w:r>
      <w:r w:rsidRPr="009A68A8">
        <w:rPr>
          <w:sz w:val="28"/>
          <w:szCs w:val="28"/>
        </w:rPr>
        <w:t xml:space="preserve"> ghi nhận </w:t>
      </w:r>
      <w:r w:rsidR="00150A4B" w:rsidRPr="009A68A8">
        <w:rPr>
          <w:sz w:val="28"/>
          <w:szCs w:val="28"/>
          <w:lang w:val="vi-VN"/>
        </w:rPr>
        <w:t xml:space="preserve">từ năm 1990 đến </w:t>
      </w:r>
      <w:r w:rsidRPr="009A68A8">
        <w:rPr>
          <w:sz w:val="28"/>
          <w:szCs w:val="28"/>
        </w:rPr>
        <w:t>năm 2021 có khoảng 4,48</w:t>
      </w:r>
      <w:r w:rsidR="004B62D2" w:rsidRPr="009A68A8">
        <w:rPr>
          <w:sz w:val="28"/>
          <w:szCs w:val="28"/>
        </w:rPr>
        <w:t xml:space="preserve"> triệu ca RN</w:t>
      </w:r>
      <w:r w:rsidR="00150A4B" w:rsidRPr="009A68A8">
        <w:rPr>
          <w:sz w:val="28"/>
          <w:szCs w:val="28"/>
        </w:rPr>
        <w:t xml:space="preserve"> mới mắc</w:t>
      </w:r>
      <w:r w:rsidRPr="009A68A8">
        <w:rPr>
          <w:sz w:val="28"/>
          <w:szCs w:val="28"/>
        </w:rPr>
        <w:t xml:space="preserve"> và 0,34 triệu ca tử vong liên quan</w:t>
      </w:r>
      <w:r w:rsidR="00AD0F37" w:rsidRPr="009A68A8">
        <w:rPr>
          <w:sz w:val="28"/>
          <w:szCs w:val="28"/>
        </w:rPr>
        <w:t xml:space="preserve"> </w:t>
      </w:r>
      <w:r w:rsidR="00761BDC">
        <w:rPr>
          <w:sz w:val="28"/>
          <w:szCs w:val="28"/>
        </w:rPr>
        <w:t xml:space="preserve">đến </w:t>
      </w:r>
      <w:r w:rsidR="00AD0F37" w:rsidRPr="009A68A8">
        <w:rPr>
          <w:sz w:val="28"/>
          <w:szCs w:val="28"/>
        </w:rPr>
        <w:t>RN</w:t>
      </w:r>
      <w:r w:rsidR="00150A4B" w:rsidRPr="009A68A8">
        <w:rPr>
          <w:sz w:val="28"/>
          <w:szCs w:val="28"/>
        </w:rPr>
        <w:t xml:space="preserve">; </w:t>
      </w:r>
      <w:r w:rsidR="004B62D2" w:rsidRPr="009A68A8">
        <w:rPr>
          <w:sz w:val="28"/>
          <w:szCs w:val="28"/>
        </w:rPr>
        <w:t xml:space="preserve">trong đó, </w:t>
      </w:r>
      <w:r w:rsidR="00150A4B" w:rsidRPr="009A68A8">
        <w:rPr>
          <w:sz w:val="28"/>
          <w:szCs w:val="28"/>
        </w:rPr>
        <w:t>tăng huyết áp</w:t>
      </w:r>
      <w:r w:rsidRPr="009A68A8">
        <w:rPr>
          <w:sz w:val="28"/>
          <w:szCs w:val="28"/>
        </w:rPr>
        <w:t xml:space="preserve"> v</w:t>
      </w:r>
      <w:r w:rsidR="00EC4CB5" w:rsidRPr="009A68A8">
        <w:rPr>
          <w:sz w:val="28"/>
          <w:szCs w:val="28"/>
        </w:rPr>
        <w:t>à BMI cao là hai yếu tố nguy cơ</w:t>
      </w:r>
      <w:r w:rsidRPr="009A68A8">
        <w:rPr>
          <w:color w:val="000000"/>
          <w:sz w:val="28"/>
          <w:szCs w:val="28"/>
        </w:rPr>
        <w:t xml:space="preserve"> </w:t>
      </w:r>
      <w:r w:rsidRPr="009A68A8">
        <w:rPr>
          <w:sz w:val="28"/>
          <w:szCs w:val="28"/>
        </w:rPr>
        <w:t>hàng đầu [1]. Hướng dẫn ESC 2024 ước tính RN hiện gặp ở khoảng 2 - 4% dân số trưởng thành, liên quan tăng nguy cơ đột quỵ, suy tim, nhập viện, tử vong và giảm chất lượng sống [2].</w:t>
      </w:r>
    </w:p>
    <w:p w:rsidR="00581E6D" w:rsidRPr="009A68A8" w:rsidRDefault="004B0BF8">
      <w:pPr>
        <w:spacing w:line="360" w:lineRule="auto"/>
        <w:ind w:firstLine="567"/>
        <w:jc w:val="both"/>
        <w:rPr>
          <w:sz w:val="28"/>
          <w:szCs w:val="28"/>
        </w:rPr>
      </w:pPr>
      <w:r w:rsidRPr="009A68A8">
        <w:rPr>
          <w:sz w:val="28"/>
          <w:szCs w:val="28"/>
        </w:rPr>
        <w:t>Điều trị RN hiện đại hướng tới quản lý toàn diện, bao gồm kiểm soát yếu tố nguy cơ, dự phòng thuyên tắc, kiểm soát triệu chứng và tối ưu bệnh đồng mắc. Thuốc chống loạn nhịp và kiểm soát tần số vẫn cần thiết, nhưng hiệu quả duy trì nhịp xoang lâu dài còn hạn chế ở nhiều bệnh nhân. Vì vậy, triệt đốt RN bằng năng lượng sóng tần số radio (radiofrequency ablation - RFA), với nền tảng là cô lập điện học tĩnh mạch phổi (pulmonary vein isolation - PVI), ngày càng có vai trò quan trọng ở người bệnh còn triệu chứng hoặc có gánh nặng RN cao. Đồng thuận EHRA/HRS/APHRS/LAHRS 2024 tiếp tục nhấn mạnh PVI, lựa chọn bệnh nhân, đánh giá trước thủ thuật, theo dõi sau can thiệp và kiểm soát yếu tố nguy cơ như các thành tố quyết định hiệu quả bền vững [3].</w:t>
      </w:r>
    </w:p>
    <w:p w:rsidR="00581E6D" w:rsidRPr="009A68A8" w:rsidRDefault="004B0BF8">
      <w:pPr>
        <w:spacing w:line="360" w:lineRule="auto"/>
        <w:ind w:firstLine="567"/>
        <w:jc w:val="both"/>
        <w:rPr>
          <w:sz w:val="28"/>
          <w:szCs w:val="28"/>
        </w:rPr>
      </w:pPr>
      <w:r w:rsidRPr="009A68A8">
        <w:rPr>
          <w:sz w:val="28"/>
          <w:szCs w:val="28"/>
        </w:rPr>
        <w:t xml:space="preserve">Mặc dù RFA giúp giảm gánh nặng RN và cải thiện triệu chứng, kết quả sau can thiệp chưa hoàn toàn đồng nhất. Tái phát RN hoặc nhịp nhanh nhĩ sau thủ thuật vẫn gặp, đặc biệt ở </w:t>
      </w:r>
      <w:r w:rsidR="00EC4CB5" w:rsidRPr="009A68A8">
        <w:rPr>
          <w:sz w:val="28"/>
          <w:szCs w:val="28"/>
        </w:rPr>
        <w:t xml:space="preserve">các trường hợp </w:t>
      </w:r>
      <w:r w:rsidRPr="009A68A8">
        <w:rPr>
          <w:sz w:val="28"/>
          <w:szCs w:val="28"/>
        </w:rPr>
        <w:t xml:space="preserve">RN bền bỉ, thời gian phát hiện bệnh kéo dài, nhĩ trái giãn, có xơ hóa cơ nhĩ hoặc nhiều bệnh đồng mắc chưa kiểm soát. Trong cơ chế khởi phát, duy trì và tái phát RN, nhĩ trái giữ vai trò trung tâm: giãn nhĩ, biến đổi hình thái, rối loạn chức năng cơ học, thay đổi giải phẫu tĩnh mạch phổi và xơ hóa mô kẽ làm dẫn truyền điện học trở nên không đồng nhất. Vì vậy, các chỉ số hình thái nhĩ trái trên siêu âm tim và CLVT có </w:t>
      </w:r>
      <w:r w:rsidRPr="009A68A8">
        <w:rPr>
          <w:sz w:val="28"/>
          <w:szCs w:val="28"/>
        </w:rPr>
        <w:lastRenderedPageBreak/>
        <w:t>giá trị trong mô tả cơ chất nền, xây dựng chiến lược can thiệp và phân tầng nguy cơ tái phát.</w:t>
      </w:r>
    </w:p>
    <w:p w:rsidR="00581E6D" w:rsidRPr="009A68A8" w:rsidRDefault="004B0BF8">
      <w:pPr>
        <w:spacing w:line="360" w:lineRule="auto"/>
        <w:ind w:firstLine="567"/>
        <w:jc w:val="both"/>
        <w:rPr>
          <w:sz w:val="28"/>
          <w:szCs w:val="28"/>
        </w:rPr>
      </w:pPr>
      <w:r w:rsidRPr="009A68A8">
        <w:rPr>
          <w:sz w:val="28"/>
          <w:szCs w:val="28"/>
        </w:rPr>
        <w:t>Tuy nhiên, hình ảnh giải phẫu đơn thuần chưa phản ánh đầy đủ hoạt động sinh học của cơ chất nhĩ. RN còn liên quan đến căng</w:t>
      </w:r>
      <w:r w:rsidR="00CB62E8" w:rsidRPr="009A68A8">
        <w:rPr>
          <w:sz w:val="28"/>
          <w:szCs w:val="28"/>
        </w:rPr>
        <w:t xml:space="preserve"> giãn thành tim, quá tải áp lực, </w:t>
      </w:r>
      <w:r w:rsidRPr="009A68A8">
        <w:rPr>
          <w:sz w:val="28"/>
          <w:szCs w:val="28"/>
        </w:rPr>
        <w:t>thể tích, tái cấu trúc chất nền ngoại bào, viêm mạn tính, stress oxy hóa và xơ hóa. Trong số các dấu ấn sinh học đang được quan tâm, NT-proBNP phản ánh căng giãn thành tim và stress huyết động; Matrix Metalloproteinase-2 (MMP-2) phản ánh tái cấu trúc chất nền ngoại bào; Osteoponti</w:t>
      </w:r>
      <w:r w:rsidR="00AD0F37" w:rsidRPr="009A68A8">
        <w:rPr>
          <w:sz w:val="28"/>
          <w:szCs w:val="28"/>
        </w:rPr>
        <w:t xml:space="preserve">n (OPN) liên quan </w:t>
      </w:r>
      <w:r w:rsidR="00761BDC">
        <w:rPr>
          <w:sz w:val="28"/>
          <w:szCs w:val="28"/>
        </w:rPr>
        <w:t xml:space="preserve">đến </w:t>
      </w:r>
      <w:r w:rsidR="00AD0F37" w:rsidRPr="009A68A8">
        <w:rPr>
          <w:sz w:val="28"/>
          <w:szCs w:val="28"/>
        </w:rPr>
        <w:t>đáp ứng viêm,</w:t>
      </w:r>
      <w:r w:rsidRPr="009A68A8">
        <w:rPr>
          <w:sz w:val="28"/>
          <w:szCs w:val="28"/>
        </w:rPr>
        <w:t xml:space="preserve"> xơ </w:t>
      </w:r>
      <w:r w:rsidR="00150A4B" w:rsidRPr="009A68A8">
        <w:rPr>
          <w:sz w:val="28"/>
          <w:szCs w:val="28"/>
        </w:rPr>
        <w:t>hóa và hoạt hóa nguyên bào sợi</w:t>
      </w:r>
      <w:r w:rsidR="00150A4B" w:rsidRPr="009A68A8">
        <w:rPr>
          <w:sz w:val="28"/>
          <w:szCs w:val="28"/>
          <w:lang w:val="vi-VN"/>
        </w:rPr>
        <w:t xml:space="preserve"> </w:t>
      </w:r>
      <w:r w:rsidRPr="009A68A8">
        <w:rPr>
          <w:sz w:val="28"/>
          <w:szCs w:val="28"/>
        </w:rPr>
        <w:t>[4], [5].</w:t>
      </w:r>
    </w:p>
    <w:p w:rsidR="00581E6D" w:rsidRPr="009A68A8" w:rsidRDefault="004B0BF8">
      <w:pPr>
        <w:spacing w:line="360" w:lineRule="auto"/>
        <w:ind w:firstLine="567"/>
        <w:jc w:val="both"/>
        <w:rPr>
          <w:sz w:val="28"/>
          <w:szCs w:val="28"/>
        </w:rPr>
      </w:pPr>
      <w:r w:rsidRPr="009A68A8">
        <w:rPr>
          <w:sz w:val="28"/>
          <w:szCs w:val="28"/>
        </w:rPr>
        <w:t>Việc phối hợp các thông số hình thái nhĩ trái với MMP-2, OPN và NT-proBNP có cơ sở sinh học vì các dấu ấn này phản ánh những trục b</w:t>
      </w:r>
      <w:r w:rsidR="00AD0F37" w:rsidRPr="009A68A8">
        <w:rPr>
          <w:sz w:val="28"/>
          <w:szCs w:val="28"/>
        </w:rPr>
        <w:t>ệnh sinh khác nhau: huyết động,</w:t>
      </w:r>
      <w:r w:rsidRPr="009A68A8">
        <w:rPr>
          <w:sz w:val="28"/>
          <w:szCs w:val="28"/>
        </w:rPr>
        <w:t xml:space="preserve"> căng giãn buồng tim, tái cấu t</w:t>
      </w:r>
      <w:r w:rsidR="00AD0F37" w:rsidRPr="009A68A8">
        <w:rPr>
          <w:sz w:val="28"/>
          <w:szCs w:val="28"/>
        </w:rPr>
        <w:t>rúc chất nền ngoại bào và viêm,</w:t>
      </w:r>
      <w:r w:rsidRPr="009A68A8">
        <w:rPr>
          <w:sz w:val="28"/>
          <w:szCs w:val="28"/>
        </w:rPr>
        <w:t xml:space="preserve"> xơ hóa. Cách tiếp cận tích hợp có thể giúp mô tả toàn diện hơn cơ chất RN, hỗ trợ tư vấn tiên lượng, lựa chọn bệnh nhân và xây dựng kế hoạch theo dõi sau RFA theo hướng cá thể hóa. Tại Việt Nam, dữ liệu tích hợp đồng thời giữa hình thái nhĩ trái, ba dấu ấn sinh học này và kết quả điều trị RN bằng RFA còn hạn chế.</w:t>
      </w:r>
    </w:p>
    <w:p w:rsidR="00581E6D" w:rsidRPr="009A68A8" w:rsidRDefault="004B0BF8">
      <w:pPr>
        <w:spacing w:line="360" w:lineRule="auto"/>
        <w:ind w:firstLine="567"/>
        <w:jc w:val="both"/>
        <w:rPr>
          <w:sz w:val="28"/>
          <w:szCs w:val="28"/>
        </w:rPr>
      </w:pPr>
      <w:r w:rsidRPr="009A68A8">
        <w:rPr>
          <w:sz w:val="28"/>
          <w:szCs w:val="28"/>
        </w:rPr>
        <w:t>Từ cơ sở lý luận và thực tiễn trên, chúng tôi tiến hành đề tài: “Nghiên cứu đặc điểm hình thái nhĩ trái, nồng độ Matrix Metalloproteinase-2, Osteopontin và NT-proBNP huyết tương ở bệnh nhân rung nhĩ được điều trị bằng năng lượng sóng tần số radio”, với hai mục tiêu:</w:t>
      </w:r>
    </w:p>
    <w:p w:rsidR="00581E6D" w:rsidRPr="009A68A8" w:rsidRDefault="004B0BF8">
      <w:pPr>
        <w:spacing w:line="360" w:lineRule="auto"/>
        <w:ind w:firstLine="567"/>
        <w:jc w:val="both"/>
        <w:rPr>
          <w:i/>
          <w:sz w:val="28"/>
          <w:szCs w:val="28"/>
        </w:rPr>
      </w:pPr>
      <w:r w:rsidRPr="009A68A8">
        <w:rPr>
          <w:i/>
          <w:sz w:val="28"/>
          <w:szCs w:val="28"/>
        </w:rPr>
        <w:t>1. Khảo sát đặc điểm hình thái nhĩ trái, nồng độ Matrix Metalloproteinase-2, Osteopontin, NT-proBNP huyết tương và mối liên quan với đặc điểm lâm sàng ở bệnh nhân rung nhĩ.</w:t>
      </w:r>
    </w:p>
    <w:p w:rsidR="00581E6D" w:rsidRPr="009A68A8" w:rsidRDefault="004B0BF8">
      <w:pPr>
        <w:spacing w:line="360" w:lineRule="auto"/>
        <w:ind w:firstLine="567"/>
        <w:jc w:val="both"/>
        <w:rPr>
          <w:i/>
          <w:sz w:val="28"/>
          <w:szCs w:val="28"/>
        </w:rPr>
      </w:pPr>
      <w:r w:rsidRPr="009A68A8">
        <w:rPr>
          <w:i/>
          <w:sz w:val="28"/>
          <w:szCs w:val="28"/>
        </w:rPr>
        <w:t>2. Đánh giá kết quả điều trị rung nhĩ bằng năng lượng sóng tần số radio và mối liên quan với hình thái nhĩ trái, nồng độ Matrix Metalloproteinase-2, Osteopontin, NT-proBNP huyết tương.</w:t>
      </w:r>
    </w:p>
    <w:p w:rsidR="00DC314B" w:rsidRPr="009A68A8" w:rsidRDefault="00DC314B" w:rsidP="00171E9A">
      <w:pPr>
        <w:pStyle w:val="1"/>
        <w:pageBreakBefore/>
        <w:widowControl w:val="0"/>
        <w:rPr>
          <w:sz w:val="28"/>
          <w:szCs w:val="28"/>
          <w:lang w:val="pt-BR"/>
        </w:rPr>
      </w:pPr>
      <w:bookmarkStart w:id="15" w:name="_Toc230423940"/>
      <w:r w:rsidRPr="009A68A8">
        <w:rPr>
          <w:sz w:val="28"/>
          <w:szCs w:val="28"/>
          <w:lang w:val="pt-BR"/>
        </w:rPr>
        <w:lastRenderedPageBreak/>
        <w:t>CHƯƠNG 1</w:t>
      </w:r>
      <w:bookmarkEnd w:id="15"/>
    </w:p>
    <w:p w:rsidR="00DC314B" w:rsidRDefault="00DC314B" w:rsidP="00171E9A">
      <w:pPr>
        <w:pStyle w:val="1"/>
        <w:widowControl w:val="0"/>
        <w:rPr>
          <w:sz w:val="28"/>
          <w:szCs w:val="28"/>
          <w:lang w:val="pt-BR"/>
        </w:rPr>
      </w:pPr>
      <w:bookmarkStart w:id="16" w:name="_Toc415814750"/>
      <w:bookmarkStart w:id="17" w:name="_Toc436484493"/>
      <w:bookmarkStart w:id="18" w:name="_Toc208923646"/>
      <w:bookmarkStart w:id="19" w:name="_Toc210905901"/>
      <w:bookmarkStart w:id="20" w:name="_Toc210906694"/>
      <w:bookmarkStart w:id="21" w:name="_Toc230423941"/>
      <w:r w:rsidRPr="009A68A8">
        <w:rPr>
          <w:sz w:val="28"/>
          <w:szCs w:val="28"/>
          <w:lang w:val="pt-BR"/>
        </w:rPr>
        <w:t>TỔNG QUAN</w:t>
      </w:r>
      <w:bookmarkEnd w:id="16"/>
      <w:bookmarkEnd w:id="17"/>
      <w:bookmarkEnd w:id="18"/>
      <w:bookmarkEnd w:id="19"/>
      <w:bookmarkEnd w:id="20"/>
      <w:bookmarkEnd w:id="21"/>
    </w:p>
    <w:p w:rsidR="00877387" w:rsidRPr="009A68A8" w:rsidRDefault="00877387" w:rsidP="00171E9A">
      <w:pPr>
        <w:pStyle w:val="1"/>
        <w:widowControl w:val="0"/>
        <w:rPr>
          <w:sz w:val="28"/>
          <w:szCs w:val="28"/>
          <w:lang w:val="pt-BR"/>
        </w:rPr>
      </w:pPr>
    </w:p>
    <w:p w:rsidR="00DC314B" w:rsidRPr="009A68A8" w:rsidRDefault="00DC314B" w:rsidP="00877387">
      <w:pPr>
        <w:pStyle w:val="2"/>
        <w:rPr>
          <w:rFonts w:eastAsia="MS Mincho"/>
          <w:lang w:val="vi-VN"/>
        </w:rPr>
      </w:pPr>
      <w:bookmarkStart w:id="22" w:name="_Toc230423942"/>
      <w:r w:rsidRPr="009A68A8">
        <w:rPr>
          <w:rFonts w:eastAsia="MS Mincho"/>
        </w:rPr>
        <w:t xml:space="preserve">1.1. </w:t>
      </w:r>
      <w:r w:rsidRPr="009A68A8">
        <w:rPr>
          <w:rFonts w:eastAsia="MS Mincho"/>
          <w:lang w:val="vi-VN"/>
        </w:rPr>
        <w:t>TỔNG QUAN VỀ RUNG NHĨ</w:t>
      </w:r>
      <w:bookmarkEnd w:id="22"/>
    </w:p>
    <w:p w:rsidR="00DC314B" w:rsidRPr="009A68A8" w:rsidRDefault="00DC314B" w:rsidP="00877387">
      <w:pPr>
        <w:pStyle w:val="3"/>
        <w:rPr>
          <w:rFonts w:eastAsia="MS Mincho"/>
        </w:rPr>
      </w:pPr>
      <w:bookmarkStart w:id="23" w:name="_Toc230423943"/>
      <w:r w:rsidRPr="009A68A8">
        <w:rPr>
          <w:rFonts w:eastAsia="MS Mincho"/>
        </w:rPr>
        <w:t>1.1.1. Khái niệm rung nhĩ</w:t>
      </w:r>
      <w:bookmarkEnd w:id="23"/>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Rung nhĩ (RN) là rối loạn nhịp thường gặp trong thực hành tim mạch, đặc trưng bởi hoạt động điện học hỗn loạn, không đồng bộ của hai buồng nhĩ, làm mất hiệu lực co bóp nhĩ và gây dẫn truyền nhĩ thất không đều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 xml:space="preserve">. Trên điện tâm đồ bề mặt (ECG), RN biểu hiện bằng mất sóng P (đại diện cho khử cực nhĩ có tổ chức), thay vào đó là các sóng f nhỏ, tần số rất nhanh, không đồng nhất và khoảng RR cũng thay đổi liên tục </w:t>
      </w:r>
      <w:r w:rsidRPr="009A68A8">
        <w:rPr>
          <w:rFonts w:eastAsia="MS Mincho"/>
          <w:noProof/>
          <w:sz w:val="28"/>
          <w:szCs w:val="28"/>
        </w:rPr>
        <w:t>[6]</w:t>
      </w:r>
      <w:r w:rsidRPr="009A68A8">
        <w:rPr>
          <w:rFonts w:eastAsia="MS Mincho"/>
          <w:sz w:val="28"/>
          <w:szCs w:val="28"/>
        </w:rPr>
        <w:t>.</w:t>
      </w:r>
    </w:p>
    <w:p w:rsidR="00DC314B" w:rsidRPr="009A68A8" w:rsidRDefault="00E309E3" w:rsidP="0032489D">
      <w:pPr>
        <w:spacing w:after="200" w:line="360" w:lineRule="auto"/>
        <w:jc w:val="both"/>
        <w:rPr>
          <w:rFonts w:eastAsia="MS Mincho"/>
          <w:sz w:val="28"/>
          <w:szCs w:val="28"/>
        </w:rPr>
      </w:pPr>
      <w:r w:rsidRPr="009A68A8">
        <w:rPr>
          <w:rFonts w:eastAsia="MS Mincho"/>
          <w:noProof/>
          <w:sz w:val="28"/>
          <w:szCs w:val="28"/>
        </w:rPr>
        <w:drawing>
          <wp:inline distT="0" distB="0" distL="0" distR="0" wp14:anchorId="44710D4F" wp14:editId="40185635">
            <wp:extent cx="5575935" cy="190754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haredScreensho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75935" cy="1907540"/>
                    </a:xfrm>
                    <a:prstGeom prst="rect">
                      <a:avLst/>
                    </a:prstGeom>
                  </pic:spPr>
                </pic:pic>
              </a:graphicData>
            </a:graphic>
          </wp:inline>
        </w:drawing>
      </w:r>
    </w:p>
    <w:p w:rsidR="00DC314B" w:rsidRPr="009A68A8" w:rsidRDefault="00DC314B" w:rsidP="00877387">
      <w:pPr>
        <w:pStyle w:val="0hinh"/>
        <w:rPr>
          <w:noProof/>
          <w:lang w:eastAsia="en-GB"/>
        </w:rPr>
      </w:pPr>
      <w:r w:rsidRPr="009A68A8">
        <w:rPr>
          <w:b/>
          <w:i/>
          <w:noProof/>
          <w:lang w:eastAsia="en-GB"/>
        </w:rPr>
        <w:t xml:space="preserve"> </w:t>
      </w:r>
      <w:bookmarkStart w:id="24" w:name="_Toc230424109"/>
      <w:r w:rsidRPr="009A68A8">
        <w:rPr>
          <w:noProof/>
          <w:lang w:eastAsia="en-GB"/>
        </w:rPr>
        <w:t>Hình 1.1. Điện tâm đồ rung nhĩ</w:t>
      </w:r>
      <w:bookmarkEnd w:id="24"/>
      <w:r w:rsidRPr="009A68A8">
        <w:rPr>
          <w:noProof/>
          <w:lang w:eastAsia="en-GB"/>
        </w:rPr>
        <w:t xml:space="preserve"> </w:t>
      </w:r>
    </w:p>
    <w:p w:rsidR="00DC314B" w:rsidRPr="009A68A8" w:rsidRDefault="00DC314B" w:rsidP="0032489D">
      <w:pPr>
        <w:widowControl w:val="0"/>
        <w:spacing w:line="360" w:lineRule="auto"/>
        <w:jc w:val="center"/>
        <w:rPr>
          <w:bCs/>
          <w:i/>
          <w:iCs/>
        </w:rPr>
      </w:pPr>
      <w:r w:rsidRPr="009A68A8">
        <w:rPr>
          <w:bCs/>
          <w:i/>
          <w:iCs/>
          <w:sz w:val="28"/>
        </w:rPr>
        <w:t>*Nguồn: BN Nguyễn Văn H., số BA: A02-23-</w:t>
      </w:r>
      <w:r w:rsidRPr="009A68A8">
        <w:rPr>
          <w:bCs/>
          <w:i/>
          <w:iCs/>
          <w:sz w:val="28"/>
          <w:lang w:val="vi-VN"/>
        </w:rPr>
        <w:t>1158</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Về sinh lý huyết độ</w:t>
      </w:r>
      <w:r w:rsidR="00250358" w:rsidRPr="009A68A8">
        <w:rPr>
          <w:rFonts w:eastAsia="MS Mincho"/>
          <w:sz w:val="28"/>
          <w:szCs w:val="28"/>
        </w:rPr>
        <w:t>ng, việc</w:t>
      </w:r>
      <w:r w:rsidRPr="009A68A8">
        <w:rPr>
          <w:rFonts w:eastAsia="MS Mincho"/>
          <w:sz w:val="28"/>
          <w:szCs w:val="28"/>
        </w:rPr>
        <w:t xml:space="preserve"> co bóp nhĩ </w:t>
      </w:r>
      <w:r w:rsidR="00250358" w:rsidRPr="009A68A8">
        <w:rPr>
          <w:rFonts w:eastAsia="MS Mincho"/>
          <w:sz w:val="28"/>
          <w:szCs w:val="28"/>
        </w:rPr>
        <w:t xml:space="preserve">thiếu </w:t>
      </w:r>
      <w:r w:rsidRPr="009A68A8">
        <w:rPr>
          <w:rFonts w:eastAsia="MS Mincho"/>
          <w:sz w:val="28"/>
          <w:szCs w:val="28"/>
        </w:rPr>
        <w:t xml:space="preserve">hiệu quả làm giảm tiền gánh thất trái ở các giai đoạn tâm trương sớm và muộn, từ đó làm giảm cung lượng tim, đặc biệt quan trọng ở những đối tượng phụ thuộc nhiều vào sự co bóp của tâm nhĩ (người cao tuổi, bệnh nhân hẹp van hai lá, bệnh cơ tim phì đại…) </w:t>
      </w:r>
      <w:r w:rsidRPr="009A68A8">
        <w:rPr>
          <w:rFonts w:eastAsia="MS Mincho"/>
          <w:noProof/>
          <w:sz w:val="28"/>
          <w:szCs w:val="28"/>
        </w:rPr>
        <w:t>[8]</w:t>
      </w:r>
      <w:r w:rsidRPr="009A68A8">
        <w:rPr>
          <w:rFonts w:eastAsia="MS Mincho"/>
          <w:sz w:val="28"/>
          <w:szCs w:val="28"/>
        </w:rPr>
        <w:t xml:space="preserve">, </w:t>
      </w:r>
      <w:r w:rsidRPr="009A68A8">
        <w:rPr>
          <w:rFonts w:eastAsia="MS Mincho"/>
          <w:noProof/>
          <w:sz w:val="28"/>
          <w:szCs w:val="28"/>
        </w:rPr>
        <w:t>[9]</w:t>
      </w:r>
      <w:r w:rsidRPr="009A68A8">
        <w:rPr>
          <w:rFonts w:eastAsia="MS Mincho"/>
          <w:sz w:val="28"/>
          <w:szCs w:val="28"/>
        </w:rPr>
        <w:t>. Khi đáp ứng thất nhanh kéo dài, nhất là ở RN bền bỉ, có thể hình thành bệnh cơ tim do nhị</w:t>
      </w:r>
      <w:r w:rsidR="00AD0F37" w:rsidRPr="009A68A8">
        <w:rPr>
          <w:rFonts w:eastAsia="MS Mincho"/>
          <w:sz w:val="28"/>
          <w:szCs w:val="28"/>
        </w:rPr>
        <w:t>p nhanh</w:t>
      </w:r>
      <w:r w:rsidRPr="009A68A8">
        <w:rPr>
          <w:rFonts w:eastAsia="MS Mincho"/>
          <w:sz w:val="28"/>
          <w:szCs w:val="28"/>
        </w:rPr>
        <w:t xml:space="preserve">, gây suy giảm chức năng tâm thu thất trái; chức năng này có thể hồi phục nếu kiểm soát tốt tần số hoặc tái lập nhịp xoang </w:t>
      </w:r>
      <w:r w:rsidRPr="009A68A8">
        <w:rPr>
          <w:rFonts w:eastAsia="MS Mincho"/>
          <w:noProof/>
          <w:sz w:val="28"/>
          <w:szCs w:val="28"/>
        </w:rPr>
        <w:t>[9]</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RN cần được phân biệt với cuồ</w:t>
      </w:r>
      <w:r w:rsidR="00250358" w:rsidRPr="009A68A8">
        <w:rPr>
          <w:rFonts w:eastAsia="MS Mincho"/>
          <w:sz w:val="28"/>
          <w:szCs w:val="28"/>
        </w:rPr>
        <w:t>ng nhĩ</w:t>
      </w:r>
      <w:r w:rsidRPr="009A68A8">
        <w:rPr>
          <w:rFonts w:eastAsia="MS Mincho"/>
          <w:sz w:val="28"/>
          <w:szCs w:val="28"/>
        </w:rPr>
        <w:t xml:space="preserve">, một rối loạn nhịp nhĩ có vòng vào lại lớn hơn, tương đối có tổ chức hơn; tuy nhiên, hai thực thể này có thể chuyển hoán lẫn nhau ở cùng một bệnh nhân, phản ánh nền cơ chất nhĩ bị tái cấu trúc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 Tổng hợp các đặc điểm điện họ</w:t>
      </w:r>
      <w:r w:rsidR="00AD0F37" w:rsidRPr="009A68A8">
        <w:rPr>
          <w:rFonts w:eastAsia="MS Mincho"/>
          <w:sz w:val="28"/>
          <w:szCs w:val="28"/>
        </w:rPr>
        <w:t>c,</w:t>
      </w:r>
      <w:r w:rsidRPr="009A68A8">
        <w:rPr>
          <w:rFonts w:eastAsia="MS Mincho"/>
          <w:sz w:val="28"/>
          <w:szCs w:val="28"/>
        </w:rPr>
        <w:t xml:space="preserve"> huyết động nói trên lý giải vì sao RN vừa phổ biến vừa đa dạng biểu hiện lâm sàng, từ không triệu chứng đến nặng nề như suy tuần hoàn cấp, và tại sao chiến lược điều trị phải cá thể hóa theo kiểu hình từng bệnh nhân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w:t>
      </w:r>
    </w:p>
    <w:p w:rsidR="00DC314B" w:rsidRPr="009A68A8" w:rsidRDefault="00DC314B" w:rsidP="00877387">
      <w:pPr>
        <w:pStyle w:val="3"/>
        <w:rPr>
          <w:rFonts w:eastAsia="MS Mincho"/>
        </w:rPr>
      </w:pPr>
      <w:bookmarkStart w:id="25" w:name="_Toc230423944"/>
      <w:r w:rsidRPr="009A68A8">
        <w:rPr>
          <w:rFonts w:eastAsia="MS Mincho"/>
        </w:rPr>
        <w:t>1.1.2. Phân loại rung nhĩ</w:t>
      </w:r>
      <w:bookmarkEnd w:id="25"/>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Theo các khuyến cáo lớn (ESC và AHA/ACC/HRS), phân loại RN dựa trên thời gian tồn tại và khả năng duy trì nhịp xoang sau can thiệp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 Cụ thể:</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Rung nhĩ mới phát hiệ</w:t>
      </w:r>
      <w:r w:rsidR="00AD0F37" w:rsidRPr="009A68A8">
        <w:rPr>
          <w:rFonts w:eastAsia="MS Mincho"/>
          <w:sz w:val="28"/>
          <w:szCs w:val="28"/>
        </w:rPr>
        <w:t>n</w:t>
      </w:r>
      <w:r w:rsidRPr="009A68A8">
        <w:rPr>
          <w:rFonts w:eastAsia="MS Mincho"/>
          <w:sz w:val="28"/>
          <w:szCs w:val="28"/>
        </w:rPr>
        <w:t>: bất kỳ RN được phát hiện lần đầu, không phụ thuộc thời gian tồn tại thực sự.</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Rung nhĩ cơn/kị</w:t>
      </w:r>
      <w:r w:rsidR="00AD0F37" w:rsidRPr="009A68A8">
        <w:rPr>
          <w:rFonts w:eastAsia="MS Mincho"/>
          <w:sz w:val="28"/>
          <w:szCs w:val="28"/>
        </w:rPr>
        <w:t>ch phát</w:t>
      </w:r>
      <w:r w:rsidRPr="009A68A8">
        <w:rPr>
          <w:rFonts w:eastAsia="MS Mincho"/>
          <w:sz w:val="28"/>
          <w:szCs w:val="28"/>
        </w:rPr>
        <w:t>: tự hết hoặc được chuyển nhịp trong vòng ≤ 7 ngày kể từ khởi phát; nhiều cơn có thể tái diễn.</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Rung nhĩ bền bỉ/dai dẳ</w:t>
      </w:r>
      <w:r w:rsidR="00AD0F37" w:rsidRPr="009A68A8">
        <w:rPr>
          <w:rFonts w:eastAsia="MS Mincho"/>
          <w:sz w:val="28"/>
          <w:szCs w:val="28"/>
        </w:rPr>
        <w:t>ng</w:t>
      </w:r>
      <w:r w:rsidRPr="009A68A8">
        <w:rPr>
          <w:rFonts w:eastAsia="MS Mincho"/>
          <w:sz w:val="28"/>
          <w:szCs w:val="28"/>
        </w:rPr>
        <w:t>: kéo dài &gt; 7 ngày hoặc cần chuyển nhịp (điện/thuốc) mới chấm dứt.</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Rung nhĩ bền bỉ/dai dẳng kéo d</w:t>
      </w:r>
      <w:r w:rsidR="00AD0F37" w:rsidRPr="009A68A8">
        <w:rPr>
          <w:rFonts w:eastAsia="MS Mincho"/>
          <w:sz w:val="28"/>
          <w:szCs w:val="28"/>
        </w:rPr>
        <w:t>ài</w:t>
      </w:r>
      <w:r w:rsidRPr="009A68A8">
        <w:rPr>
          <w:rFonts w:eastAsia="MS Mincho"/>
          <w:sz w:val="28"/>
          <w:szCs w:val="28"/>
        </w:rPr>
        <w:t>: kéo dài ≥ 12 tháng.</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Rung nhĩ mạn tĩnh/vĩnh viễ</w:t>
      </w:r>
      <w:r w:rsidR="00AD0F37" w:rsidRPr="009A68A8">
        <w:rPr>
          <w:rFonts w:eastAsia="MS Mincho"/>
          <w:sz w:val="28"/>
          <w:szCs w:val="28"/>
        </w:rPr>
        <w:t>n</w:t>
      </w:r>
      <w:r w:rsidRPr="009A68A8">
        <w:rPr>
          <w:rFonts w:eastAsia="MS Mincho"/>
          <w:sz w:val="28"/>
          <w:szCs w:val="28"/>
        </w:rPr>
        <w:t>: chấp nhận duy trì tình trạng RN, không còn mục tiêu phục hồi nhịp xoang, dựa trên quyết định chung của thầy thuốc và bệnh nhân.</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Bên cạ</w:t>
      </w:r>
      <w:r w:rsidR="008332AB" w:rsidRPr="009A68A8">
        <w:rPr>
          <w:rFonts w:eastAsia="MS Mincho"/>
          <w:sz w:val="28"/>
          <w:szCs w:val="28"/>
        </w:rPr>
        <w:t>nh đó, RN</w:t>
      </w:r>
      <w:r w:rsidRPr="009A68A8">
        <w:rPr>
          <w:rFonts w:eastAsia="MS Mincho"/>
          <w:sz w:val="28"/>
          <w:szCs w:val="28"/>
        </w:rPr>
        <w:t xml:space="preserve"> dướ</w:t>
      </w:r>
      <w:r w:rsidR="00AD0F37" w:rsidRPr="009A68A8">
        <w:rPr>
          <w:rFonts w:eastAsia="MS Mincho"/>
          <w:sz w:val="28"/>
          <w:szCs w:val="28"/>
        </w:rPr>
        <w:t>i lâm sàng</w:t>
      </w:r>
      <w:r w:rsidRPr="009A68A8">
        <w:rPr>
          <w:rFonts w:eastAsia="MS Mincho"/>
          <w:sz w:val="28"/>
          <w:szCs w:val="28"/>
        </w:rPr>
        <w:t>, còn gọi là các cơn nhĩ tần số cao phát hiện qua thiết bị, thường ghi nhận bởi máy tạo nhịp hoặc thiết bị đeo theo dõi dài hạn, có ý nghĩa tiên lượng và định hướng phòng ngừa thuyên tắc huyết khối ở những nhóm nguy cơ chọn lọc. Việc ghi nhận đối tượ</w:t>
      </w:r>
      <w:r w:rsidR="008332AB" w:rsidRPr="009A68A8">
        <w:rPr>
          <w:rFonts w:eastAsia="MS Mincho"/>
          <w:sz w:val="28"/>
          <w:szCs w:val="28"/>
        </w:rPr>
        <w:t>ng RN</w:t>
      </w:r>
      <w:r w:rsidRPr="009A68A8">
        <w:rPr>
          <w:rFonts w:eastAsia="MS Mincho"/>
          <w:sz w:val="28"/>
          <w:szCs w:val="28"/>
        </w:rPr>
        <w:t xml:space="preserve"> dưới lâm sàng này phản ánh thực tế: gánh nặng RN (tổng thời gian hay tỷ lệ thời gian bệnh nhân </w:t>
      </w:r>
      <w:r w:rsidRPr="009A68A8">
        <w:rPr>
          <w:rFonts w:eastAsia="MS Mincho"/>
          <w:sz w:val="28"/>
          <w:szCs w:val="28"/>
        </w:rPr>
        <w:lastRenderedPageBreak/>
        <w:t xml:space="preserve">ở trong tình trạng RN) mới là yếu tố ảnh hưởng trực tiếp đến tái cấu trúc nhĩ và biến cố, hơn là vai trò rối loạn nhịp tại thời điểm khám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w:t>
      </w:r>
    </w:p>
    <w:p w:rsidR="00DC314B" w:rsidRPr="009A68A8" w:rsidRDefault="00DC314B" w:rsidP="00877387">
      <w:pPr>
        <w:pStyle w:val="3"/>
        <w:rPr>
          <w:rFonts w:eastAsia="MS Mincho"/>
        </w:rPr>
      </w:pPr>
      <w:bookmarkStart w:id="26" w:name="_Toc230423945"/>
      <w:r w:rsidRPr="009A68A8">
        <w:rPr>
          <w:rFonts w:eastAsia="MS Mincho"/>
        </w:rPr>
        <w:t>1.1.3. Dịch tễ học rung nhĩ</w:t>
      </w:r>
      <w:bookmarkEnd w:id="26"/>
    </w:p>
    <w:p w:rsidR="008332A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RN là rối loạn nhịp thường gặ</w:t>
      </w:r>
      <w:r w:rsidR="00250358" w:rsidRPr="009A68A8">
        <w:rPr>
          <w:rFonts w:eastAsia="MS Mincho"/>
          <w:sz w:val="28"/>
          <w:szCs w:val="28"/>
        </w:rPr>
        <w:t>p</w:t>
      </w:r>
      <w:r w:rsidRPr="009A68A8">
        <w:rPr>
          <w:rFonts w:eastAsia="MS Mincho"/>
          <w:sz w:val="28"/>
          <w:szCs w:val="28"/>
        </w:rPr>
        <w:t>, chiếm khoả</w:t>
      </w:r>
      <w:r w:rsidR="00736CE8" w:rsidRPr="009A68A8">
        <w:rPr>
          <w:rFonts w:eastAsia="MS Mincho"/>
          <w:sz w:val="28"/>
          <w:szCs w:val="28"/>
        </w:rPr>
        <w:t xml:space="preserve">ng 1 - </w:t>
      </w:r>
      <w:r w:rsidRPr="009A68A8">
        <w:rPr>
          <w:rFonts w:eastAsia="MS Mincho"/>
          <w:sz w:val="28"/>
          <w:szCs w:val="28"/>
        </w:rPr>
        <w:t xml:space="preserve">2% dân số thế giới và tăng nhanh theo tuổi </w:t>
      </w:r>
      <w:r w:rsidRPr="009A68A8">
        <w:rPr>
          <w:rFonts w:eastAsia="MS Mincho"/>
          <w:noProof/>
          <w:sz w:val="28"/>
          <w:szCs w:val="28"/>
        </w:rPr>
        <w:t>[10]</w:t>
      </w:r>
      <w:r w:rsidRPr="009A68A8">
        <w:rPr>
          <w:rFonts w:eastAsia="MS Mincho"/>
          <w:sz w:val="28"/>
          <w:szCs w:val="28"/>
        </w:rPr>
        <w:t>. Ở châu Âu và Bắc Mỹ, ước tính hiệ</w:t>
      </w:r>
      <w:r w:rsidR="0032489D" w:rsidRPr="009A68A8">
        <w:rPr>
          <w:rFonts w:eastAsia="MS Mincho"/>
          <w:sz w:val="28"/>
          <w:szCs w:val="28"/>
        </w:rPr>
        <w:t>n</w:t>
      </w:r>
      <w:r w:rsidRPr="009A68A8">
        <w:rPr>
          <w:rFonts w:eastAsia="MS Mincho"/>
          <w:sz w:val="28"/>
          <w:szCs w:val="28"/>
        </w:rPr>
        <w:t xml:space="preserve"> có 2 - 4% dân số trưởng thành mắc RN, với xu hướng gia tăng theo sự già hóa dân số và gánh nặng bệnh mạn tính </w:t>
      </w:r>
      <w:r w:rsidRPr="009A68A8">
        <w:rPr>
          <w:rFonts w:eastAsia="MS Mincho"/>
          <w:noProof/>
          <w:sz w:val="28"/>
          <w:szCs w:val="28"/>
        </w:rPr>
        <w:t>[7]</w:t>
      </w:r>
      <w:r w:rsidRPr="009A68A8">
        <w:rPr>
          <w:rFonts w:eastAsia="MS Mincho"/>
          <w:sz w:val="28"/>
          <w:szCs w:val="28"/>
        </w:rPr>
        <w:t>. Tại Hoa Kỳ, số người bệ</w:t>
      </w:r>
      <w:r w:rsidR="00102AFD">
        <w:rPr>
          <w:rFonts w:eastAsia="MS Mincho"/>
          <w:sz w:val="28"/>
          <w:szCs w:val="28"/>
        </w:rPr>
        <w:t xml:space="preserve">nh năm 2020 </w:t>
      </w:r>
      <w:r w:rsidR="00102AFD">
        <w:rPr>
          <w:rFonts w:eastAsia="MS Mincho"/>
          <w:sz w:val="28"/>
          <w:szCs w:val="28"/>
          <w:lang w:val="vi-VN"/>
        </w:rPr>
        <w:t>là hơn</w:t>
      </w:r>
      <w:r w:rsidRPr="009A68A8">
        <w:rPr>
          <w:rFonts w:eastAsia="MS Mincho"/>
          <w:sz w:val="28"/>
          <w:szCs w:val="28"/>
        </w:rPr>
        <w:t xml:space="preserve"> 5 triệu và dự báo </w:t>
      </w:r>
      <w:r w:rsidR="00102AFD">
        <w:rPr>
          <w:rFonts w:eastAsia="MS Mincho"/>
          <w:sz w:val="28"/>
          <w:szCs w:val="28"/>
          <w:lang w:val="vi-VN"/>
        </w:rPr>
        <w:t xml:space="preserve">tăng </w:t>
      </w:r>
      <w:r w:rsidRPr="009A68A8">
        <w:rPr>
          <w:rFonts w:eastAsia="MS Mincho"/>
          <w:sz w:val="28"/>
          <w:szCs w:val="28"/>
        </w:rPr>
        <w:t xml:space="preserve">gấp đôi vào năm 2050 nếu không có can thiệp dự phòng hiệu quả </w:t>
      </w:r>
      <w:r w:rsidRPr="009A68A8">
        <w:rPr>
          <w:rFonts w:eastAsia="MS Mincho"/>
          <w:noProof/>
          <w:sz w:val="28"/>
          <w:szCs w:val="28"/>
        </w:rPr>
        <w:t>[6]</w:t>
      </w:r>
      <w:r w:rsidRPr="009A68A8">
        <w:rPr>
          <w:rFonts w:eastAsia="MS Mincho"/>
          <w:sz w:val="28"/>
          <w:szCs w:val="28"/>
        </w:rPr>
        <w:t>. Ở châu Á, tỷ lệ lưu hành thấp hơn song</w:t>
      </w:r>
      <w:r w:rsidR="00102AFD">
        <w:rPr>
          <w:rFonts w:eastAsia="MS Mincho"/>
          <w:sz w:val="28"/>
          <w:szCs w:val="28"/>
          <w:lang w:val="vi-VN"/>
        </w:rPr>
        <w:t xml:space="preserve"> có xu hướng</w:t>
      </w:r>
      <w:r w:rsidRPr="009A68A8">
        <w:rPr>
          <w:rFonts w:eastAsia="MS Mincho"/>
          <w:sz w:val="28"/>
          <w:szCs w:val="28"/>
        </w:rPr>
        <w:t xml:space="preserve"> tăng dần cùng già hóa và thay đổi lối sống theo hướng đô thị hóa </w:t>
      </w:r>
      <w:r w:rsidRPr="009A68A8">
        <w:rPr>
          <w:rFonts w:eastAsia="MS Mincho"/>
          <w:noProof/>
          <w:sz w:val="28"/>
          <w:szCs w:val="28"/>
        </w:rPr>
        <w:t>[10]</w:t>
      </w:r>
      <w:r w:rsidR="008332AB" w:rsidRPr="009A68A8">
        <w:rPr>
          <w:rFonts w:eastAsia="MS Mincho"/>
          <w:sz w:val="28"/>
          <w:szCs w:val="28"/>
        </w:rPr>
        <w:t xml:space="preserve">. </w:t>
      </w:r>
      <w:r w:rsidRPr="009A68A8">
        <w:rPr>
          <w:rFonts w:eastAsia="MS Mincho"/>
          <w:sz w:val="28"/>
          <w:szCs w:val="28"/>
        </w:rPr>
        <w:t>Các khảo sát cộng đồng ghi nhận tỷ lệ RN khoả</w:t>
      </w:r>
      <w:r w:rsidR="0032489D" w:rsidRPr="009A68A8">
        <w:rPr>
          <w:rFonts w:eastAsia="MS Mincho"/>
          <w:sz w:val="28"/>
          <w:szCs w:val="28"/>
        </w:rPr>
        <w:t xml:space="preserve">ng 0,5 - </w:t>
      </w:r>
      <w:r w:rsidRPr="009A68A8">
        <w:rPr>
          <w:rFonts w:eastAsia="MS Mincho"/>
          <w:sz w:val="28"/>
          <w:szCs w:val="28"/>
        </w:rPr>
        <w:t>1% ở dân số trưở</w:t>
      </w:r>
      <w:r w:rsidR="0032489D" w:rsidRPr="009A68A8">
        <w:rPr>
          <w:rFonts w:eastAsia="MS Mincho"/>
          <w:sz w:val="28"/>
          <w:szCs w:val="28"/>
        </w:rPr>
        <w:t xml:space="preserve">ng thành, tăng lên 5 - </w:t>
      </w:r>
      <w:r w:rsidRPr="009A68A8">
        <w:rPr>
          <w:rFonts w:eastAsia="MS Mincho"/>
          <w:sz w:val="28"/>
          <w:szCs w:val="28"/>
        </w:rPr>
        <w:t xml:space="preserve">9% ở nhóm &gt; 65 tuổi </w:t>
      </w:r>
      <w:r w:rsidRPr="009A68A8">
        <w:rPr>
          <w:rFonts w:eastAsia="MS Mincho"/>
          <w:noProof/>
          <w:sz w:val="28"/>
          <w:szCs w:val="28"/>
        </w:rPr>
        <w:t>[11]</w:t>
      </w:r>
      <w:r w:rsidRPr="009A68A8">
        <w:rPr>
          <w:rFonts w:eastAsia="MS Mincho"/>
          <w:sz w:val="28"/>
          <w:szCs w:val="28"/>
        </w:rPr>
        <w:t>. Dù các ước tính còn chịu ảnh hưởng của phương pháp sàng lọ</w:t>
      </w:r>
      <w:r w:rsidR="008332AB" w:rsidRPr="009A68A8">
        <w:rPr>
          <w:rFonts w:eastAsia="MS Mincho"/>
          <w:sz w:val="28"/>
          <w:szCs w:val="28"/>
        </w:rPr>
        <w:t>c,</w:t>
      </w:r>
      <w:r w:rsidRPr="009A68A8">
        <w:rPr>
          <w:rFonts w:eastAsia="MS Mincho"/>
          <w:sz w:val="28"/>
          <w:szCs w:val="28"/>
        </w:rPr>
        <w:t xml:space="preserve"> khả năng phát hiện RN không triệu chứng, xu thế</w:t>
      </w:r>
      <w:r w:rsidR="008332AB" w:rsidRPr="009A68A8">
        <w:rPr>
          <w:rFonts w:eastAsia="MS Mincho"/>
          <w:sz w:val="28"/>
          <w:szCs w:val="28"/>
        </w:rPr>
        <w:t xml:space="preserve"> chung là</w:t>
      </w:r>
      <w:r w:rsidRPr="009A68A8">
        <w:rPr>
          <w:rFonts w:eastAsia="MS Mincho"/>
          <w:sz w:val="28"/>
          <w:szCs w:val="28"/>
        </w:rPr>
        <w:t xml:space="preserve"> tỷ lệ mắc tăng lên theo thời gian. </w:t>
      </w:r>
    </w:p>
    <w:p w:rsidR="00DC314B" w:rsidRPr="009A68A8" w:rsidRDefault="008332AB" w:rsidP="0032489D">
      <w:pPr>
        <w:spacing w:after="200" w:line="360" w:lineRule="auto"/>
        <w:jc w:val="both"/>
        <w:rPr>
          <w:rFonts w:eastAsia="MS Mincho"/>
          <w:sz w:val="28"/>
          <w:szCs w:val="28"/>
        </w:rPr>
      </w:pPr>
      <w:r w:rsidRPr="009A68A8">
        <w:rPr>
          <w:rFonts w:eastAsia="MS Mincho"/>
          <w:sz w:val="28"/>
          <w:szCs w:val="28"/>
        </w:rPr>
        <w:t xml:space="preserve">      </w:t>
      </w:r>
      <w:r w:rsidR="00DC314B" w:rsidRPr="009A68A8">
        <w:rPr>
          <w:rFonts w:eastAsia="MS Mincho"/>
          <w:sz w:val="28"/>
          <w:szCs w:val="28"/>
        </w:rPr>
        <w:t xml:space="preserve">RN liên quan đáng kể đến kết cục bất lợi: nguy cơ đột quỵ thiếu máu não tăng 4 - 5 lần, suy tim 3 lần và tử vong chung 1,5 - 2 lần </w:t>
      </w:r>
      <w:r w:rsidR="00DC314B" w:rsidRPr="009A68A8">
        <w:rPr>
          <w:rFonts w:eastAsia="MS Mincho"/>
          <w:noProof/>
          <w:sz w:val="28"/>
          <w:szCs w:val="28"/>
        </w:rPr>
        <w:t>[8]</w:t>
      </w:r>
      <w:r w:rsidR="00DC314B" w:rsidRPr="009A68A8">
        <w:rPr>
          <w:rFonts w:eastAsia="MS Mincho"/>
          <w:sz w:val="28"/>
          <w:szCs w:val="28"/>
        </w:rPr>
        <w:t>. Hệ quả dịch tễ này tạo nên gánh nặng kinh tế</w:t>
      </w:r>
      <w:r w:rsidR="00AD0F37" w:rsidRPr="009A68A8">
        <w:rPr>
          <w:rFonts w:eastAsia="MS Mincho"/>
          <w:sz w:val="28"/>
          <w:szCs w:val="28"/>
        </w:rPr>
        <w:t xml:space="preserve">, </w:t>
      </w:r>
      <w:r w:rsidR="00DC314B" w:rsidRPr="009A68A8">
        <w:rPr>
          <w:rFonts w:eastAsia="MS Mincho"/>
          <w:sz w:val="28"/>
          <w:szCs w:val="28"/>
        </w:rPr>
        <w:t xml:space="preserve">xã hội lớn do chi phí nhập viện, can thiệp, chống đông kéo dài và giảm chất lượng sống </w:t>
      </w:r>
      <w:r w:rsidR="00DC314B" w:rsidRPr="009A68A8">
        <w:rPr>
          <w:rFonts w:eastAsia="MS Mincho"/>
          <w:noProof/>
          <w:sz w:val="28"/>
          <w:szCs w:val="28"/>
        </w:rPr>
        <w:t>[7]</w:t>
      </w:r>
      <w:r w:rsidR="00DC314B" w:rsidRPr="009A68A8">
        <w:rPr>
          <w:rFonts w:eastAsia="MS Mincho"/>
          <w:sz w:val="28"/>
          <w:szCs w:val="28"/>
        </w:rPr>
        <w:t xml:space="preserve">, </w:t>
      </w:r>
      <w:r w:rsidR="00DC314B" w:rsidRPr="009A68A8">
        <w:rPr>
          <w:rFonts w:eastAsia="MS Mincho"/>
          <w:noProof/>
          <w:sz w:val="28"/>
          <w:szCs w:val="28"/>
        </w:rPr>
        <w:t>[8]</w:t>
      </w:r>
      <w:r w:rsidRPr="009A68A8">
        <w:rPr>
          <w:rFonts w:eastAsia="MS Mincho"/>
          <w:sz w:val="28"/>
          <w:szCs w:val="28"/>
        </w:rPr>
        <w:t xml:space="preserve">. </w:t>
      </w:r>
      <w:r w:rsidR="00DC314B" w:rsidRPr="009A68A8">
        <w:rPr>
          <w:rFonts w:eastAsia="MS Mincho"/>
          <w:sz w:val="28"/>
          <w:szCs w:val="28"/>
        </w:rPr>
        <w:t>Một thách thức quan trọng là RN tiềm ẩ</w:t>
      </w:r>
      <w:r w:rsidRPr="009A68A8">
        <w:rPr>
          <w:rFonts w:eastAsia="MS Mincho"/>
          <w:sz w:val="28"/>
          <w:szCs w:val="28"/>
        </w:rPr>
        <w:t>n</w:t>
      </w:r>
      <w:r w:rsidR="00DC314B" w:rsidRPr="009A68A8">
        <w:rPr>
          <w:rFonts w:eastAsia="MS Mincho"/>
          <w:sz w:val="28"/>
          <w:szCs w:val="28"/>
        </w:rPr>
        <w:t xml:space="preserve"> thường bị bỏ sót cho đến khi biến cố mạch máu não xảy ra. Chiến lược sàng lọc dựa trên lâm sàng, ECG một chuyển đạo, hoặc thiết bị đeo ghi nhịp kéo dài đã chứng minh giúp tăng phát hiện RN ở</w:t>
      </w:r>
      <w:r w:rsidRPr="009A68A8">
        <w:rPr>
          <w:rFonts w:eastAsia="MS Mincho"/>
          <w:sz w:val="28"/>
          <w:szCs w:val="28"/>
        </w:rPr>
        <w:t xml:space="preserve"> nhóm nguy cơ cao</w:t>
      </w:r>
      <w:r w:rsidR="00DC314B" w:rsidRPr="009A68A8">
        <w:rPr>
          <w:rFonts w:eastAsia="MS Mincho"/>
          <w:sz w:val="28"/>
          <w:szCs w:val="28"/>
        </w:rPr>
        <w:t xml:space="preserve"> và mở ra cơ hội phòng ngừa sớm thuyên tắc </w:t>
      </w:r>
      <w:r w:rsidR="00DC314B" w:rsidRPr="009A68A8">
        <w:rPr>
          <w:rFonts w:eastAsia="MS Mincho"/>
          <w:noProof/>
          <w:sz w:val="28"/>
          <w:szCs w:val="28"/>
        </w:rPr>
        <w:t>[10]</w:t>
      </w:r>
      <w:r w:rsidR="00DC314B" w:rsidRPr="009A68A8">
        <w:rPr>
          <w:rFonts w:eastAsia="MS Mincho"/>
          <w:sz w:val="28"/>
          <w:szCs w:val="28"/>
        </w:rPr>
        <w:t>.</w:t>
      </w:r>
    </w:p>
    <w:p w:rsidR="008332AB" w:rsidRPr="009A68A8" w:rsidRDefault="00DC314B" w:rsidP="00877387">
      <w:pPr>
        <w:pStyle w:val="3"/>
        <w:rPr>
          <w:rFonts w:eastAsia="MS Mincho"/>
        </w:rPr>
      </w:pPr>
      <w:bookmarkStart w:id="27" w:name="_Toc230423946"/>
      <w:r w:rsidRPr="009A68A8">
        <w:rPr>
          <w:rFonts w:eastAsia="MS Mincho"/>
        </w:rPr>
        <w:t>1.1.4. Cơ chế sinh lý bệnh rung nhĩ</w:t>
      </w:r>
      <w:bookmarkEnd w:id="27"/>
    </w:p>
    <w:p w:rsidR="00DC314B" w:rsidRPr="009A68A8" w:rsidRDefault="008332AB" w:rsidP="0032489D">
      <w:pPr>
        <w:spacing w:after="200" w:line="360" w:lineRule="auto"/>
        <w:jc w:val="both"/>
        <w:rPr>
          <w:rFonts w:eastAsia="MS Mincho"/>
          <w:b/>
          <w:sz w:val="28"/>
          <w:szCs w:val="28"/>
        </w:rPr>
      </w:pPr>
      <w:r w:rsidRPr="009A68A8">
        <w:rPr>
          <w:rFonts w:eastAsia="MS Mincho"/>
          <w:b/>
          <w:sz w:val="28"/>
          <w:szCs w:val="28"/>
        </w:rPr>
        <w:t xml:space="preserve">      </w:t>
      </w:r>
      <w:r w:rsidR="00DC314B" w:rsidRPr="009A68A8">
        <w:rPr>
          <w:rFonts w:eastAsia="MS Mincho"/>
          <w:sz w:val="28"/>
          <w:szCs w:val="28"/>
        </w:rPr>
        <w:t>RN là kết quả tương tác giữa yếu tố khởi phát và cơ chất duy trì trong bối cảnh điều hòa thần kinh tự động thay đổi.</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b/>
          <w:sz w:val="28"/>
          <w:szCs w:val="28"/>
        </w:rPr>
        <w:t>Yếu tố khởi phát</w:t>
      </w:r>
      <w:r w:rsidRPr="009A68A8">
        <w:rPr>
          <w:rFonts w:eastAsia="MS Mincho"/>
          <w:sz w:val="28"/>
          <w:szCs w:val="28"/>
        </w:rPr>
        <w:t xml:space="preserve">: </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Phần lớn ngoại tâm thu nhĩ xuất phát từ các tĩnh mạch phổi, nơi có mô nhĩ chuyển tiếp giàu tính tự động và dễ phát xung bất thường; chính vì vậy, nhiều nghiên cứu cho thấy cô lập điện học tĩnh mạch phổi là nền tảng của các kỹ thuật triệt đốt. Ngoài ra, các vị trí như tiểu nhĩ trái, vách liên nhĩ, xoang tĩnh mạch vành cũng có thể đóng vai trò khởi phát ở một số kiểu hình RN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w:t>
      </w:r>
    </w:p>
    <w:p w:rsidR="00DC314B" w:rsidRPr="009A68A8" w:rsidRDefault="00DC314B" w:rsidP="0032489D">
      <w:pPr>
        <w:numPr>
          <w:ilvl w:val="0"/>
          <w:numId w:val="12"/>
        </w:numPr>
        <w:spacing w:after="200" w:line="360" w:lineRule="auto"/>
        <w:jc w:val="both"/>
        <w:rPr>
          <w:rFonts w:eastAsia="MS Mincho"/>
          <w:b/>
          <w:sz w:val="28"/>
          <w:szCs w:val="28"/>
        </w:rPr>
      </w:pPr>
      <w:r w:rsidRPr="009A68A8">
        <w:rPr>
          <w:rFonts w:eastAsia="MS Mincho"/>
          <w:b/>
          <w:sz w:val="28"/>
          <w:szCs w:val="28"/>
        </w:rPr>
        <w:t>Cơ chất duy trì:</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Tái cấu trúc điện học: rút ngắn thời kỳ trơ hiệu dụng, tăng tính không đồng nhất dẫn truyền, từ đó hạ thấp ngưỡng duy trì các vòng vào lạ</w:t>
      </w:r>
      <w:r w:rsidR="00CD4CFE" w:rsidRPr="009A68A8">
        <w:rPr>
          <w:rFonts w:eastAsia="MS Mincho"/>
          <w:sz w:val="28"/>
          <w:szCs w:val="28"/>
        </w:rPr>
        <w:t xml:space="preserve">i </w:t>
      </w:r>
      <w:r w:rsidR="00C8435F" w:rsidRPr="009A68A8">
        <w:rPr>
          <w:rFonts w:eastAsia="MS Mincho"/>
          <w:sz w:val="28"/>
          <w:szCs w:val="28"/>
        </w:rPr>
        <w:t>trong</w:t>
      </w:r>
      <w:r w:rsidRPr="009A68A8">
        <w:rPr>
          <w:rFonts w:eastAsia="MS Mincho"/>
          <w:sz w:val="28"/>
          <w:szCs w:val="28"/>
        </w:rPr>
        <w:t xml:space="preserve"> mô nhĩ.</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Tái cấu trúc mô học: xơ hóa kẽ, viêm mạn, lắng đọng collagen và giãn nhĩ làm phân mảnh dẫn truyền, tạ</w:t>
      </w:r>
      <w:r w:rsidR="00C8435F" w:rsidRPr="009A68A8">
        <w:rPr>
          <w:rFonts w:eastAsia="MS Mincho"/>
          <w:sz w:val="28"/>
          <w:szCs w:val="28"/>
        </w:rPr>
        <w:t>o các</w:t>
      </w:r>
      <w:r w:rsidR="00CD4CFE" w:rsidRPr="009A68A8">
        <w:rPr>
          <w:rFonts w:eastAsia="MS Mincho"/>
          <w:sz w:val="28"/>
          <w:szCs w:val="28"/>
        </w:rPr>
        <w:t xml:space="preserve"> mê cung</w:t>
      </w:r>
      <w:r w:rsidRPr="009A68A8">
        <w:rPr>
          <w:rFonts w:eastAsia="MS Mincho"/>
          <w:sz w:val="28"/>
          <w:szCs w:val="28"/>
        </w:rPr>
        <w:t xml:space="preserve"> điện học thuận lợi cho RN tái lập và duy trì.</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Viêm và stress oxy hóa: các yếu tố viêm hệ thống và stress oxy hóa liên quan đến khởi phát, duy trì RN.</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Rối loạn thần kinh tự động: tăng trương lực giao cảm (stress, gắng sứ</w:t>
      </w:r>
      <w:r w:rsidR="00F02716" w:rsidRPr="009A68A8">
        <w:rPr>
          <w:rFonts w:eastAsia="MS Mincho"/>
          <w:sz w:val="28"/>
          <w:szCs w:val="28"/>
        </w:rPr>
        <w:t xml:space="preserve">c) hay </w:t>
      </w:r>
      <w:r w:rsidRPr="009A68A8">
        <w:rPr>
          <w:rFonts w:eastAsia="MS Mincho"/>
          <w:sz w:val="28"/>
          <w:szCs w:val="28"/>
        </w:rPr>
        <w:t>phó giao cảm (ngủ, sau ăn) có thể làm khởi phát RN ở các kiểu hình khác nhau.</w:t>
      </w:r>
    </w:p>
    <w:p w:rsidR="00F02716"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Hậu quả của các biến đổi trên là giãn nhĩ trái, suy giảm chức năng co bóp nhĩ và tăng hình thành huyết khối trong tiểu nhĩ trái, vốn là cấu trúc có dòng chảy chậm và hình thái phức tạp, là nguồn gốc chủ yếu của thuyên tắc hệ thống ở RN không do van tim. Ở mức phân tử, các đường tín hiệu xơ hóa, kênh ion (Ca²⁺, K⁺) và bất thường kết nối giữa tế</w:t>
      </w:r>
      <w:r w:rsidR="00AD0F37" w:rsidRPr="009A68A8">
        <w:rPr>
          <w:rFonts w:eastAsia="MS Mincho"/>
          <w:sz w:val="28"/>
          <w:szCs w:val="28"/>
        </w:rPr>
        <w:t xml:space="preserve"> bào cơ nhĩ,</w:t>
      </w:r>
      <w:r w:rsidRPr="009A68A8">
        <w:rPr>
          <w:rFonts w:eastAsia="MS Mincho"/>
          <w:sz w:val="28"/>
          <w:szCs w:val="28"/>
        </w:rPr>
        <w:t xml:space="preserve"> mô đệm cũng được ghi nhận liên quan tiến triển RN</w:t>
      </w:r>
      <w:r w:rsidR="00F02716"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Một điểm thực hành quan trọ</w:t>
      </w:r>
      <w:r w:rsidR="00CD4CFE" w:rsidRPr="009A68A8">
        <w:rPr>
          <w:rFonts w:eastAsia="MS Mincho"/>
          <w:sz w:val="28"/>
          <w:szCs w:val="28"/>
        </w:rPr>
        <w:t>ng là rung nhĩ gây rung nhĩ</w:t>
      </w:r>
      <w:r w:rsidRPr="009A68A8">
        <w:rPr>
          <w:rFonts w:eastAsia="MS Mincho"/>
          <w:sz w:val="28"/>
          <w:szCs w:val="28"/>
        </w:rPr>
        <w:t xml:space="preserve">: mỗi đợt RN kéo dài sẽ tạo vòng xoáy tái cấu trúc </w:t>
      </w:r>
      <w:r w:rsidR="00995940" w:rsidRPr="009A68A8">
        <w:rPr>
          <w:rFonts w:eastAsia="MS Mincho"/>
          <w:sz w:val="28"/>
          <w:szCs w:val="28"/>
        </w:rPr>
        <w:t xml:space="preserve">- </w:t>
      </w:r>
      <w:r w:rsidRPr="009A68A8">
        <w:rPr>
          <w:rFonts w:eastAsia="MS Mincho"/>
          <w:sz w:val="28"/>
          <w:szCs w:val="28"/>
        </w:rPr>
        <w:t xml:space="preserve">điện </w:t>
      </w:r>
      <w:r w:rsidR="00CD4CFE" w:rsidRPr="009A68A8">
        <w:rPr>
          <w:rFonts w:eastAsia="MS Mincho"/>
          <w:sz w:val="28"/>
          <w:szCs w:val="28"/>
          <w:lang w:val="vi-VN"/>
        </w:rPr>
        <w:t>họ</w:t>
      </w:r>
      <w:r w:rsidR="00995940" w:rsidRPr="009A68A8">
        <w:rPr>
          <w:rFonts w:eastAsia="MS Mincho"/>
          <w:sz w:val="28"/>
          <w:szCs w:val="28"/>
          <w:lang w:val="vi-VN"/>
        </w:rPr>
        <w:t>c</w:t>
      </w:r>
      <w:r w:rsidRPr="009A68A8">
        <w:rPr>
          <w:rFonts w:eastAsia="MS Mincho"/>
          <w:sz w:val="28"/>
          <w:szCs w:val="28"/>
        </w:rPr>
        <w:t xml:space="preserve">, khiến việc phục hồi, duy trì nhịp xoang càng khó về sau. Điều này ủng hộ tiếp cận kiểm soát sớm gánh nặng RN bằng chiến lược phù hợp ở nhóm bệnh nhân lựa chọn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 xml:space="preserve">, </w:t>
      </w:r>
      <w:r w:rsidRPr="009A68A8">
        <w:rPr>
          <w:rFonts w:eastAsia="MS Mincho"/>
          <w:noProof/>
          <w:sz w:val="28"/>
          <w:szCs w:val="28"/>
        </w:rPr>
        <w:t>[9]</w:t>
      </w:r>
      <w:r w:rsidRPr="009A68A8">
        <w:rPr>
          <w:rFonts w:eastAsia="MS Mincho"/>
          <w:sz w:val="28"/>
          <w:szCs w:val="28"/>
        </w:rPr>
        <w:t>.</w:t>
      </w:r>
    </w:p>
    <w:p w:rsidR="00DC314B" w:rsidRPr="009A68A8" w:rsidRDefault="00DC314B" w:rsidP="00877387">
      <w:pPr>
        <w:pStyle w:val="3"/>
        <w:rPr>
          <w:rFonts w:eastAsia="MS Mincho"/>
          <w:lang w:val="vi-VN"/>
        </w:rPr>
      </w:pPr>
      <w:bookmarkStart w:id="28" w:name="_Toc230423947"/>
      <w:r w:rsidRPr="009A68A8">
        <w:rPr>
          <w:rFonts w:eastAsia="MS Mincho"/>
        </w:rPr>
        <w:lastRenderedPageBreak/>
        <w:t>1.1.5. Yếu tố nguy cơ và bệnh lý liên quan rung nhĩ</w:t>
      </w:r>
      <w:bookmarkEnd w:id="28"/>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RN liên hệ chặt chẽ vớ</w:t>
      </w:r>
      <w:r w:rsidR="00F02716" w:rsidRPr="009A68A8">
        <w:rPr>
          <w:rFonts w:eastAsia="MS Mincho"/>
          <w:sz w:val="28"/>
          <w:szCs w:val="28"/>
        </w:rPr>
        <w:t>i</w:t>
      </w:r>
      <w:r w:rsidRPr="009A68A8">
        <w:rPr>
          <w:rFonts w:eastAsia="MS Mincho"/>
          <w:sz w:val="28"/>
          <w:szCs w:val="28"/>
        </w:rPr>
        <w:t xml:space="preserve"> bệnh tim </w:t>
      </w:r>
      <w:r w:rsidR="00CD4CFE" w:rsidRPr="009A68A8">
        <w:rPr>
          <w:rFonts w:eastAsia="MS Mincho"/>
          <w:sz w:val="28"/>
          <w:szCs w:val="28"/>
          <w:lang w:val="vi-VN"/>
        </w:rPr>
        <w:t>mạch,</w:t>
      </w:r>
      <w:r w:rsidRPr="009A68A8">
        <w:rPr>
          <w:rFonts w:eastAsia="MS Mincho"/>
          <w:sz w:val="28"/>
          <w:szCs w:val="28"/>
        </w:rPr>
        <w:t xml:space="preserve"> chuyển hóa và các yếu tố lối sống:</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Tăng huyết áp: làm dày thất trái, tăng độ cứng thất và áp lực nhĩ, thúc đẩy giãn nhĩ và xơ hóa.</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Bệnh van tim (đặc biệt hẹp/hở hai lá): làm tăng áp lực, thể tích nhĩ trái, tạo cơ chất duy trì RN.</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 xml:space="preserve">Bệnh mạch vành và suy tim: thiếu máu cơ tim, tái cấu trúc </w:t>
      </w:r>
      <w:r w:rsidR="00CD4CFE" w:rsidRPr="009A68A8">
        <w:rPr>
          <w:rFonts w:eastAsia="MS Mincho"/>
          <w:sz w:val="28"/>
          <w:szCs w:val="28"/>
          <w:lang w:val="vi-VN"/>
        </w:rPr>
        <w:t>thất,</w:t>
      </w:r>
      <w:r w:rsidRPr="009A68A8">
        <w:rPr>
          <w:rFonts w:eastAsia="MS Mincho"/>
          <w:sz w:val="28"/>
          <w:szCs w:val="28"/>
        </w:rPr>
        <w:t xml:space="preserve"> nhĩ.</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Đái tháo đường, béo phì: gây viêm hệ thống, rối loạn chuyển hóa mỡ nội tạng và xơ hóa cơ tim.</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Cường giáp: tăng nhịp tim, tăng tính tự động nhĩ và nhạy cảm catecholamine.</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Ngưng thở khi ngủ: dao động áp lực lồng ngực, giảm oxy tái diễn, kích hoạt giao cảm.</w:t>
      </w:r>
    </w:p>
    <w:p w:rsidR="00DC314B" w:rsidRPr="009A68A8" w:rsidRDefault="00DC314B" w:rsidP="0032489D">
      <w:pPr>
        <w:numPr>
          <w:ilvl w:val="0"/>
          <w:numId w:val="12"/>
        </w:numPr>
        <w:spacing w:after="200" w:line="360" w:lineRule="auto"/>
        <w:jc w:val="both"/>
        <w:rPr>
          <w:rFonts w:eastAsia="MS Mincho"/>
          <w:sz w:val="28"/>
          <w:szCs w:val="28"/>
        </w:rPr>
      </w:pPr>
      <w:r w:rsidRPr="009A68A8">
        <w:rPr>
          <w:rFonts w:eastAsia="MS Mincho"/>
          <w:sz w:val="28"/>
          <w:szCs w:val="28"/>
        </w:rPr>
        <w:t>Tuổi cao, hút thuốc, rượ</w:t>
      </w:r>
      <w:r w:rsidR="008332AB" w:rsidRPr="009A68A8">
        <w:rPr>
          <w:rFonts w:eastAsia="MS Mincho"/>
          <w:sz w:val="28"/>
          <w:szCs w:val="28"/>
        </w:rPr>
        <w:t>u</w:t>
      </w:r>
      <w:r w:rsidRPr="009A68A8">
        <w:rPr>
          <w:rFonts w:eastAsia="MS Mincho"/>
          <w:sz w:val="28"/>
          <w:szCs w:val="28"/>
        </w:rPr>
        <w:t xml:space="preserve"> là yếu tố có thể đóng vai trò khở</w:t>
      </w:r>
      <w:r w:rsidR="00F02716" w:rsidRPr="009A68A8">
        <w:rPr>
          <w:rFonts w:eastAsia="MS Mincho"/>
          <w:sz w:val="28"/>
          <w:szCs w:val="28"/>
        </w:rPr>
        <w:t xml:space="preserve">i phát, </w:t>
      </w:r>
      <w:r w:rsidRPr="009A68A8">
        <w:rPr>
          <w:rFonts w:eastAsia="MS Mincho"/>
          <w:sz w:val="28"/>
          <w:szCs w:val="28"/>
        </w:rPr>
        <w:t>duy trì RN.</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Kiểm soát các yếu tố</w:t>
      </w:r>
      <w:r w:rsidR="00F02716" w:rsidRPr="009A68A8">
        <w:rPr>
          <w:rFonts w:eastAsia="MS Mincho"/>
          <w:sz w:val="28"/>
          <w:szCs w:val="28"/>
        </w:rPr>
        <w:t xml:space="preserve"> nguy cơ </w:t>
      </w:r>
      <w:r w:rsidRPr="009A68A8">
        <w:rPr>
          <w:rFonts w:eastAsia="MS Mincho"/>
          <w:sz w:val="28"/>
          <w:szCs w:val="28"/>
        </w:rPr>
        <w:t>giúp giảm gánh nặng RN và nâng cao thành công của triệt đố</w:t>
      </w:r>
      <w:r w:rsidR="00AD0F37" w:rsidRPr="009A68A8">
        <w:rPr>
          <w:rFonts w:eastAsia="MS Mincho"/>
          <w:sz w:val="28"/>
          <w:szCs w:val="28"/>
        </w:rPr>
        <w:t xml:space="preserve">t và </w:t>
      </w:r>
      <w:r w:rsidRPr="009A68A8">
        <w:rPr>
          <w:rFonts w:eastAsia="MS Mincho"/>
          <w:sz w:val="28"/>
          <w:szCs w:val="28"/>
        </w:rPr>
        <w:t xml:space="preserve">duy trì nhịp xoang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 xml:space="preserve">, </w:t>
      </w:r>
      <w:r w:rsidRPr="009A68A8">
        <w:rPr>
          <w:rFonts w:eastAsia="MS Mincho"/>
          <w:noProof/>
          <w:sz w:val="28"/>
          <w:szCs w:val="28"/>
        </w:rPr>
        <w:t>[9]</w:t>
      </w:r>
      <w:r w:rsidRPr="009A68A8">
        <w:rPr>
          <w:rFonts w:eastAsia="MS Mincho"/>
          <w:sz w:val="28"/>
          <w:szCs w:val="28"/>
        </w:rPr>
        <w:t>.</w:t>
      </w:r>
    </w:p>
    <w:p w:rsidR="00DC314B" w:rsidRPr="009A68A8" w:rsidRDefault="00DC314B" w:rsidP="00877387">
      <w:pPr>
        <w:pStyle w:val="3"/>
        <w:rPr>
          <w:rFonts w:eastAsia="MS Mincho"/>
          <w:lang w:val="vi-VN"/>
        </w:rPr>
      </w:pPr>
      <w:bookmarkStart w:id="29" w:name="_Toc230423948"/>
      <w:r w:rsidRPr="009A68A8">
        <w:rPr>
          <w:rFonts w:eastAsia="MS Mincho"/>
        </w:rPr>
        <w:t>1.1.6. Biến chứng và hậu quả lâm sàng của rung nhĩ</w:t>
      </w:r>
      <w:bookmarkEnd w:id="29"/>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Đột quỵ thiếu máu não và thuyên tắc hệ thống: Khoảng 20</w:t>
      </w:r>
      <w:r w:rsidRPr="009A68A8">
        <w:rPr>
          <w:rFonts w:eastAsia="MS Mincho"/>
          <w:sz w:val="28"/>
          <w:szCs w:val="28"/>
          <w:lang w:val="vi-VN"/>
        </w:rPr>
        <w:t xml:space="preserve"> - </w:t>
      </w:r>
      <w:r w:rsidRPr="009A68A8">
        <w:rPr>
          <w:rFonts w:eastAsia="MS Mincho"/>
          <w:sz w:val="28"/>
          <w:szCs w:val="28"/>
        </w:rPr>
        <w:t xml:space="preserve">30% bệnh nhân đột quỵ có RN; cơ chế chủ đạo là huyết khối tiểu nhĩ trái bong ra gây tắc động mạch não hoặc ngoại biên </w:t>
      </w:r>
      <w:r w:rsidRPr="009A68A8">
        <w:rPr>
          <w:rFonts w:eastAsia="MS Mincho"/>
          <w:noProof/>
          <w:sz w:val="28"/>
          <w:szCs w:val="28"/>
        </w:rPr>
        <w:t>[6]</w:t>
      </w:r>
      <w:r w:rsidRPr="009A68A8">
        <w:rPr>
          <w:rFonts w:eastAsia="MS Mincho"/>
          <w:sz w:val="28"/>
          <w:szCs w:val="28"/>
        </w:rPr>
        <w:t xml:space="preserve">. Nguy cơ thuyên tắc phụ thuộc vào gánh nặng yếu tố nguy cơ (tuổi, tăng huyết áp, đái tháo đường, suy tim, tiền sử đột quỵ), hình thái tiểu nhĩ trái, và mức độ rối loạn cơ học nhĩ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lastRenderedPageBreak/>
        <w:t xml:space="preserve">- </w:t>
      </w:r>
      <w:r w:rsidRPr="009A68A8">
        <w:rPr>
          <w:rFonts w:eastAsia="MS Mincho"/>
          <w:sz w:val="28"/>
          <w:szCs w:val="28"/>
        </w:rPr>
        <w:t>Suy tim: Mất đồng bộ nhĩ thất và nhịp nhanh kéo dài làm giảm đổ đầy thất và hiệu suất tống máu, gây suy giảm chức năng thất trái; ngược lại, suy tim làm tăng áp lực trong nhĩ và kích hoạt cơ chế duy trì RN, tạo vòng xoắn bệ</w:t>
      </w:r>
      <w:r w:rsidR="00AD0F37" w:rsidRPr="009A68A8">
        <w:rPr>
          <w:rFonts w:eastAsia="MS Mincho"/>
          <w:sz w:val="28"/>
          <w:szCs w:val="28"/>
        </w:rPr>
        <w:t>nh lý rung nhĩ,</w:t>
      </w:r>
      <w:r w:rsidRPr="009A68A8">
        <w:rPr>
          <w:rFonts w:eastAsia="MS Mincho"/>
          <w:sz w:val="28"/>
          <w:szCs w:val="28"/>
        </w:rPr>
        <w:t xml:space="preserve"> suy tim </w:t>
      </w:r>
      <w:r w:rsidRPr="009A68A8">
        <w:rPr>
          <w:rFonts w:eastAsia="MS Mincho"/>
          <w:noProof/>
          <w:sz w:val="28"/>
          <w:szCs w:val="28"/>
        </w:rPr>
        <w:t>[9]</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 xml:space="preserve">Giảm chất lượng sống: Các triệu chứng hồi hộp, khó thở, mệt mỏi, giảm khả năng gắng sức, mất ngủ và lo âu làm tăng </w:t>
      </w:r>
      <w:r w:rsidRPr="009A68A8">
        <w:rPr>
          <w:rFonts w:eastAsia="MS Mincho"/>
          <w:sz w:val="28"/>
          <w:szCs w:val="28"/>
          <w:lang w:val="vi-VN"/>
        </w:rPr>
        <w:t xml:space="preserve">tần suất </w:t>
      </w:r>
      <w:r w:rsidRPr="009A68A8">
        <w:rPr>
          <w:rFonts w:eastAsia="MS Mincho"/>
          <w:sz w:val="28"/>
          <w:szCs w:val="28"/>
        </w:rPr>
        <w:t xml:space="preserve">nhập viện, giảm năng suất lao động và gắn liền gánh nặng kinh tế </w:t>
      </w:r>
      <w:r w:rsidRPr="009A68A8">
        <w:rPr>
          <w:rFonts w:eastAsia="MS Mincho"/>
          <w:noProof/>
          <w:sz w:val="28"/>
          <w:szCs w:val="28"/>
        </w:rPr>
        <w:t>[12]</w:t>
      </w:r>
      <w:r w:rsidRPr="009A68A8">
        <w:rPr>
          <w:rFonts w:eastAsia="MS Mincho"/>
          <w:sz w:val="28"/>
          <w:szCs w:val="28"/>
        </w:rPr>
        <w:t xml:space="preserve">. Mức độ triệu chứng thường được lượng hóa bằng thang mRS (sau đột quỵ) hoặc thang triệu chứng RN - EHRA để định hướng can thiệp điều trị </w:t>
      </w:r>
      <w:r w:rsidRPr="009A68A8">
        <w:rPr>
          <w:rFonts w:eastAsia="MS Mincho"/>
          <w:noProof/>
          <w:sz w:val="28"/>
          <w:szCs w:val="28"/>
        </w:rPr>
        <w:t>[7]</w:t>
      </w:r>
      <w:r w:rsidRPr="009A68A8">
        <w:rPr>
          <w:rFonts w:eastAsia="MS Mincho"/>
          <w:sz w:val="28"/>
          <w:szCs w:val="28"/>
        </w:rPr>
        <w:t>.</w:t>
      </w:r>
    </w:p>
    <w:p w:rsidR="008332A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Tăng tỷ lệ tử vong: Tử vong tăng chủ yếu do đột quỵ, suy tim tiến triển và biến chứng điều trị (xuất huyết liên quan chống đông, biến chứng can thiệp). Ngoài ra, RN còn liên quan suy giảm nhận thứ</w:t>
      </w:r>
      <w:r w:rsidR="00F02716" w:rsidRPr="009A68A8">
        <w:rPr>
          <w:rFonts w:eastAsia="MS Mincho"/>
          <w:sz w:val="28"/>
          <w:szCs w:val="28"/>
        </w:rPr>
        <w:t xml:space="preserve">c, </w:t>
      </w:r>
      <w:r w:rsidRPr="009A68A8">
        <w:rPr>
          <w:rFonts w:eastAsia="MS Mincho"/>
          <w:sz w:val="28"/>
          <w:szCs w:val="28"/>
        </w:rPr>
        <w:t xml:space="preserve">sa sút trí tuệ, kể cả ở bệnh nhân không có đột quỵ lâm sàng, có thể qua vi nhồi máu lặp lại hoặc giảm tưới máu não mạn tính </w:t>
      </w:r>
      <w:r w:rsidRPr="009A68A8">
        <w:rPr>
          <w:rFonts w:eastAsia="MS Mincho"/>
          <w:noProof/>
          <w:sz w:val="28"/>
          <w:szCs w:val="28"/>
        </w:rPr>
        <w:t>[8]</w:t>
      </w:r>
      <w:r w:rsidR="008332AB" w:rsidRPr="009A68A8">
        <w:rPr>
          <w:rFonts w:eastAsia="MS Mincho"/>
          <w:sz w:val="28"/>
          <w:szCs w:val="28"/>
        </w:rPr>
        <w:t>.</w:t>
      </w:r>
    </w:p>
    <w:p w:rsidR="00DC314B" w:rsidRPr="009A68A8" w:rsidRDefault="00DC314B" w:rsidP="00877387">
      <w:pPr>
        <w:pStyle w:val="3"/>
        <w:rPr>
          <w:rFonts w:eastAsia="MS Mincho"/>
        </w:rPr>
      </w:pPr>
      <w:bookmarkStart w:id="30" w:name="_Toc230423949"/>
      <w:r w:rsidRPr="009A68A8">
        <w:rPr>
          <w:rFonts w:eastAsia="MS Mincho"/>
        </w:rPr>
        <w:t>1.1.7. Điều trị rung nhĩ</w:t>
      </w:r>
      <w:bookmarkEnd w:id="30"/>
    </w:p>
    <w:p w:rsidR="00DC314B" w:rsidRPr="009A68A8" w:rsidRDefault="00DC314B" w:rsidP="0032489D">
      <w:pPr>
        <w:spacing w:after="200" w:line="360" w:lineRule="auto"/>
        <w:jc w:val="both"/>
        <w:rPr>
          <w:rFonts w:eastAsia="MS Mincho"/>
          <w:b/>
          <w:i/>
          <w:sz w:val="28"/>
          <w:szCs w:val="28"/>
          <w:lang w:val="vi-VN"/>
        </w:rPr>
      </w:pPr>
      <w:r w:rsidRPr="009A68A8">
        <w:rPr>
          <w:rFonts w:eastAsia="MS Mincho"/>
          <w:b/>
          <w:i/>
          <w:sz w:val="28"/>
          <w:szCs w:val="28"/>
          <w:lang w:val="vi-VN"/>
        </w:rPr>
        <w:t>1.1.7.1. Mục tiêu, các biện pháp điều trị rung nhĩ</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Mục tiêu điều trị RN hiện đại gồm ba trụ cột: (i) kiểm soát tần số thất, (ii) chiến lược chuyển nhị</w:t>
      </w:r>
      <w:r w:rsidR="00F02716" w:rsidRPr="009A68A8">
        <w:rPr>
          <w:rFonts w:eastAsia="MS Mincho"/>
          <w:sz w:val="28"/>
          <w:szCs w:val="28"/>
        </w:rPr>
        <w:t>p xoang:</w:t>
      </w:r>
      <w:r w:rsidRPr="009A68A8">
        <w:rPr>
          <w:rFonts w:eastAsia="MS Mincho"/>
          <w:sz w:val="28"/>
          <w:szCs w:val="28"/>
        </w:rPr>
        <w:t xml:space="preserve"> bằng thuố</w:t>
      </w:r>
      <w:r w:rsidR="00F02716" w:rsidRPr="009A68A8">
        <w:rPr>
          <w:rFonts w:eastAsia="MS Mincho"/>
          <w:sz w:val="28"/>
          <w:szCs w:val="28"/>
        </w:rPr>
        <w:t>c hoặc</w:t>
      </w:r>
      <w:r w:rsidRPr="009A68A8">
        <w:rPr>
          <w:rFonts w:eastAsia="MS Mincho"/>
          <w:sz w:val="28"/>
          <w:szCs w:val="28"/>
        </w:rPr>
        <w:t xml:space="preserve"> triệt đố</w:t>
      </w:r>
      <w:r w:rsidR="00F02716" w:rsidRPr="009A68A8">
        <w:rPr>
          <w:rFonts w:eastAsia="MS Mincho"/>
          <w:sz w:val="28"/>
          <w:szCs w:val="28"/>
        </w:rPr>
        <w:t>t</w:t>
      </w:r>
      <w:r w:rsidRPr="009A68A8">
        <w:rPr>
          <w:rFonts w:eastAsia="MS Mincho"/>
          <w:sz w:val="28"/>
          <w:szCs w:val="28"/>
        </w:rPr>
        <w:t>, và (iii) phòng ngừa huyết khố</w:t>
      </w:r>
      <w:r w:rsidR="00F02716" w:rsidRPr="009A68A8">
        <w:rPr>
          <w:rFonts w:eastAsia="MS Mincho"/>
          <w:sz w:val="28"/>
          <w:szCs w:val="28"/>
        </w:rPr>
        <w:t>i thuyên tắc</w:t>
      </w:r>
      <w:r w:rsidRPr="009A68A8">
        <w:rPr>
          <w:rFonts w:eastAsia="MS Mincho"/>
          <w:sz w:val="28"/>
          <w:szCs w:val="28"/>
        </w:rPr>
        <w:t>. Các khuyến cáo gần đây còn đề xuất mô hình chăm sóc tích hợp theo nguyên tắc ABC (Atria</w:t>
      </w:r>
      <w:r w:rsidR="004915CF" w:rsidRPr="009A68A8">
        <w:rPr>
          <w:rFonts w:eastAsia="MS Mincho"/>
          <w:sz w:val="28"/>
          <w:szCs w:val="28"/>
        </w:rPr>
        <w:t>l Fibrillation Better Care): A -</w:t>
      </w:r>
      <w:r w:rsidRPr="009A68A8">
        <w:rPr>
          <w:rFonts w:eastAsia="MS Mincho"/>
          <w:sz w:val="28"/>
          <w:szCs w:val="28"/>
        </w:rPr>
        <w:t xml:space="preserve"> Anticoagulation/Avoid stroke (chố</w:t>
      </w:r>
      <w:r w:rsidR="00CD4CFE" w:rsidRPr="009A68A8">
        <w:rPr>
          <w:rFonts w:eastAsia="MS Mincho"/>
          <w:sz w:val="28"/>
          <w:szCs w:val="28"/>
        </w:rPr>
        <w:t xml:space="preserve">ng </w:t>
      </w:r>
      <w:r w:rsidR="00CD4CFE" w:rsidRPr="009A68A8">
        <w:rPr>
          <w:rFonts w:eastAsia="MS Mincho"/>
          <w:sz w:val="28"/>
          <w:szCs w:val="28"/>
          <w:lang w:val="vi-VN"/>
        </w:rPr>
        <w:t>đông, dự phòng</w:t>
      </w:r>
      <w:r w:rsidRPr="009A68A8">
        <w:rPr>
          <w:rFonts w:eastAsia="MS Mincho"/>
          <w:sz w:val="28"/>
          <w:szCs w:val="28"/>
        </w:rPr>
        <w:t xml:space="preserve"> đột quỵ</w:t>
      </w:r>
      <w:r w:rsidR="004915CF" w:rsidRPr="009A68A8">
        <w:rPr>
          <w:rFonts w:eastAsia="MS Mincho"/>
          <w:sz w:val="28"/>
          <w:szCs w:val="28"/>
        </w:rPr>
        <w:t>), B -</w:t>
      </w:r>
      <w:r w:rsidRPr="009A68A8">
        <w:rPr>
          <w:rFonts w:eastAsia="MS Mincho"/>
          <w:sz w:val="28"/>
          <w:szCs w:val="28"/>
        </w:rPr>
        <w:t xml:space="preserve"> Better symptom control (kiểm soát triệu chứ</w:t>
      </w:r>
      <w:r w:rsidR="004915CF" w:rsidRPr="009A68A8">
        <w:rPr>
          <w:rFonts w:eastAsia="MS Mincho"/>
          <w:sz w:val="28"/>
          <w:szCs w:val="28"/>
        </w:rPr>
        <w:t>ng qua rate/rhythm), C -</w:t>
      </w:r>
      <w:r w:rsidRPr="009A68A8">
        <w:rPr>
          <w:rFonts w:eastAsia="MS Mincho"/>
          <w:sz w:val="28"/>
          <w:szCs w:val="28"/>
        </w:rPr>
        <w:t xml:space="preserve"> Cardiovascular risk factor &amp; comorbidity optimization (tối ưu nguy cơ tim mạch và bệnh kèm)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 xml:space="preserve">Kiểm soát tần số thất: Mục tiêu là duy trì tần số thất </w:t>
      </w:r>
      <w:r w:rsidR="00DE49FF" w:rsidRPr="009A68A8">
        <w:rPr>
          <w:rFonts w:eastAsia="MS Mincho"/>
          <w:sz w:val="28"/>
          <w:szCs w:val="28"/>
        </w:rPr>
        <w:t xml:space="preserve">lúc </w:t>
      </w:r>
      <w:r w:rsidRPr="009A68A8">
        <w:rPr>
          <w:rFonts w:eastAsia="MS Mincho"/>
          <w:sz w:val="28"/>
          <w:szCs w:val="28"/>
        </w:rPr>
        <w:t>nghỉ ở mức chấp nhận được, thường khoả</w:t>
      </w:r>
      <w:r w:rsidR="004915CF" w:rsidRPr="009A68A8">
        <w:rPr>
          <w:rFonts w:eastAsia="MS Mincho"/>
          <w:sz w:val="28"/>
          <w:szCs w:val="28"/>
        </w:rPr>
        <w:t xml:space="preserve">ng 60 - </w:t>
      </w:r>
      <w:r w:rsidR="00101260" w:rsidRPr="009A68A8">
        <w:rPr>
          <w:rFonts w:eastAsia="MS Mincho"/>
          <w:sz w:val="28"/>
          <w:szCs w:val="28"/>
        </w:rPr>
        <w:t xml:space="preserve">100 ck/ph </w:t>
      </w:r>
      <w:r w:rsidRPr="009A68A8">
        <w:rPr>
          <w:rFonts w:eastAsia="MS Mincho"/>
          <w:sz w:val="28"/>
          <w:szCs w:val="28"/>
        </w:rPr>
        <w:t>tùy theo cá thể hóa bệ</w:t>
      </w:r>
      <w:r w:rsidR="00101260" w:rsidRPr="009A68A8">
        <w:rPr>
          <w:rFonts w:eastAsia="MS Mincho"/>
          <w:sz w:val="28"/>
          <w:szCs w:val="28"/>
        </w:rPr>
        <w:t>nh nhân</w:t>
      </w:r>
      <w:r w:rsidRPr="009A68A8">
        <w:rPr>
          <w:rFonts w:eastAsia="MS Mincho"/>
          <w:sz w:val="28"/>
          <w:szCs w:val="28"/>
        </w:rPr>
        <w:t xml:space="preserve"> bằng chẹn </w:t>
      </w:r>
      <w:r w:rsidRPr="009A68A8">
        <w:rPr>
          <w:rFonts w:eastAsia="MS Mincho"/>
          <w:sz w:val="28"/>
          <w:szCs w:val="28"/>
        </w:rPr>
        <w:lastRenderedPageBreak/>
        <w:t>thủ thể beta, chẹn kênh Calci non-DHP (diltiazem/verapamil) hoặc Digoxin (nhất là khi có suy tim với huyết áp thấp).</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Chiến lược chỉ kiểm soát tần số ở một số quần thể</w:t>
      </w:r>
      <w:r w:rsidR="00101260" w:rsidRPr="009A68A8">
        <w:rPr>
          <w:rFonts w:eastAsia="MS Mincho"/>
          <w:sz w:val="28"/>
          <w:szCs w:val="28"/>
        </w:rPr>
        <w:t xml:space="preserve"> </w:t>
      </w:r>
      <w:r w:rsidRPr="009A68A8">
        <w:rPr>
          <w:rFonts w:eastAsia="MS Mincho"/>
          <w:sz w:val="28"/>
          <w:szCs w:val="28"/>
        </w:rPr>
        <w:t xml:space="preserve">tuổi cao, triệu chứng nhẹ đã cho kết cục không kém hơn so với kiểm soát nhịp trong nghiên cứu kinh điển; tuy vậy, lựa chọn hiện nay cần cá thể hóa theo triệu chứng, gánh nặng RN, chức năng thất và mục tiêu chất lượng sống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[12]</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Chiến lược chuyển nhịp xoang: Gồ</w:t>
      </w:r>
      <w:r w:rsidR="00F02716" w:rsidRPr="009A68A8">
        <w:rPr>
          <w:rFonts w:eastAsia="MS Mincho"/>
          <w:sz w:val="28"/>
          <w:szCs w:val="28"/>
        </w:rPr>
        <w:t xml:space="preserve">m </w:t>
      </w:r>
      <w:r w:rsidRPr="009A68A8">
        <w:rPr>
          <w:rFonts w:eastAsia="MS Mincho"/>
          <w:sz w:val="28"/>
          <w:szCs w:val="28"/>
        </w:rPr>
        <w:t>sốc điệ</w:t>
      </w:r>
      <w:r w:rsidR="00F02716" w:rsidRPr="009A68A8">
        <w:rPr>
          <w:rFonts w:eastAsia="MS Mincho"/>
          <w:sz w:val="28"/>
          <w:szCs w:val="28"/>
        </w:rPr>
        <w:t>n,</w:t>
      </w:r>
      <w:r w:rsidRPr="009A68A8">
        <w:rPr>
          <w:rFonts w:eastAsia="MS Mincho"/>
          <w:sz w:val="28"/>
          <w:szCs w:val="28"/>
        </w:rPr>
        <w:t xml:space="preserve"> thuốc chống loạn nhị</w:t>
      </w:r>
      <w:r w:rsidR="00F02716" w:rsidRPr="009A68A8">
        <w:rPr>
          <w:rFonts w:eastAsia="MS Mincho"/>
          <w:sz w:val="28"/>
          <w:szCs w:val="28"/>
        </w:rPr>
        <w:t>p,</w:t>
      </w:r>
      <w:r w:rsidRPr="009A68A8">
        <w:rPr>
          <w:rFonts w:eastAsia="MS Mincho"/>
          <w:sz w:val="28"/>
          <w:szCs w:val="28"/>
        </w:rPr>
        <w:t xml:space="preserve"> can thiệp triệt đốt bằng năng </w:t>
      </w:r>
      <w:r w:rsidRPr="009A68A8">
        <w:rPr>
          <w:rFonts w:eastAsia="MS Mincho"/>
          <w:sz w:val="28"/>
          <w:szCs w:val="28"/>
          <w:lang w:val="vi-VN"/>
        </w:rPr>
        <w:t>lượng sóng tần số</w:t>
      </w:r>
      <w:r w:rsidR="00F02716" w:rsidRPr="009A68A8">
        <w:rPr>
          <w:rFonts w:eastAsia="MS Mincho"/>
          <w:sz w:val="28"/>
          <w:szCs w:val="28"/>
          <w:lang w:val="vi-VN"/>
        </w:rPr>
        <w:t xml:space="preserve"> radio và</w:t>
      </w:r>
      <w:r w:rsidRPr="009A68A8">
        <w:rPr>
          <w:rFonts w:eastAsia="MS Mincho"/>
          <w:sz w:val="28"/>
          <w:szCs w:val="28"/>
          <w:lang w:val="vi-VN"/>
        </w:rPr>
        <w:t xml:space="preserve"> phẫu thuật điều trị rung nhĩ</w:t>
      </w:r>
      <w:r w:rsidRPr="009A68A8">
        <w:rPr>
          <w:rFonts w:eastAsia="MS Mincho"/>
          <w:sz w:val="28"/>
          <w:szCs w:val="28"/>
        </w:rPr>
        <w:t>. Lựa chọn phụ thuộc kiể</w:t>
      </w:r>
      <w:r w:rsidR="00101260" w:rsidRPr="009A68A8">
        <w:rPr>
          <w:rFonts w:eastAsia="MS Mincho"/>
          <w:sz w:val="28"/>
          <w:szCs w:val="28"/>
        </w:rPr>
        <w:t>u hình RN</w:t>
      </w:r>
      <w:r w:rsidRPr="009A68A8">
        <w:rPr>
          <w:rFonts w:eastAsia="MS Mincho"/>
          <w:sz w:val="28"/>
          <w:szCs w:val="28"/>
        </w:rPr>
        <w:t>, cơ chất nề</w:t>
      </w:r>
      <w:r w:rsidR="00101260" w:rsidRPr="009A68A8">
        <w:rPr>
          <w:rFonts w:eastAsia="MS Mincho"/>
          <w:sz w:val="28"/>
          <w:szCs w:val="28"/>
        </w:rPr>
        <w:t>n</w:t>
      </w:r>
      <w:r w:rsidRPr="009A68A8">
        <w:rPr>
          <w:rFonts w:eastAsia="MS Mincho"/>
          <w:sz w:val="28"/>
          <w:szCs w:val="28"/>
        </w:rPr>
        <w:t xml:space="preserve">, bệnh tim cấu trúc và lựa chọn của bệnh nhân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w:t>
      </w:r>
    </w:p>
    <w:p w:rsidR="00DC314B" w:rsidRPr="009A68A8" w:rsidRDefault="00DC314B" w:rsidP="003A59FE">
      <w:pPr>
        <w:spacing w:after="200" w:line="360" w:lineRule="auto"/>
        <w:jc w:val="both"/>
        <w:rPr>
          <w:rFonts w:eastAsia="MS Mincho"/>
          <w:sz w:val="28"/>
          <w:szCs w:val="28"/>
        </w:rPr>
      </w:pPr>
      <w:r w:rsidRPr="009A68A8">
        <w:rPr>
          <w:sz w:val="28"/>
          <w:szCs w:val="28"/>
        </w:rPr>
        <w:t>- Phòng ngừa thuyên tắc huyết khối: Đ</w:t>
      </w:r>
      <w:r w:rsidR="00896AD0" w:rsidRPr="009A68A8">
        <w:rPr>
          <w:sz w:val="28"/>
          <w:szCs w:val="28"/>
        </w:rPr>
        <w:t>ánh giá nguy cơ bằng CHA₂DS₂-VA</w:t>
      </w:r>
      <w:r w:rsidR="00101260" w:rsidRPr="009A68A8">
        <w:rPr>
          <w:sz w:val="28"/>
          <w:szCs w:val="28"/>
        </w:rPr>
        <w:t xml:space="preserve">c </w:t>
      </w:r>
      <w:r w:rsidRPr="009A68A8">
        <w:rPr>
          <w:sz w:val="28"/>
          <w:szCs w:val="28"/>
        </w:rPr>
        <w:t>để</w:t>
      </w:r>
      <w:r w:rsidR="00101260" w:rsidRPr="009A68A8">
        <w:rPr>
          <w:sz w:val="28"/>
          <w:szCs w:val="28"/>
        </w:rPr>
        <w:t xml:space="preserve"> chỉ định chống đông đường uống. </w:t>
      </w:r>
      <w:r w:rsidRPr="009A68A8">
        <w:rPr>
          <w:sz w:val="28"/>
          <w:szCs w:val="28"/>
        </w:rPr>
        <w:t>Cân bằng nguy cơ chảy máu với việc sử dụng công cụ như thang điểm HAS-BLED nhằm đi</w:t>
      </w:r>
      <w:r w:rsidR="00390B6C" w:rsidRPr="009A68A8">
        <w:rPr>
          <w:sz w:val="28"/>
          <w:szCs w:val="28"/>
        </w:rPr>
        <w:t>ều chỉnh yếu tố có thể thay đổi</w:t>
      </w:r>
      <w:r w:rsidRPr="009A68A8">
        <w:rPr>
          <w:sz w:val="28"/>
          <w:szCs w:val="28"/>
        </w:rPr>
        <w:t>. Ở bệnh nhân chống chỉ định chống đông lâu dài, đóng tiểu nhĩ trái qua da có thể cân nhắc tại trung tâm có đủ kinh nghiệm thực hiện [6], [7], [9].</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Kiểm soát nhịp và tần số: Nghiên cứu so sánh kiểm soát tần số và nhịp cho thấy không vượt trội về tử</w:t>
      </w:r>
      <w:r w:rsidR="00390B6C" w:rsidRPr="009A68A8">
        <w:rPr>
          <w:rFonts w:eastAsia="MS Mincho"/>
          <w:sz w:val="28"/>
          <w:szCs w:val="28"/>
        </w:rPr>
        <w:t xml:space="preserve"> vong </w:t>
      </w:r>
      <w:r w:rsidR="00390B6C" w:rsidRPr="009A68A8">
        <w:rPr>
          <w:rFonts w:eastAsia="MS Mincho"/>
          <w:sz w:val="28"/>
          <w:szCs w:val="28"/>
          <w:lang w:val="vi-VN"/>
        </w:rPr>
        <w:t>so với</w:t>
      </w:r>
      <w:r w:rsidRPr="009A68A8">
        <w:rPr>
          <w:rFonts w:eastAsia="MS Mincho"/>
          <w:sz w:val="28"/>
          <w:szCs w:val="28"/>
        </w:rPr>
        <w:t xml:space="preserve"> chiến lược chỉ kiểm soát nhịp trong quần thể chung, nhưng giúp cải thiện triệu chứng và chất lượng sống, giảm tần suất nhập viện ở nhóm bệnh nhân chọn lọc. Xu hướng hiện nay ủng hộ tiếp cận sớm nhằm giảm gánh nặng RN, đặc biệt khi đã có triệu chứng hoặc rối loạn chức năng thất liên quan nhịp nhanh; song quyết định cần căn cứ lựa chọn của người bệnh, nguy cơ, lợi ích, trình độ kỹ thuật của thủ thuật viên cũng như tính sẵn có của trang thiết bị.</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Quản lý toàn diện bệnh đi kèm: Xử trí tăng huyế</w:t>
      </w:r>
      <w:r w:rsidR="00DE49FF" w:rsidRPr="009A68A8">
        <w:rPr>
          <w:rFonts w:eastAsia="MS Mincho"/>
          <w:sz w:val="28"/>
          <w:szCs w:val="28"/>
        </w:rPr>
        <w:t>t áp, béo phì</w:t>
      </w:r>
      <w:r w:rsidRPr="009A68A8">
        <w:rPr>
          <w:rFonts w:eastAsia="MS Mincho"/>
          <w:sz w:val="28"/>
          <w:szCs w:val="28"/>
        </w:rPr>
        <w:t xml:space="preserve">, ngưng thở khi ngủ, đái tháo đường, rối loạn </w:t>
      </w:r>
      <w:r w:rsidRPr="009A68A8">
        <w:rPr>
          <w:rFonts w:eastAsia="MS Mincho"/>
          <w:sz w:val="28"/>
          <w:szCs w:val="28"/>
          <w:lang w:val="vi-VN"/>
        </w:rPr>
        <w:t xml:space="preserve">chuyển hóa </w:t>
      </w:r>
      <w:r w:rsidRPr="009A68A8">
        <w:rPr>
          <w:rFonts w:eastAsia="MS Mincho"/>
          <w:sz w:val="28"/>
          <w:szCs w:val="28"/>
        </w:rPr>
        <w:t>lipid</w:t>
      </w:r>
      <w:r w:rsidRPr="009A68A8">
        <w:rPr>
          <w:rFonts w:eastAsia="MS Mincho"/>
          <w:sz w:val="28"/>
          <w:szCs w:val="28"/>
          <w:lang w:val="vi-VN"/>
        </w:rPr>
        <w:t xml:space="preserve"> máu</w:t>
      </w:r>
      <w:r w:rsidRPr="009A68A8">
        <w:rPr>
          <w:rFonts w:eastAsia="MS Mincho"/>
          <w:sz w:val="28"/>
          <w:szCs w:val="28"/>
        </w:rPr>
        <w:t xml:space="preserve">, </w:t>
      </w:r>
      <w:r w:rsidRPr="009A68A8">
        <w:rPr>
          <w:rFonts w:eastAsia="MS Mincho"/>
          <w:sz w:val="28"/>
          <w:szCs w:val="28"/>
          <w:lang w:val="vi-VN"/>
        </w:rPr>
        <w:t>hạn chế rượu, thu</w:t>
      </w:r>
      <w:r w:rsidRPr="009A68A8">
        <w:rPr>
          <w:rFonts w:eastAsia="MS Mincho"/>
          <w:sz w:val="28"/>
          <w:szCs w:val="28"/>
        </w:rPr>
        <w:t xml:space="preserve">ốc lá là thành tố bắt buộc để đạt kết quả bền vững, ngay cả khi đã triệt đốt thành công. </w:t>
      </w:r>
      <w:r w:rsidRPr="009A68A8">
        <w:rPr>
          <w:rFonts w:eastAsia="MS Mincho"/>
          <w:sz w:val="28"/>
          <w:szCs w:val="28"/>
        </w:rPr>
        <w:lastRenderedPageBreak/>
        <w:t>Mô hình ABC nhấn mạnh vai trò chăm sóc đa chuyên khoa, giáo dục bệnh nhân, theo dõi gánh nặng</w:t>
      </w:r>
      <w:r w:rsidRPr="009A68A8">
        <w:rPr>
          <w:rFonts w:eastAsia="MS Mincho"/>
          <w:sz w:val="28"/>
          <w:szCs w:val="28"/>
          <w:lang w:val="vi-VN"/>
        </w:rPr>
        <w:t xml:space="preserve"> rối loạn nhịp</w:t>
      </w:r>
      <w:r w:rsidRPr="009A68A8">
        <w:rPr>
          <w:rFonts w:eastAsia="MS Mincho"/>
          <w:sz w:val="28"/>
          <w:szCs w:val="28"/>
        </w:rPr>
        <w:t xml:space="preserve"> qua thiết bị đeo và điều chỉnh chiến lược theo thời gian </w:t>
      </w:r>
      <w:r w:rsidRPr="009A68A8">
        <w:rPr>
          <w:rFonts w:eastAsia="MS Mincho"/>
          <w:noProof/>
          <w:sz w:val="28"/>
          <w:szCs w:val="28"/>
        </w:rPr>
        <w:t>[6]</w:t>
      </w:r>
      <w:r w:rsidRPr="009A68A8">
        <w:rPr>
          <w:rFonts w:eastAsia="MS Mincho"/>
          <w:sz w:val="28"/>
          <w:szCs w:val="28"/>
        </w:rPr>
        <w:t xml:space="preserve">, </w:t>
      </w:r>
      <w:r w:rsidRPr="009A68A8">
        <w:rPr>
          <w:rFonts w:eastAsia="MS Mincho"/>
          <w:noProof/>
          <w:sz w:val="28"/>
          <w:szCs w:val="28"/>
        </w:rPr>
        <w:t>[7]</w:t>
      </w:r>
      <w:r w:rsidRPr="009A68A8">
        <w:rPr>
          <w:rFonts w:eastAsia="MS Mincho"/>
          <w:sz w:val="28"/>
          <w:szCs w:val="28"/>
        </w:rPr>
        <w:t xml:space="preserve">, </w:t>
      </w:r>
      <w:r w:rsidRPr="009A68A8">
        <w:rPr>
          <w:rFonts w:eastAsia="MS Mincho"/>
          <w:noProof/>
          <w:sz w:val="28"/>
          <w:szCs w:val="28"/>
        </w:rPr>
        <w:t>[8]</w:t>
      </w:r>
      <w:r w:rsidRPr="009A68A8">
        <w:rPr>
          <w:rFonts w:eastAsia="MS Mincho"/>
          <w:sz w:val="28"/>
          <w:szCs w:val="28"/>
        </w:rPr>
        <w:t xml:space="preserve">, </w:t>
      </w:r>
      <w:r w:rsidRPr="009A68A8">
        <w:rPr>
          <w:rFonts w:eastAsia="MS Mincho"/>
          <w:noProof/>
          <w:sz w:val="28"/>
          <w:szCs w:val="28"/>
        </w:rPr>
        <w:t>[9]</w:t>
      </w:r>
      <w:r w:rsidRPr="009A68A8">
        <w:rPr>
          <w:rFonts w:eastAsia="MS Mincho"/>
          <w:sz w:val="28"/>
          <w:szCs w:val="28"/>
        </w:rPr>
        <w:t xml:space="preserve">, </w:t>
      </w:r>
      <w:r w:rsidRPr="009A68A8">
        <w:rPr>
          <w:rFonts w:eastAsia="MS Mincho"/>
          <w:noProof/>
          <w:sz w:val="28"/>
          <w:szCs w:val="28"/>
        </w:rPr>
        <w:t>[12]</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Tựu chung, RN không chỉ</w:t>
      </w:r>
      <w:r w:rsidR="00CD4CFE" w:rsidRPr="009A68A8">
        <w:rPr>
          <w:rFonts w:eastAsia="MS Mincho"/>
          <w:sz w:val="28"/>
          <w:szCs w:val="28"/>
        </w:rPr>
        <w:t xml:space="preserve"> là </w:t>
      </w:r>
      <w:r w:rsidRPr="009A68A8">
        <w:rPr>
          <w:rFonts w:eastAsia="MS Mincho"/>
          <w:sz w:val="28"/>
          <w:szCs w:val="28"/>
        </w:rPr>
        <w:t>rối loạn nhị</w:t>
      </w:r>
      <w:r w:rsidR="00CD4CFE" w:rsidRPr="009A68A8">
        <w:rPr>
          <w:rFonts w:eastAsia="MS Mincho"/>
          <w:sz w:val="28"/>
          <w:szCs w:val="28"/>
        </w:rPr>
        <w:t>p</w:t>
      </w:r>
      <w:r w:rsidRPr="009A68A8">
        <w:rPr>
          <w:rFonts w:eastAsia="MS Mincho"/>
          <w:sz w:val="28"/>
          <w:szCs w:val="28"/>
        </w:rPr>
        <w:t xml:space="preserve"> đơn thuần mà là hội chứng có nền sinh bệnh học đa yếu tố, cấu </w:t>
      </w:r>
      <w:r w:rsidR="00CD4CFE" w:rsidRPr="009A68A8">
        <w:rPr>
          <w:rFonts w:eastAsia="MS Mincho"/>
          <w:sz w:val="28"/>
          <w:szCs w:val="28"/>
          <w:lang w:val="vi-VN"/>
        </w:rPr>
        <w:t>trúc,</w:t>
      </w:r>
      <w:r w:rsidRPr="009A68A8">
        <w:rPr>
          <w:rFonts w:eastAsia="MS Mincho"/>
          <w:sz w:val="28"/>
          <w:szCs w:val="28"/>
          <w:lang w:val="vi-VN"/>
        </w:rPr>
        <w:t xml:space="preserve"> </w:t>
      </w:r>
      <w:r w:rsidRPr="009A68A8">
        <w:rPr>
          <w:rFonts w:eastAsia="MS Mincho"/>
          <w:sz w:val="28"/>
          <w:szCs w:val="28"/>
        </w:rPr>
        <w:t>điện học tương tác, kết cục phụ thuộc mạnh mẽ vào gánh nặng bệnh</w:t>
      </w:r>
      <w:r w:rsidRPr="009A68A8">
        <w:rPr>
          <w:rFonts w:eastAsia="MS Mincho"/>
          <w:sz w:val="28"/>
          <w:szCs w:val="28"/>
          <w:lang w:val="vi-VN"/>
        </w:rPr>
        <w:t xml:space="preserve"> lý</w:t>
      </w:r>
      <w:r w:rsidRPr="009A68A8">
        <w:rPr>
          <w:rFonts w:eastAsia="MS Mincho"/>
          <w:sz w:val="28"/>
          <w:szCs w:val="28"/>
        </w:rPr>
        <w:t xml:space="preserve"> kèm</w:t>
      </w:r>
      <w:r w:rsidRPr="009A68A8">
        <w:rPr>
          <w:rFonts w:eastAsia="MS Mincho"/>
          <w:sz w:val="28"/>
          <w:szCs w:val="28"/>
          <w:lang w:val="vi-VN"/>
        </w:rPr>
        <w:t xml:space="preserve"> theo</w:t>
      </w:r>
      <w:r w:rsidRPr="009A68A8">
        <w:rPr>
          <w:rFonts w:eastAsia="MS Mincho"/>
          <w:sz w:val="28"/>
          <w:szCs w:val="28"/>
        </w:rPr>
        <w:t xml:space="preserve"> và chất lượng kiểm soát yếu tố nguy cơ. Trên nền tảng đó, chiến lược điều trị hiệu quả cần song hành kiểm soát nhị</w:t>
      </w:r>
      <w:r w:rsidR="00CD4CFE" w:rsidRPr="009A68A8">
        <w:rPr>
          <w:rFonts w:eastAsia="MS Mincho"/>
          <w:sz w:val="28"/>
          <w:szCs w:val="28"/>
        </w:rPr>
        <w:t>p</w:t>
      </w:r>
      <w:r w:rsidR="00CD4CFE" w:rsidRPr="009A68A8">
        <w:rPr>
          <w:rFonts w:eastAsia="MS Mincho"/>
          <w:sz w:val="28"/>
          <w:szCs w:val="28"/>
          <w:lang w:val="vi-VN"/>
        </w:rPr>
        <w:t xml:space="preserve"> cũng như </w:t>
      </w:r>
      <w:r w:rsidRPr="009A68A8">
        <w:rPr>
          <w:rFonts w:eastAsia="MS Mincho"/>
          <w:sz w:val="28"/>
          <w:szCs w:val="28"/>
        </w:rPr>
        <w:t>tần số, chống đông theo nguy cơ đột quỵ và điều biến cơ chất để tối ưu hóa lợi ích lâu dài.</w:t>
      </w:r>
    </w:p>
    <w:p w:rsidR="00DC314B" w:rsidRPr="009A68A8" w:rsidRDefault="00DC314B" w:rsidP="0032489D">
      <w:pPr>
        <w:spacing w:after="200" w:line="360" w:lineRule="auto"/>
        <w:jc w:val="both"/>
        <w:rPr>
          <w:rFonts w:eastAsia="MS Mincho"/>
          <w:b/>
          <w:i/>
          <w:sz w:val="28"/>
          <w:szCs w:val="28"/>
          <w:lang w:val="vi-VN"/>
        </w:rPr>
      </w:pPr>
      <w:r w:rsidRPr="009A68A8">
        <w:rPr>
          <w:rFonts w:eastAsia="MS Mincho"/>
          <w:b/>
          <w:i/>
          <w:sz w:val="28"/>
          <w:szCs w:val="28"/>
          <w:lang w:val="vi-VN"/>
        </w:rPr>
        <w:t>1.1.7.2. Điều trị rung nhĩ bằng năng lượng sóng tần số radio</w:t>
      </w:r>
    </w:p>
    <w:p w:rsidR="00DC314B" w:rsidRPr="009A68A8" w:rsidRDefault="00DC314B" w:rsidP="0032489D">
      <w:pPr>
        <w:spacing w:after="200" w:line="360" w:lineRule="auto"/>
        <w:jc w:val="both"/>
        <w:rPr>
          <w:rFonts w:eastAsia="MS Mincho"/>
          <w:b/>
          <w:sz w:val="28"/>
          <w:szCs w:val="28"/>
        </w:rPr>
      </w:pPr>
      <w:r w:rsidRPr="009A68A8">
        <w:rPr>
          <w:rFonts w:eastAsia="MS Mincho"/>
          <w:b/>
          <w:sz w:val="28"/>
          <w:szCs w:val="28"/>
          <w:lang w:val="vi-VN"/>
        </w:rPr>
        <w:t xml:space="preserve">* </w:t>
      </w:r>
      <w:r w:rsidRPr="009A68A8">
        <w:rPr>
          <w:rFonts w:eastAsia="MS Mincho"/>
          <w:b/>
          <w:sz w:val="28"/>
          <w:szCs w:val="28"/>
        </w:rPr>
        <w:t xml:space="preserve">Nguyên lý </w:t>
      </w:r>
      <w:r w:rsidRPr="009A68A8">
        <w:rPr>
          <w:rFonts w:eastAsia="MS Mincho"/>
          <w:b/>
          <w:sz w:val="28"/>
          <w:szCs w:val="28"/>
          <w:lang w:val="vi-VN"/>
        </w:rPr>
        <w:t>điều trị rung nhĩ bằng</w:t>
      </w:r>
      <w:r w:rsidRPr="009A68A8">
        <w:rPr>
          <w:rFonts w:eastAsia="MS Mincho"/>
          <w:b/>
          <w:sz w:val="28"/>
          <w:szCs w:val="28"/>
        </w:rPr>
        <w:t xml:space="preserve"> năng lượng sóng tần số</w:t>
      </w:r>
      <w:r w:rsidR="004915CF" w:rsidRPr="009A68A8">
        <w:rPr>
          <w:rFonts w:eastAsia="MS Mincho"/>
          <w:b/>
          <w:sz w:val="28"/>
          <w:szCs w:val="28"/>
        </w:rPr>
        <w:t xml:space="preserve"> radio (RFA)</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Triệt đố</w:t>
      </w:r>
      <w:r w:rsidR="00DE49FF" w:rsidRPr="009A68A8">
        <w:rPr>
          <w:rFonts w:eastAsia="MS Mincho"/>
          <w:sz w:val="28"/>
          <w:szCs w:val="28"/>
        </w:rPr>
        <w:t>t RN</w:t>
      </w:r>
      <w:r w:rsidRPr="009A68A8">
        <w:rPr>
          <w:rFonts w:eastAsia="MS Mincho"/>
          <w:sz w:val="28"/>
          <w:szCs w:val="28"/>
        </w:rPr>
        <w:t xml:space="preserve"> bằ</w:t>
      </w:r>
      <w:r w:rsidR="00390B6C" w:rsidRPr="009A68A8">
        <w:rPr>
          <w:rFonts w:eastAsia="MS Mincho"/>
          <w:sz w:val="28"/>
          <w:szCs w:val="28"/>
        </w:rPr>
        <w:t xml:space="preserve">ng </w:t>
      </w:r>
      <w:r w:rsidR="00390B6C" w:rsidRPr="009A68A8">
        <w:rPr>
          <w:rFonts w:eastAsia="MS Mincho"/>
          <w:sz w:val="28"/>
          <w:szCs w:val="28"/>
          <w:lang w:val="vi-VN"/>
        </w:rPr>
        <w:t>RFA</w:t>
      </w:r>
      <w:r w:rsidRPr="009A68A8">
        <w:rPr>
          <w:rFonts w:eastAsia="MS Mincho"/>
          <w:sz w:val="28"/>
          <w:szCs w:val="28"/>
        </w:rPr>
        <w:t xml:space="preserve"> là nền tảng của can thiệp điện sinh lý điều trị</w:t>
      </w:r>
      <w:r w:rsidR="00DE49FF" w:rsidRPr="009A68A8">
        <w:rPr>
          <w:rFonts w:eastAsia="MS Mincho"/>
          <w:sz w:val="28"/>
          <w:szCs w:val="28"/>
        </w:rPr>
        <w:t xml:space="preserve"> RN</w:t>
      </w:r>
      <w:r w:rsidRPr="009A68A8">
        <w:rPr>
          <w:rFonts w:eastAsia="MS Mincho"/>
          <w:sz w:val="28"/>
          <w:szCs w:val="28"/>
        </w:rPr>
        <w:t xml:space="preserve"> trong hai thập kỷ qua. Về bản chất, RFA sử dụng năng lượng sóng tần số cao (khoả</w:t>
      </w:r>
      <w:r w:rsidR="004915CF" w:rsidRPr="009A68A8">
        <w:rPr>
          <w:rFonts w:eastAsia="MS Mincho"/>
          <w:sz w:val="28"/>
          <w:szCs w:val="28"/>
        </w:rPr>
        <w:t xml:space="preserve">ng 350 - </w:t>
      </w:r>
      <w:r w:rsidRPr="009A68A8">
        <w:rPr>
          <w:rFonts w:eastAsia="MS Mincho"/>
          <w:sz w:val="28"/>
          <w:szCs w:val="28"/>
        </w:rPr>
        <w:t>500 kHz) truyền qua đầu catheter tiếp xúc với mô cơ tim, tạo nên tổn thương nhiệt có kiểm soát ở vùng mục tiêu. Dòng RFA gây nhiệt trở ngay tại lớp mô sát điện cực; nhiệt này sau đó khuếch tán vào sâu hơn, hình thành một vùng hoại tử đông đặc có hình thấ</w:t>
      </w:r>
      <w:r w:rsidR="00AD0F37" w:rsidRPr="009A68A8">
        <w:rPr>
          <w:rFonts w:eastAsia="MS Mincho"/>
          <w:sz w:val="28"/>
          <w:szCs w:val="28"/>
        </w:rPr>
        <w:t xml:space="preserve">u kính hay </w:t>
      </w:r>
      <w:r w:rsidRPr="009A68A8">
        <w:rPr>
          <w:rFonts w:eastAsia="MS Mincho"/>
          <w:sz w:val="28"/>
          <w:szCs w:val="28"/>
        </w:rPr>
        <w:t>bán c</w:t>
      </w:r>
      <w:r w:rsidR="00AD0F37" w:rsidRPr="009A68A8">
        <w:rPr>
          <w:rFonts w:eastAsia="MS Mincho"/>
          <w:sz w:val="28"/>
          <w:szCs w:val="28"/>
        </w:rPr>
        <w:t>ầu</w:t>
      </w:r>
      <w:r w:rsidRPr="009A68A8">
        <w:rPr>
          <w:rFonts w:eastAsia="MS Mincho"/>
          <w:sz w:val="28"/>
          <w:szCs w:val="28"/>
        </w:rPr>
        <w:t xml:space="preserve"> với rìa là vùng chuyển tiếp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Ngưỡng nhiệt độ quyết định chất lượng tổn thương: khoả</w:t>
      </w:r>
      <w:r w:rsidR="004915CF" w:rsidRPr="009A68A8">
        <w:rPr>
          <w:rFonts w:eastAsia="MS Mincho"/>
          <w:sz w:val="28"/>
          <w:szCs w:val="28"/>
        </w:rPr>
        <w:t xml:space="preserve">ng 50 - </w:t>
      </w:r>
      <w:r w:rsidRPr="009A68A8">
        <w:rPr>
          <w:rFonts w:eastAsia="MS Mincho"/>
          <w:sz w:val="28"/>
          <w:szCs w:val="28"/>
        </w:rPr>
        <w:t>60 °C duy trì đủ lâu tạo hoại tử không hồi phụ</w:t>
      </w:r>
      <w:r w:rsidR="004915CF" w:rsidRPr="009A68A8">
        <w:rPr>
          <w:rFonts w:eastAsia="MS Mincho"/>
          <w:sz w:val="28"/>
          <w:szCs w:val="28"/>
        </w:rPr>
        <w:t xml:space="preserve">c, trong khi &lt; 45 - </w:t>
      </w:r>
      <w:r w:rsidRPr="009A68A8">
        <w:rPr>
          <w:rFonts w:eastAsia="MS Mincho"/>
          <w:sz w:val="28"/>
          <w:szCs w:val="28"/>
        </w:rPr>
        <w:t>50 °C chủ yếu gây biến đổi có thể hồi phụ</w:t>
      </w:r>
      <w:r w:rsidR="004915CF" w:rsidRPr="009A68A8">
        <w:rPr>
          <w:rFonts w:eastAsia="MS Mincho"/>
          <w:sz w:val="28"/>
          <w:szCs w:val="28"/>
        </w:rPr>
        <w:t xml:space="preserve">c; &gt; 80 - </w:t>
      </w:r>
      <w:r w:rsidRPr="009A68A8">
        <w:rPr>
          <w:rFonts w:eastAsia="MS Mincho"/>
          <w:sz w:val="28"/>
          <w:szCs w:val="28"/>
        </w:rPr>
        <w:t>90 °C tiệm cận cacbon hóa và vi nổ hơi do nước tiếp xúc với mô bị</w:t>
      </w:r>
      <w:r w:rsidR="00CD4CFE" w:rsidRPr="009A68A8">
        <w:rPr>
          <w:rFonts w:eastAsia="MS Mincho"/>
          <w:sz w:val="28"/>
          <w:szCs w:val="28"/>
        </w:rPr>
        <w:t xml:space="preserve"> sôi (</w:t>
      </w:r>
      <w:r w:rsidR="00CD4CFE" w:rsidRPr="009A68A8">
        <w:rPr>
          <w:rFonts w:eastAsia="MS Mincho"/>
          <w:sz w:val="28"/>
          <w:szCs w:val="28"/>
          <w:lang w:val="vi-VN"/>
        </w:rPr>
        <w:t xml:space="preserve">xấp xỉ </w:t>
      </w:r>
      <w:r w:rsidRPr="009A68A8">
        <w:rPr>
          <w:rFonts w:eastAsia="MS Mincho"/>
          <w:sz w:val="28"/>
          <w:szCs w:val="28"/>
        </w:rPr>
        <w:t xml:space="preserve">100 °C), làm tăng nguy cơ thủng hoặc chèn ép tim cấp. Do đó, toàn bộ hệ thống RFA (máy phát, catheter, cảm biến nhiệt/áp lực, bơm tưới) được thiết kế để điều tiết năng lượng và tản nhiệt nhằm tối đa độ xuyên thấu đồng thời hạn chế biến chứng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Trong RN, mục tiêu sinh lý bệnh ưu tiên là cô lập điện học tĩnh mạch phổ</w:t>
      </w:r>
      <w:r w:rsidR="00CD4CFE" w:rsidRPr="009A68A8">
        <w:rPr>
          <w:rFonts w:eastAsia="MS Mincho"/>
          <w:sz w:val="28"/>
          <w:szCs w:val="28"/>
        </w:rPr>
        <w:t>i (</w:t>
      </w:r>
      <w:r w:rsidRPr="009A68A8">
        <w:rPr>
          <w:rFonts w:eastAsia="MS Mincho"/>
          <w:sz w:val="28"/>
          <w:szCs w:val="28"/>
        </w:rPr>
        <w:t>PVI), vì phần lớn ổ khở</w:t>
      </w:r>
      <w:r w:rsidR="00DE49FF" w:rsidRPr="009A68A8">
        <w:rPr>
          <w:rFonts w:eastAsia="MS Mincho"/>
          <w:sz w:val="28"/>
          <w:szCs w:val="28"/>
        </w:rPr>
        <w:t>i phát cơn RN</w:t>
      </w:r>
      <w:r w:rsidRPr="009A68A8">
        <w:rPr>
          <w:rFonts w:eastAsia="MS Mincho"/>
          <w:sz w:val="28"/>
          <w:szCs w:val="28"/>
        </w:rPr>
        <w:t xml:space="preserve"> xuất phát từ các tĩnh mạch phổi đổ vào nhĩ trái. Khi PVI đạt block dẫn truyền hai chiều ổn định, các kích thích ngoại vị từ tĩnh mạch phổi không còn lan truyền vào NT, qua đó giảm đáng kể gánh nặng RN. Theo đồng thuận chuyên gia quốc tế, PVI là trọng tâm của chiến lược RFA trong mọi kiểu hình RN; các kỹ thuật đốt bổ sung (vùng trần nhĩ, eo van hai lá, cô lập thành sau…) chỉ cân nhắc chọn lọc dựa trên kiểu hình điện sinh lý và bằng chứng cụ thể từng bệnh nhân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Các yếu tố chi phối kích thước và chất lượng tổn thương gồm: (i) công suấ</w:t>
      </w:r>
      <w:r w:rsidR="00AD0F37" w:rsidRPr="009A68A8">
        <w:rPr>
          <w:rFonts w:eastAsia="MS Mincho"/>
          <w:sz w:val="28"/>
          <w:szCs w:val="28"/>
        </w:rPr>
        <w:t xml:space="preserve">t, </w:t>
      </w:r>
      <w:r w:rsidRPr="009A68A8">
        <w:rPr>
          <w:rFonts w:eastAsia="MS Mincho"/>
          <w:sz w:val="28"/>
          <w:szCs w:val="28"/>
        </w:rPr>
        <w:t>thờ</w:t>
      </w:r>
      <w:r w:rsidR="004915CF" w:rsidRPr="009A68A8">
        <w:rPr>
          <w:rFonts w:eastAsia="MS Mincho"/>
          <w:sz w:val="28"/>
          <w:szCs w:val="28"/>
        </w:rPr>
        <w:t>i gian,</w:t>
      </w:r>
      <w:r w:rsidRPr="009A68A8">
        <w:rPr>
          <w:rFonts w:eastAsia="MS Mincho"/>
          <w:sz w:val="28"/>
          <w:szCs w:val="28"/>
        </w:rPr>
        <w:t xml:space="preserve"> (ii) lực tiế</w:t>
      </w:r>
      <w:r w:rsidR="004915CF" w:rsidRPr="009A68A8">
        <w:rPr>
          <w:rFonts w:eastAsia="MS Mincho"/>
          <w:sz w:val="28"/>
          <w:szCs w:val="28"/>
        </w:rPr>
        <w:t>p xúc</w:t>
      </w:r>
      <w:r w:rsidRPr="009A68A8">
        <w:rPr>
          <w:rFonts w:eastAsia="MS Mincho"/>
          <w:sz w:val="28"/>
          <w:szCs w:val="28"/>
        </w:rPr>
        <w:t xml:space="preserve"> và góc tiếp xúc giữa điện cự</w:t>
      </w:r>
      <w:r w:rsidR="00AD0F37" w:rsidRPr="009A68A8">
        <w:rPr>
          <w:rFonts w:eastAsia="MS Mincho"/>
          <w:sz w:val="28"/>
          <w:szCs w:val="28"/>
        </w:rPr>
        <w:t>c với</w:t>
      </w:r>
      <w:r w:rsidR="004915CF" w:rsidRPr="009A68A8">
        <w:rPr>
          <w:rFonts w:eastAsia="MS Mincho"/>
          <w:sz w:val="28"/>
          <w:szCs w:val="28"/>
        </w:rPr>
        <w:t xml:space="preserve"> </w:t>
      </w:r>
      <w:r w:rsidRPr="009A68A8">
        <w:rPr>
          <w:rFonts w:eastAsia="MS Mincho"/>
          <w:sz w:val="28"/>
          <w:szCs w:val="28"/>
        </w:rPr>
        <w:t xml:space="preserve">mô; (iii) </w:t>
      </w:r>
      <w:r w:rsidR="00830336" w:rsidRPr="009A68A8">
        <w:rPr>
          <w:rFonts w:eastAsia="MS Mincho"/>
          <w:sz w:val="28"/>
          <w:szCs w:val="28"/>
        </w:rPr>
        <w:t xml:space="preserve">tốc độ </w:t>
      </w:r>
      <w:r w:rsidRPr="009A68A8">
        <w:rPr>
          <w:rFonts w:eastAsia="MS Mincho"/>
          <w:sz w:val="28"/>
          <w:szCs w:val="28"/>
        </w:rPr>
        <w:t>tưới lạ</w:t>
      </w:r>
      <w:r w:rsidR="004915CF" w:rsidRPr="009A68A8">
        <w:rPr>
          <w:rFonts w:eastAsia="MS Mincho"/>
          <w:sz w:val="28"/>
          <w:szCs w:val="28"/>
        </w:rPr>
        <w:t>nh</w:t>
      </w:r>
      <w:r w:rsidRPr="009A68A8">
        <w:rPr>
          <w:rFonts w:eastAsia="MS Mincho"/>
          <w:sz w:val="28"/>
          <w:szCs w:val="28"/>
        </w:rPr>
        <w:t xml:space="preserve"> và lưu lượng máu bề mặ</w:t>
      </w:r>
      <w:r w:rsidR="00830336" w:rsidRPr="009A68A8">
        <w:rPr>
          <w:rFonts w:eastAsia="MS Mincho"/>
          <w:sz w:val="28"/>
          <w:szCs w:val="28"/>
        </w:rPr>
        <w:t>t</w:t>
      </w:r>
      <w:r w:rsidRPr="009A68A8">
        <w:rPr>
          <w:rFonts w:eastAsia="MS Mincho"/>
          <w:sz w:val="28"/>
          <w:szCs w:val="28"/>
        </w:rPr>
        <w:t xml:space="preserve"> làm mát đối lưu; (iv) trở kháng mô và mứ</w:t>
      </w:r>
      <w:r w:rsidR="00DE49FF" w:rsidRPr="009A68A8">
        <w:rPr>
          <w:rFonts w:eastAsia="MS Mincho"/>
          <w:sz w:val="28"/>
          <w:szCs w:val="28"/>
        </w:rPr>
        <w:t>c giảm</w:t>
      </w:r>
      <w:r w:rsidRPr="009A68A8">
        <w:rPr>
          <w:rFonts w:eastAsia="MS Mincho"/>
          <w:sz w:val="28"/>
          <w:szCs w:val="28"/>
        </w:rPr>
        <w:t xml:space="preserve"> trở kháng trong quá trình đốt; (v) vị trí giải phẫu (thành sau nhĩ sát thực quản, mái nhĩ, vùng lỗ tĩnh mạch phổi). Trong thực hành, người làm thủ thuật sử dụng các chỉ số hợp thành (ví dụ chỉ số tổn thương dựa trên công </w:t>
      </w:r>
      <w:r w:rsidR="00CD4CFE" w:rsidRPr="009A68A8">
        <w:rPr>
          <w:rFonts w:eastAsia="MS Mincho"/>
          <w:sz w:val="28"/>
          <w:szCs w:val="28"/>
          <w:lang w:val="vi-VN"/>
        </w:rPr>
        <w:t>suất,</w:t>
      </w:r>
      <w:r w:rsidRPr="009A68A8">
        <w:rPr>
          <w:rFonts w:eastAsia="MS Mincho"/>
          <w:sz w:val="28"/>
          <w:szCs w:val="28"/>
        </w:rPr>
        <w:t xml:space="preserve"> thờ</w:t>
      </w:r>
      <w:r w:rsidR="00CD4CFE" w:rsidRPr="009A68A8">
        <w:rPr>
          <w:rFonts w:eastAsia="MS Mincho"/>
          <w:sz w:val="28"/>
          <w:szCs w:val="28"/>
        </w:rPr>
        <w:t xml:space="preserve">i </w:t>
      </w:r>
      <w:r w:rsidR="00CD4CFE" w:rsidRPr="009A68A8">
        <w:rPr>
          <w:rFonts w:eastAsia="MS Mincho"/>
          <w:sz w:val="28"/>
          <w:szCs w:val="28"/>
          <w:lang w:val="vi-VN"/>
        </w:rPr>
        <w:t>gian,</w:t>
      </w:r>
      <w:r w:rsidRPr="009A68A8">
        <w:rPr>
          <w:rFonts w:eastAsia="MS Mincho"/>
          <w:sz w:val="28"/>
          <w:szCs w:val="28"/>
        </w:rPr>
        <w:t xml:space="preserve"> lực tác độ</w:t>
      </w:r>
      <w:r w:rsidR="004915CF" w:rsidRPr="009A68A8">
        <w:rPr>
          <w:rFonts w:eastAsia="MS Mincho"/>
          <w:sz w:val="28"/>
          <w:szCs w:val="28"/>
        </w:rPr>
        <w:t>ng</w:t>
      </w:r>
      <w:r w:rsidRPr="009A68A8">
        <w:rPr>
          <w:rFonts w:eastAsia="MS Mincho"/>
          <w:sz w:val="28"/>
          <w:szCs w:val="28"/>
        </w:rPr>
        <w:t xml:space="preserve">) và điện học thời gian thực để chuẩn hóa tổn thương giữa các vị trí vòng PVI </w:t>
      </w:r>
      <w:r w:rsidRPr="009A68A8">
        <w:rPr>
          <w:rFonts w:eastAsia="MS Mincho"/>
          <w:noProof/>
          <w:sz w:val="28"/>
          <w:szCs w:val="28"/>
        </w:rPr>
        <w:t>[3]</w:t>
      </w:r>
      <w:r w:rsidRPr="009A68A8">
        <w:rPr>
          <w:rFonts w:eastAsia="MS Mincho"/>
          <w:sz w:val="28"/>
          <w:szCs w:val="28"/>
        </w:rPr>
        <w:t>.</w:t>
      </w:r>
    </w:p>
    <w:p w:rsidR="00DC314B" w:rsidRPr="009A68A8" w:rsidRDefault="00DC314B" w:rsidP="0032489D">
      <w:pPr>
        <w:numPr>
          <w:ilvl w:val="0"/>
          <w:numId w:val="20"/>
        </w:numPr>
        <w:spacing w:after="200" w:line="360" w:lineRule="auto"/>
        <w:jc w:val="both"/>
        <w:rPr>
          <w:rFonts w:eastAsia="MS Mincho"/>
          <w:b/>
          <w:sz w:val="28"/>
          <w:szCs w:val="28"/>
        </w:rPr>
      </w:pPr>
      <w:r w:rsidRPr="009A68A8">
        <w:rPr>
          <w:rFonts w:eastAsia="MS Mincho"/>
          <w:b/>
          <w:sz w:val="28"/>
          <w:szCs w:val="28"/>
        </w:rPr>
        <w:t xml:space="preserve">Hiệu quả lâm sàng của </w:t>
      </w:r>
      <w:r w:rsidRPr="009A68A8">
        <w:rPr>
          <w:rFonts w:eastAsia="MS Mincho"/>
          <w:b/>
          <w:sz w:val="28"/>
          <w:szCs w:val="28"/>
          <w:lang w:val="vi-VN"/>
        </w:rPr>
        <w:t xml:space="preserve">điều trị rung nhĩ bằng </w:t>
      </w:r>
      <w:r w:rsidRPr="009A68A8">
        <w:rPr>
          <w:rFonts w:eastAsia="MS Mincho"/>
          <w:b/>
          <w:sz w:val="28"/>
          <w:szCs w:val="28"/>
        </w:rPr>
        <w:t>RFA</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w:t>
      </w:r>
      <w:r w:rsidRPr="009A68A8">
        <w:rPr>
          <w:rFonts w:eastAsia="MS Mincho"/>
          <w:sz w:val="28"/>
          <w:szCs w:val="28"/>
          <w:lang w:val="vi-VN"/>
        </w:rPr>
        <w:t>Điều trị</w:t>
      </w:r>
      <w:r w:rsidRPr="009A68A8">
        <w:rPr>
          <w:rFonts w:eastAsia="MS Mincho"/>
          <w:sz w:val="28"/>
          <w:szCs w:val="28"/>
        </w:rPr>
        <w:t xml:space="preserve"> bằng RFA đã chứng minh giảm gánh nặng RN, cải thiện triệu chứng và chất lượng sống, đồng thời giảm nhập viện so với điều trị nội khoa tối ưu ở nhiều quần thể bệnh nhân.</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Tỷ lệ duy trì nhịp xoang: Ở RN kịch phát, khoả</w:t>
      </w:r>
      <w:r w:rsidR="004915CF" w:rsidRPr="009A68A8">
        <w:rPr>
          <w:rFonts w:eastAsia="MS Mincho"/>
          <w:sz w:val="28"/>
          <w:szCs w:val="28"/>
        </w:rPr>
        <w:t xml:space="preserve">ng 70 - </w:t>
      </w:r>
      <w:r w:rsidRPr="009A68A8">
        <w:rPr>
          <w:rFonts w:eastAsia="MS Mincho"/>
          <w:sz w:val="28"/>
          <w:szCs w:val="28"/>
        </w:rPr>
        <w:t>80% bệnh nhân duy trì nhịp xoang sau một lần thủ thuật; tỷ lệ</w:t>
      </w:r>
      <w:r w:rsidR="004915CF" w:rsidRPr="009A68A8">
        <w:rPr>
          <w:rFonts w:eastAsia="MS Mincho"/>
          <w:sz w:val="28"/>
          <w:szCs w:val="28"/>
        </w:rPr>
        <w:t xml:space="preserve"> này tăng lên 80 - </w:t>
      </w:r>
      <w:r w:rsidR="00CD4CFE" w:rsidRPr="009A68A8">
        <w:rPr>
          <w:rFonts w:eastAsia="MS Mincho"/>
          <w:sz w:val="28"/>
          <w:szCs w:val="28"/>
        </w:rPr>
        <w:t>90% sau 2</w:t>
      </w:r>
      <w:r w:rsidR="00CD4CFE" w:rsidRPr="009A68A8">
        <w:rPr>
          <w:rFonts w:eastAsia="MS Mincho"/>
          <w:sz w:val="28"/>
          <w:szCs w:val="28"/>
          <w:lang w:val="vi-VN"/>
        </w:rPr>
        <w:t xml:space="preserve"> - </w:t>
      </w:r>
      <w:r w:rsidRPr="009A68A8">
        <w:rPr>
          <w:rFonts w:eastAsia="MS Mincho"/>
          <w:sz w:val="28"/>
          <w:szCs w:val="28"/>
        </w:rPr>
        <w:t>3 lần can thiệp. Ở RN bền bỉ, tỷ lệ thành công thấp hơn (khoả</w:t>
      </w:r>
      <w:r w:rsidR="004915CF" w:rsidRPr="009A68A8">
        <w:rPr>
          <w:rFonts w:eastAsia="MS Mincho"/>
          <w:sz w:val="28"/>
          <w:szCs w:val="28"/>
        </w:rPr>
        <w:t xml:space="preserve">ng 50 - </w:t>
      </w:r>
      <w:r w:rsidRPr="009A68A8">
        <w:rPr>
          <w:rFonts w:eastAsia="MS Mincho"/>
          <w:sz w:val="28"/>
          <w:szCs w:val="28"/>
        </w:rPr>
        <w:t>60% sau một lần) và thường cần chiến lượ</w:t>
      </w:r>
      <w:r w:rsidR="00F02716" w:rsidRPr="009A68A8">
        <w:rPr>
          <w:rFonts w:eastAsia="MS Mincho"/>
          <w:sz w:val="28"/>
          <w:szCs w:val="28"/>
        </w:rPr>
        <w:t xml:space="preserve">c </w:t>
      </w:r>
      <w:r w:rsidRPr="009A68A8">
        <w:rPr>
          <w:rFonts w:eastAsia="MS Mincho"/>
          <w:sz w:val="28"/>
          <w:szCs w:val="28"/>
        </w:rPr>
        <w:t>đốt các đường bổ</w:t>
      </w:r>
      <w:r w:rsidR="00F02716" w:rsidRPr="009A68A8">
        <w:rPr>
          <w:rFonts w:eastAsia="MS Mincho"/>
          <w:sz w:val="28"/>
          <w:szCs w:val="28"/>
        </w:rPr>
        <w:t xml:space="preserve"> sung.</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Triệu chứng và chất lượng sống: Nhiều nghiên cứu cho thấy giảm rõ hồi hộp, khó thở, mệt mỏ</w:t>
      </w:r>
      <w:r w:rsidR="004E6E68" w:rsidRPr="009A68A8">
        <w:rPr>
          <w:rFonts w:eastAsia="MS Mincho"/>
          <w:sz w:val="28"/>
          <w:szCs w:val="28"/>
        </w:rPr>
        <w:t>i sau RFA</w:t>
      </w:r>
      <w:r w:rsidRPr="009A68A8">
        <w:rPr>
          <w:rFonts w:eastAsia="MS Mincho"/>
          <w:sz w:val="28"/>
          <w:szCs w:val="28"/>
        </w:rPr>
        <w:t xml:space="preserve">; trong nghiên cứu CABANA, nhóm triệt </w:t>
      </w:r>
      <w:r w:rsidRPr="009A68A8">
        <w:rPr>
          <w:rFonts w:eastAsia="MS Mincho"/>
          <w:sz w:val="28"/>
          <w:szCs w:val="28"/>
        </w:rPr>
        <w:lastRenderedPageBreak/>
        <w:t>đốt cải thiện có ý nghĩa các thang điểm chất lượng sống (ví dụ AFEQT, EQ-5D, SF-36) so với chiến lược nội khoa đơn thuần: cải thiện khả năng gắng sức, giấc ngủ, lo âu thường song hành giảm tần suất cơn và gánh nặng RN trên thiết bị theo dõi.</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Nhập viện và biến cố tim mạch: So với điều trị nội khoa, RFA liên quan giảm nhập viện do tái phát RN và suy tim. Ở bệnh nhân suy tim, bằng chứng ngẫu nhiên cho thấy RFA có thể cải thiện kết cục lâm sàng khi so sánh với điều trị nội khoa chuẩn, củng cố vai trò kiểm soát nhịp tích cực trong suy tim kèm RN.</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 xml:space="preserve">Hiệu quả theo kiểu hình: Thành công cao nhất ở RN kịch phát với NT chưa giãn nhiều, xơ hóa thấp và thời gian mắc RN ngắn; hiệu quả giảm dần nếu RN lâu năm, NT </w:t>
      </w:r>
      <w:r w:rsidR="00CD4CFE" w:rsidRPr="009A68A8">
        <w:rPr>
          <w:rFonts w:eastAsia="MS Mincho"/>
          <w:sz w:val="28"/>
          <w:szCs w:val="28"/>
          <w:lang w:val="vi-VN"/>
        </w:rPr>
        <w:t xml:space="preserve">lớn, </w:t>
      </w:r>
      <w:r w:rsidRPr="009A68A8">
        <w:rPr>
          <w:rFonts w:eastAsia="MS Mincho"/>
          <w:sz w:val="28"/>
          <w:szCs w:val="28"/>
        </w:rPr>
        <w:t xml:space="preserve">xơ hóa lan tỏa, bệnh đồng mắc chưa kiểm soát (béo phì, ngưng thở khi ngủ, THA) </w:t>
      </w:r>
      <w:r w:rsidRPr="009A68A8">
        <w:rPr>
          <w:rFonts w:eastAsia="MS Mincho"/>
          <w:noProof/>
          <w:sz w:val="28"/>
          <w:szCs w:val="28"/>
        </w:rPr>
        <w:t>[3]</w:t>
      </w:r>
      <w:r w:rsidRPr="009A68A8">
        <w:rPr>
          <w:rFonts w:eastAsia="MS Mincho"/>
          <w:sz w:val="28"/>
          <w:szCs w:val="28"/>
        </w:rPr>
        <w:t>.</w:t>
      </w:r>
    </w:p>
    <w:p w:rsidR="00DC314B" w:rsidRPr="009A68A8" w:rsidRDefault="00DC314B" w:rsidP="0032489D">
      <w:pPr>
        <w:numPr>
          <w:ilvl w:val="0"/>
          <w:numId w:val="20"/>
        </w:numPr>
        <w:spacing w:after="200" w:line="360" w:lineRule="auto"/>
        <w:jc w:val="both"/>
        <w:rPr>
          <w:rFonts w:eastAsia="MS Mincho"/>
          <w:b/>
          <w:sz w:val="28"/>
          <w:szCs w:val="28"/>
        </w:rPr>
      </w:pPr>
      <w:r w:rsidRPr="009A68A8">
        <w:rPr>
          <w:rFonts w:eastAsia="MS Mincho"/>
          <w:b/>
          <w:sz w:val="28"/>
          <w:szCs w:val="28"/>
        </w:rPr>
        <w:t xml:space="preserve">Biến chứng của </w:t>
      </w:r>
      <w:r w:rsidRPr="009A68A8">
        <w:rPr>
          <w:rFonts w:eastAsia="MS Mincho"/>
          <w:b/>
          <w:sz w:val="28"/>
          <w:szCs w:val="28"/>
          <w:lang w:val="vi-VN"/>
        </w:rPr>
        <w:t>điều trị rung nhĩ bằng RFA</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Mặc dù tỷ lệ biến chứng thấp với các trung tâm có kinh nghiệm, RFA vẫn đi kèm nguy cơ thủ thuật và biến cố muộn cần được nhận diện và dự phòng.</w:t>
      </w:r>
    </w:p>
    <w:p w:rsidR="00DC314B" w:rsidRPr="009A68A8" w:rsidRDefault="00DC314B" w:rsidP="0032489D">
      <w:pPr>
        <w:numPr>
          <w:ilvl w:val="0"/>
          <w:numId w:val="11"/>
        </w:numPr>
        <w:spacing w:after="200" w:line="360" w:lineRule="auto"/>
        <w:jc w:val="both"/>
        <w:rPr>
          <w:rFonts w:eastAsia="MS Mincho"/>
          <w:i/>
          <w:sz w:val="28"/>
          <w:szCs w:val="28"/>
        </w:rPr>
      </w:pPr>
      <w:r w:rsidRPr="009A68A8">
        <w:rPr>
          <w:rFonts w:eastAsia="MS Mincho"/>
          <w:i/>
          <w:sz w:val="28"/>
          <w:szCs w:val="28"/>
        </w:rPr>
        <w:t>Biến chứng trong thủ thuật: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Tràn dị</w:t>
      </w:r>
      <w:r w:rsidR="00830336" w:rsidRPr="009A68A8">
        <w:rPr>
          <w:rFonts w:eastAsia="MS Mincho"/>
          <w:sz w:val="28"/>
          <w:szCs w:val="28"/>
        </w:rPr>
        <w:t xml:space="preserve">ch màng tim, </w:t>
      </w:r>
      <w:r w:rsidR="004915CF" w:rsidRPr="009A68A8">
        <w:rPr>
          <w:rFonts w:eastAsia="MS Mincho"/>
          <w:sz w:val="28"/>
          <w:szCs w:val="28"/>
        </w:rPr>
        <w:t>c</w:t>
      </w:r>
      <w:r w:rsidRPr="009A68A8">
        <w:rPr>
          <w:rFonts w:eastAsia="MS Mincho"/>
          <w:sz w:val="28"/>
          <w:szCs w:val="28"/>
        </w:rPr>
        <w:t>hèn ép tim cấ</w:t>
      </w:r>
      <w:r w:rsidR="004915CF" w:rsidRPr="009A68A8">
        <w:rPr>
          <w:rFonts w:eastAsia="MS Mincho"/>
          <w:sz w:val="28"/>
          <w:szCs w:val="28"/>
        </w:rPr>
        <w:t xml:space="preserve">p (1 - </w:t>
      </w:r>
      <w:r w:rsidRPr="009A68A8">
        <w:rPr>
          <w:rFonts w:eastAsia="MS Mincho"/>
          <w:sz w:val="28"/>
          <w:szCs w:val="28"/>
        </w:rPr>
        <w:t>2%): do thủng thành nhĩ khi lực tiếp xúc quá cao, vi nổ hơi, hoặc do tai biến khi chọc vách liên nhĩ; xử trí bằng dẫn lưu kịp thời nếu có chỉ định.</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Tổn thương mạch máu ngoại vi: tụ máu, giả phình tại đường vào tĩnh mạch đùi; dự phòng bằng nâng cao kỹ thuật chọc mạch, băng ép hoặc khâu cầm máu.</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Đột quỵ/TIA: hiếm gặp, liên quan huyết khối trong quá trình can thiệp; được giảm thiểu bằng kháng đông </w:t>
      </w:r>
      <w:r w:rsidR="00CD4CFE" w:rsidRPr="009A68A8">
        <w:rPr>
          <w:rFonts w:eastAsia="MS Mincho"/>
          <w:sz w:val="28"/>
          <w:szCs w:val="28"/>
          <w:lang w:val="vi-VN"/>
        </w:rPr>
        <w:t>trước,</w:t>
      </w:r>
      <w:r w:rsidR="00CD4CFE" w:rsidRPr="009A68A8">
        <w:rPr>
          <w:rFonts w:eastAsia="MS Mincho"/>
          <w:sz w:val="28"/>
          <w:szCs w:val="28"/>
        </w:rPr>
        <w:t xml:space="preserve"> </w:t>
      </w:r>
      <w:r w:rsidR="00CD4CFE" w:rsidRPr="009A68A8">
        <w:rPr>
          <w:rFonts w:eastAsia="MS Mincho"/>
          <w:sz w:val="28"/>
          <w:szCs w:val="28"/>
          <w:lang w:val="vi-VN"/>
        </w:rPr>
        <w:t>trong,</w:t>
      </w:r>
      <w:r w:rsidRPr="009A68A8">
        <w:rPr>
          <w:rFonts w:eastAsia="MS Mincho"/>
          <w:sz w:val="28"/>
          <w:szCs w:val="28"/>
        </w:rPr>
        <w:t xml:space="preserve"> sau thủ thuật và tráng rửa catheter đúng quy trình.</w:t>
      </w:r>
    </w:p>
    <w:p w:rsidR="00DC314B" w:rsidRPr="009A68A8" w:rsidRDefault="00DC314B" w:rsidP="0032489D">
      <w:pPr>
        <w:numPr>
          <w:ilvl w:val="0"/>
          <w:numId w:val="11"/>
        </w:numPr>
        <w:spacing w:after="200" w:line="360" w:lineRule="auto"/>
        <w:jc w:val="both"/>
        <w:rPr>
          <w:rFonts w:eastAsia="MS Mincho"/>
          <w:i/>
          <w:sz w:val="28"/>
          <w:szCs w:val="28"/>
        </w:rPr>
      </w:pPr>
      <w:r w:rsidRPr="009A68A8">
        <w:rPr>
          <w:rFonts w:eastAsia="MS Mincho"/>
          <w:i/>
          <w:sz w:val="28"/>
          <w:szCs w:val="28"/>
        </w:rPr>
        <w:t>Biến chứng sau thủ thuật: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Hẹp tĩnh mạch phổi (&lt;1% với kỹ thuật hiện đại): do đốt quá sát vào trong lòng tĩnh mạch phổi; dự phòng bằng đốt về phía mặt nhĩ nhiều hơn thay vì trong lòng tĩnh mạch phổi.</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Tổn thương thần kinh hoành: chủ yếu khi can thiệp nhĩ phải hoặc vùng cận tĩnh mạch chủ dưới; theo dõi giật cơ hoành trong thủ thuật để tránh.</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Tổn thương thực quản/tạo luồng thông nhĩ - thực quả</w:t>
      </w:r>
      <w:r w:rsidR="004915CF" w:rsidRPr="009A68A8">
        <w:rPr>
          <w:rFonts w:eastAsia="MS Mincho"/>
          <w:sz w:val="28"/>
          <w:szCs w:val="28"/>
        </w:rPr>
        <w:t>n (</w:t>
      </w:r>
      <w:r w:rsidRPr="009A68A8">
        <w:rPr>
          <w:rFonts w:eastAsia="MS Mincho"/>
          <w:sz w:val="28"/>
          <w:szCs w:val="28"/>
        </w:rPr>
        <w:t>&lt;</w:t>
      </w:r>
      <w:r w:rsidR="004915CF" w:rsidRPr="009A68A8">
        <w:rPr>
          <w:rFonts w:eastAsia="MS Mincho"/>
          <w:sz w:val="28"/>
          <w:szCs w:val="28"/>
        </w:rPr>
        <w:t xml:space="preserve"> </w:t>
      </w:r>
      <w:r w:rsidRPr="009A68A8">
        <w:rPr>
          <w:rFonts w:eastAsia="MS Mincho"/>
          <w:sz w:val="28"/>
          <w:szCs w:val="28"/>
        </w:rPr>
        <w:t>0,1%): biến chứng hiếm nhưng rất nguy hiểm, liên quan đốt thành sau nhĩ; dự phòng bằng giới hạn công suất, thời gian, theo dõi nhiệt độ thực quản, tránh đốt trùng lặp tổn thương.</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Rối loạn nhịp: nhịp</w:t>
      </w:r>
      <w:r w:rsidR="00830336" w:rsidRPr="009A68A8">
        <w:rPr>
          <w:rFonts w:eastAsia="MS Mincho"/>
          <w:sz w:val="28"/>
          <w:szCs w:val="28"/>
        </w:rPr>
        <w:t xml:space="preserve"> nhanh nhĩ hoặc ổ</w:t>
      </w:r>
      <w:r w:rsidRPr="009A68A8">
        <w:rPr>
          <w:rFonts w:eastAsia="MS Mincho"/>
          <w:sz w:val="28"/>
          <w:szCs w:val="28"/>
        </w:rPr>
        <w:t xml:space="preserve"> vào lại do còn sót các khe dẫn truyền ở đường đốt; hạn chế bằng kỹ thuật đốt đảm bảo tổn thương liền mạch.</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Tái phát RN: Khoả</w:t>
      </w:r>
      <w:r w:rsidR="004915CF" w:rsidRPr="009A68A8">
        <w:rPr>
          <w:rFonts w:eastAsia="MS Mincho"/>
          <w:sz w:val="28"/>
          <w:szCs w:val="28"/>
        </w:rPr>
        <w:t xml:space="preserve">ng 20 - </w:t>
      </w:r>
      <w:r w:rsidRPr="009A68A8">
        <w:rPr>
          <w:rFonts w:eastAsia="MS Mincho"/>
          <w:sz w:val="28"/>
          <w:szCs w:val="28"/>
        </w:rPr>
        <w:t>40% bệnh nhân tái phát trong năm đầu, cao hơn ở RN bền bỉ/dai dẳng. Tái phát sớm (</w:t>
      </w:r>
      <w:r w:rsidR="004915CF" w:rsidRPr="009A68A8">
        <w:rPr>
          <w:rFonts w:eastAsia="MS Mincho"/>
          <w:sz w:val="28"/>
          <w:szCs w:val="28"/>
        </w:rPr>
        <w:t>≤ 3 tháng -</w:t>
      </w:r>
      <w:r w:rsidRPr="009A68A8">
        <w:rPr>
          <w:rFonts w:eastAsia="MS Mincho"/>
          <w:sz w:val="28"/>
          <w:szCs w:val="28"/>
        </w:rPr>
        <w:t xml:space="preserve"> blanking period) không tất yếu dự báo thất bại lâu dài, nhưng tái phát muộn thường liên quan dẫn truyền nhĩ</w:t>
      </w:r>
      <w:r w:rsidR="00830336" w:rsidRPr="009A68A8">
        <w:rPr>
          <w:rFonts w:eastAsia="MS Mincho"/>
          <w:sz w:val="28"/>
          <w:szCs w:val="28"/>
        </w:rPr>
        <w:t xml:space="preserve"> trái -</w:t>
      </w:r>
      <w:r w:rsidRPr="009A68A8">
        <w:rPr>
          <w:rFonts w:eastAsia="MS Mincho"/>
          <w:sz w:val="28"/>
          <w:szCs w:val="28"/>
        </w:rPr>
        <w:t xml:space="preserve"> tĩnh mạch phổi hồi phục hoặc tồn tại cơ chất ngoài tĩnh mạch phổ</w:t>
      </w:r>
      <w:r w:rsidR="00DE49FF" w:rsidRPr="009A68A8">
        <w:rPr>
          <w:rFonts w:eastAsia="MS Mincho"/>
          <w:sz w:val="28"/>
          <w:szCs w:val="28"/>
        </w:rPr>
        <w:t>i</w:t>
      </w:r>
      <w:r w:rsidRPr="009A68A8">
        <w:rPr>
          <w:rFonts w:eastAsia="MS Mincho"/>
          <w:sz w:val="28"/>
          <w:szCs w:val="28"/>
        </w:rPr>
        <w:t xml:space="preserve">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b/>
          <w:sz w:val="28"/>
          <w:szCs w:val="28"/>
        </w:rPr>
      </w:pPr>
      <w:r w:rsidRPr="009A68A8">
        <w:rPr>
          <w:rFonts w:eastAsia="MS Mincho"/>
          <w:b/>
          <w:sz w:val="28"/>
          <w:szCs w:val="28"/>
          <w:lang w:val="vi-VN"/>
        </w:rPr>
        <w:t xml:space="preserve">* </w:t>
      </w:r>
      <w:r w:rsidRPr="009A68A8">
        <w:rPr>
          <w:rFonts w:eastAsia="MS Mincho"/>
          <w:b/>
          <w:sz w:val="28"/>
          <w:szCs w:val="28"/>
        </w:rPr>
        <w:t xml:space="preserve">Yếu tố ảnh hưởng đến kết quả </w:t>
      </w:r>
      <w:r w:rsidRPr="009A68A8">
        <w:rPr>
          <w:rFonts w:eastAsia="MS Mincho"/>
          <w:b/>
          <w:sz w:val="28"/>
          <w:szCs w:val="28"/>
          <w:lang w:val="vi-VN"/>
        </w:rPr>
        <w:t xml:space="preserve">điều trị rung nhĩ bằng </w:t>
      </w:r>
      <w:r w:rsidRPr="009A68A8">
        <w:rPr>
          <w:rFonts w:eastAsia="MS Mincho"/>
          <w:b/>
          <w:sz w:val="28"/>
          <w:szCs w:val="28"/>
        </w:rPr>
        <w:t>RFA</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Đặc điểm bệnh nhân: Tuổi cao, béo phì, tăng huyết áp, đái tháo đường, suy tim, ngưng thở khi ngủ làm tăng xơ hóa nhĩ và giảm xác suất duy trì nhịp xoang. Thời gian mắc RN dài và gánh nặng RN cũng là yếu tố bất lợi điển hình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Hình thái nhĩ trái: Kích thước NT lớn, giảm </w:t>
      </w:r>
      <w:r w:rsidRPr="009A68A8">
        <w:rPr>
          <w:rFonts w:eastAsia="MS Mincho"/>
          <w:sz w:val="28"/>
          <w:szCs w:val="28"/>
          <w:lang w:val="vi-VN"/>
        </w:rPr>
        <w:t>sức căng</w:t>
      </w:r>
      <w:r w:rsidRPr="009A68A8">
        <w:rPr>
          <w:rFonts w:eastAsia="MS Mincho"/>
          <w:sz w:val="28"/>
          <w:szCs w:val="28"/>
        </w:rPr>
        <w:t xml:space="preserve"> nhĩ, mức độ xơ hóa cao trên </w:t>
      </w:r>
      <w:r w:rsidRPr="009A68A8">
        <w:rPr>
          <w:rFonts w:eastAsia="MS Mincho"/>
          <w:sz w:val="28"/>
          <w:szCs w:val="28"/>
          <w:lang w:val="vi-VN"/>
        </w:rPr>
        <w:t>cộng hưởng từ tim</w:t>
      </w:r>
      <w:r w:rsidRPr="009A68A8">
        <w:rPr>
          <w:rFonts w:eastAsia="MS Mincho"/>
          <w:sz w:val="28"/>
          <w:szCs w:val="28"/>
        </w:rPr>
        <w:t xml:space="preserve"> dự báo kết quả kém và tái phát cao sau </w:t>
      </w:r>
      <w:r w:rsidR="004E6E68" w:rsidRPr="009A68A8">
        <w:rPr>
          <w:rFonts w:eastAsia="MS Mincho"/>
          <w:sz w:val="28"/>
          <w:szCs w:val="28"/>
          <w:lang w:val="vi-VN"/>
        </w:rPr>
        <w:t>RFA</w:t>
      </w:r>
      <w:r w:rsidRPr="009A68A8">
        <w:rPr>
          <w:rFonts w:eastAsia="MS Mincho"/>
          <w:sz w:val="28"/>
          <w:szCs w:val="28"/>
        </w:rPr>
        <w:t xml:space="preserve">; ngược lại, NT nhỏ, </w:t>
      </w:r>
      <w:r w:rsidRPr="009A68A8">
        <w:rPr>
          <w:rFonts w:eastAsia="MS Mincho"/>
          <w:sz w:val="28"/>
          <w:szCs w:val="28"/>
          <w:lang w:val="vi-VN"/>
        </w:rPr>
        <w:t>sức căng</w:t>
      </w:r>
      <w:r w:rsidRPr="009A68A8">
        <w:rPr>
          <w:rFonts w:eastAsia="MS Mincho"/>
          <w:sz w:val="28"/>
          <w:szCs w:val="28"/>
        </w:rPr>
        <w:t xml:space="preserve"> còn bảo tồn và xơ hóa hạn chế liên quan tiên lượng tốt.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w:t>
      </w:r>
      <w:r w:rsidRPr="009A68A8">
        <w:rPr>
          <w:rFonts w:eastAsia="MS Mincho"/>
          <w:sz w:val="28"/>
          <w:szCs w:val="28"/>
          <w:lang w:val="vi-VN"/>
        </w:rPr>
        <w:t>Vai trò của nồng độ các d</w:t>
      </w:r>
      <w:r w:rsidRPr="009A68A8">
        <w:rPr>
          <w:rFonts w:eastAsia="MS Mincho"/>
          <w:sz w:val="28"/>
          <w:szCs w:val="28"/>
        </w:rPr>
        <w:t xml:space="preserve">ấu ấn sinh học: NT-proBNP, MMP-2 và OPN tăng trước can thiệp phản ánh căng giãn, tái cấu trúc </w:t>
      </w:r>
      <w:r w:rsidRPr="009A68A8">
        <w:rPr>
          <w:rFonts w:eastAsia="MS Mincho"/>
          <w:sz w:val="28"/>
          <w:szCs w:val="28"/>
          <w:lang w:val="vi-VN"/>
        </w:rPr>
        <w:t>chất nền</w:t>
      </w:r>
      <w:r w:rsidR="00CD4CFE" w:rsidRPr="009A68A8">
        <w:rPr>
          <w:rFonts w:eastAsia="MS Mincho"/>
          <w:sz w:val="28"/>
          <w:szCs w:val="28"/>
        </w:rPr>
        <w:t xml:space="preserve"> và </w:t>
      </w:r>
      <w:r w:rsidR="00CD4CFE" w:rsidRPr="009A68A8">
        <w:rPr>
          <w:rFonts w:eastAsia="MS Mincho"/>
          <w:sz w:val="28"/>
          <w:szCs w:val="28"/>
          <w:lang w:val="vi-VN"/>
        </w:rPr>
        <w:t>viêm,</w:t>
      </w:r>
      <w:r w:rsidRPr="009A68A8">
        <w:rPr>
          <w:rFonts w:eastAsia="MS Mincho"/>
          <w:sz w:val="28"/>
          <w:szCs w:val="28"/>
        </w:rPr>
        <w:t xml:space="preserve"> xơ hóa, liên quan nguy cơ tái phát cao hơn; kết hợp đa dấu ấn cho phép phân tầng chính xác hơn so với xét</w:t>
      </w:r>
      <w:r w:rsidRPr="009A68A8">
        <w:rPr>
          <w:rFonts w:eastAsia="MS Mincho"/>
          <w:sz w:val="28"/>
          <w:szCs w:val="28"/>
          <w:lang w:val="vi-VN"/>
        </w:rPr>
        <w:t xml:space="preserve"> nghiệm</w:t>
      </w:r>
      <w:r w:rsidRPr="009A68A8">
        <w:rPr>
          <w:rFonts w:eastAsia="MS Mincho"/>
          <w:sz w:val="28"/>
          <w:szCs w:val="28"/>
        </w:rPr>
        <w:t xml:space="preserve"> đơn lẻ </w:t>
      </w:r>
      <w:r w:rsidRPr="009A68A8">
        <w:rPr>
          <w:rFonts w:eastAsia="MS Mincho"/>
          <w:noProof/>
          <w:sz w:val="28"/>
          <w:szCs w:val="28"/>
        </w:rPr>
        <w:t>[13]</w:t>
      </w:r>
      <w:r w:rsidRPr="009A68A8">
        <w:rPr>
          <w:rFonts w:eastAsia="MS Mincho"/>
          <w:sz w:val="28"/>
          <w:szCs w:val="28"/>
        </w:rPr>
        <w:t xml:space="preserve">, </w:t>
      </w:r>
      <w:r w:rsidRPr="009A68A8">
        <w:rPr>
          <w:rFonts w:eastAsia="MS Mincho"/>
          <w:noProof/>
          <w:sz w:val="28"/>
          <w:szCs w:val="28"/>
        </w:rPr>
        <w:t>[14]</w:t>
      </w:r>
      <w:r w:rsidRPr="009A68A8">
        <w:rPr>
          <w:rFonts w:eastAsia="MS Mincho"/>
          <w:sz w:val="28"/>
          <w:szCs w:val="28"/>
        </w:rPr>
        <w:t xml:space="preserve">, </w:t>
      </w:r>
      <w:r w:rsidRPr="009A68A8">
        <w:rPr>
          <w:rFonts w:eastAsia="MS Mincho"/>
          <w:noProof/>
          <w:sz w:val="28"/>
          <w:szCs w:val="28"/>
        </w:rPr>
        <w:t>[15]</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Kỹ thuật và kinh nghiệ</w:t>
      </w:r>
      <w:r w:rsidR="00830336" w:rsidRPr="009A68A8">
        <w:rPr>
          <w:rFonts w:eastAsia="MS Mincho"/>
          <w:sz w:val="28"/>
          <w:szCs w:val="28"/>
        </w:rPr>
        <w:t>m trung tâm: Số lượng</w:t>
      </w:r>
      <w:r w:rsidRPr="009A68A8">
        <w:rPr>
          <w:rFonts w:eastAsia="MS Mincho"/>
          <w:sz w:val="28"/>
          <w:szCs w:val="28"/>
        </w:rPr>
        <w:t xml:space="preserve"> thủ thuật lớn, chuẩn hóa quy trình (</w:t>
      </w:r>
      <w:r w:rsidRPr="009A68A8">
        <w:rPr>
          <w:rFonts w:eastAsia="MS Mincho"/>
          <w:sz w:val="28"/>
          <w:szCs w:val="28"/>
          <w:lang w:val="vi-VN"/>
        </w:rPr>
        <w:t>catheter có cảm biến lực</w:t>
      </w:r>
      <w:r w:rsidRPr="009A68A8">
        <w:rPr>
          <w:rFonts w:eastAsia="MS Mincho"/>
          <w:sz w:val="28"/>
          <w:szCs w:val="28"/>
        </w:rPr>
        <w:t xml:space="preserve">, đánh giá đầy đủ chỉ số tổn thương, kiểm tra block hai chiều), bản đồ 3D hợp nhất CLVT/CHT liên quan tỷ lệ thành công cao hơn và biến chứng thấp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Chiến lược sử dụng mức năng lượng phù hợp: Công suất chuẩn, thời gian dài (ví dụ</w:t>
      </w:r>
      <w:r w:rsidR="004915CF" w:rsidRPr="009A68A8">
        <w:rPr>
          <w:rFonts w:eastAsia="MS Mincho"/>
          <w:sz w:val="28"/>
          <w:szCs w:val="28"/>
        </w:rPr>
        <w:t xml:space="preserve"> 25 - </w:t>
      </w:r>
      <w:r w:rsidRPr="009A68A8">
        <w:rPr>
          <w:rFonts w:eastAsia="MS Mincho"/>
          <w:sz w:val="28"/>
          <w:szCs w:val="28"/>
        </w:rPr>
        <w:t>3</w:t>
      </w:r>
      <w:r w:rsidR="004915CF" w:rsidRPr="009A68A8">
        <w:rPr>
          <w:rFonts w:eastAsia="MS Mincho"/>
          <w:sz w:val="28"/>
          <w:szCs w:val="28"/>
        </w:rPr>
        <w:t xml:space="preserve">5 W, 20 - </w:t>
      </w:r>
      <w:r w:rsidRPr="009A68A8">
        <w:rPr>
          <w:rFonts w:eastAsia="MS Mincho"/>
          <w:sz w:val="28"/>
          <w:szCs w:val="28"/>
        </w:rPr>
        <w:t>40 s) so với công suất cao, thời gian ngắn (HPSD, ví dụ</w:t>
      </w:r>
      <w:r w:rsidR="004915CF" w:rsidRPr="009A68A8">
        <w:rPr>
          <w:rFonts w:eastAsia="MS Mincho"/>
          <w:sz w:val="28"/>
          <w:szCs w:val="28"/>
        </w:rPr>
        <w:t xml:space="preserve"> 45 - 60 W, 5 - </w:t>
      </w:r>
      <w:r w:rsidRPr="009A68A8">
        <w:rPr>
          <w:rFonts w:eastAsia="MS Mincho"/>
          <w:sz w:val="28"/>
          <w:szCs w:val="28"/>
        </w:rPr>
        <w:t>15 s) gây mức độ tổn thươn</w:t>
      </w:r>
      <w:r w:rsidR="004E6E68" w:rsidRPr="009A68A8">
        <w:rPr>
          <w:rFonts w:eastAsia="MS Mincho"/>
          <w:sz w:val="28"/>
          <w:szCs w:val="28"/>
        </w:rPr>
        <w:t>g và nguy cơ khác nhau,</w:t>
      </w:r>
      <w:r w:rsidRPr="009A68A8">
        <w:rPr>
          <w:rFonts w:eastAsia="MS Mincho"/>
          <w:sz w:val="28"/>
          <w:szCs w:val="28"/>
        </w:rPr>
        <w:t xml:space="preserve"> yêu cầu giới hạn năng lượng và giám sát nhiệt độ thực quản thận trọng </w:t>
      </w:r>
      <w:r w:rsidRPr="009A68A8">
        <w:rPr>
          <w:rFonts w:eastAsia="MS Mincho"/>
          <w:noProof/>
          <w:sz w:val="28"/>
          <w:szCs w:val="28"/>
        </w:rPr>
        <w:t>[3]</w:t>
      </w:r>
      <w:r w:rsidRPr="009A68A8">
        <w:rPr>
          <w:rFonts w:eastAsia="MS Mincho"/>
          <w:sz w:val="28"/>
          <w:szCs w:val="28"/>
        </w:rPr>
        <w:t>.</w:t>
      </w:r>
    </w:p>
    <w:p w:rsidR="00DC314B" w:rsidRPr="009A68A8" w:rsidRDefault="00DC314B" w:rsidP="0032489D">
      <w:pPr>
        <w:spacing w:after="200" w:line="360" w:lineRule="auto"/>
        <w:jc w:val="both"/>
        <w:rPr>
          <w:rFonts w:eastAsia="MS Mincho"/>
          <w:b/>
          <w:sz w:val="28"/>
          <w:szCs w:val="28"/>
        </w:rPr>
      </w:pPr>
      <w:r w:rsidRPr="009A68A8">
        <w:rPr>
          <w:rFonts w:eastAsia="MS Mincho"/>
          <w:b/>
          <w:sz w:val="28"/>
          <w:szCs w:val="28"/>
          <w:lang w:val="vi-VN"/>
        </w:rPr>
        <w:t xml:space="preserve">* </w:t>
      </w:r>
      <w:r w:rsidRPr="009A68A8">
        <w:rPr>
          <w:rFonts w:eastAsia="MS Mincho"/>
          <w:b/>
          <w:sz w:val="28"/>
          <w:szCs w:val="28"/>
        </w:rPr>
        <w:t>So sánh với các phương pháp khác</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Thuốc chống loạn nhịp: Tỷ lệ duy trì nhịp xoang bằng thuốc dài hạn thườ</w:t>
      </w:r>
      <w:r w:rsidR="004915CF" w:rsidRPr="009A68A8">
        <w:rPr>
          <w:rFonts w:eastAsia="MS Mincho"/>
          <w:sz w:val="28"/>
          <w:szCs w:val="28"/>
        </w:rPr>
        <w:t xml:space="preserve">ng 30 - </w:t>
      </w:r>
      <w:r w:rsidRPr="009A68A8">
        <w:rPr>
          <w:rFonts w:eastAsia="MS Mincho"/>
          <w:sz w:val="28"/>
          <w:szCs w:val="28"/>
        </w:rPr>
        <w:t>40%, kèm tác dụng phụ (rối loạn nhịp thất, rối loạn chức năng tuyế</w:t>
      </w:r>
      <w:r w:rsidR="00101260" w:rsidRPr="009A68A8">
        <w:rPr>
          <w:rFonts w:eastAsia="MS Mincho"/>
          <w:sz w:val="28"/>
          <w:szCs w:val="28"/>
        </w:rPr>
        <w:t xml:space="preserve">n giáp, chức năng </w:t>
      </w:r>
      <w:r w:rsidRPr="009A68A8">
        <w:rPr>
          <w:rFonts w:eastAsia="MS Mincho"/>
          <w:sz w:val="28"/>
          <w:szCs w:val="28"/>
        </w:rPr>
        <w:t>gan với amiodarone, kéo dài QT…), và tính bền vững kém hơn so vớ</w:t>
      </w:r>
      <w:r w:rsidR="004E6E68" w:rsidRPr="009A68A8">
        <w:rPr>
          <w:rFonts w:eastAsia="MS Mincho"/>
          <w:sz w:val="28"/>
          <w:szCs w:val="28"/>
        </w:rPr>
        <w:t>i</w:t>
      </w:r>
      <w:r w:rsidR="004E6E68" w:rsidRPr="009A68A8">
        <w:rPr>
          <w:rFonts w:eastAsia="MS Mincho"/>
          <w:sz w:val="28"/>
          <w:szCs w:val="28"/>
          <w:lang w:val="vi-VN"/>
        </w:rPr>
        <w:t xml:space="preserve"> </w:t>
      </w:r>
      <w:r w:rsidRPr="009A68A8">
        <w:rPr>
          <w:rFonts w:eastAsia="MS Mincho"/>
          <w:sz w:val="28"/>
          <w:szCs w:val="28"/>
          <w:lang w:val="vi-VN"/>
        </w:rPr>
        <w:t>RFA</w:t>
      </w:r>
      <w:r w:rsidRPr="009A68A8">
        <w:rPr>
          <w:rFonts w:eastAsia="MS Mincho"/>
          <w:sz w:val="28"/>
          <w:szCs w:val="28"/>
        </w:rPr>
        <w:t xml:space="preserve"> ở bệnh nhân </w:t>
      </w:r>
      <w:r w:rsidR="004E6E68" w:rsidRPr="009A68A8">
        <w:rPr>
          <w:rFonts w:eastAsia="MS Mincho"/>
          <w:sz w:val="28"/>
          <w:szCs w:val="28"/>
        </w:rPr>
        <w:t xml:space="preserve">có </w:t>
      </w:r>
      <w:r w:rsidRPr="009A68A8">
        <w:rPr>
          <w:rFonts w:eastAsia="MS Mincho"/>
          <w:sz w:val="28"/>
          <w:szCs w:val="28"/>
        </w:rPr>
        <w:t>triệu chứng.</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Đốt bằng bóng lạnh (cryoballoon ablation): Cryoballoon dùng nhiệt lạnh cô lập tĩnh mạch phổ</w:t>
      </w:r>
      <w:r w:rsidR="004E6E68" w:rsidRPr="009A68A8">
        <w:rPr>
          <w:rFonts w:eastAsia="MS Mincho"/>
          <w:sz w:val="28"/>
          <w:szCs w:val="28"/>
        </w:rPr>
        <w:t>i cho</w:t>
      </w:r>
      <w:r w:rsidRPr="009A68A8">
        <w:rPr>
          <w:rFonts w:eastAsia="MS Mincho"/>
          <w:sz w:val="28"/>
          <w:szCs w:val="28"/>
        </w:rPr>
        <w:t xml:space="preserve"> hiệu quả duy trì nhịp xoang tương đương RFA ở RN kịch phát, theo thử nghiệm FIRE AND ICE. Hạn chế gồm chi phí</w:t>
      </w:r>
      <w:r w:rsidR="00101260" w:rsidRPr="009A68A8">
        <w:rPr>
          <w:rFonts w:eastAsia="MS Mincho"/>
          <w:sz w:val="28"/>
          <w:szCs w:val="28"/>
        </w:rPr>
        <w:t xml:space="preserve"> cao</w:t>
      </w:r>
      <w:r w:rsidRPr="009A68A8">
        <w:rPr>
          <w:rFonts w:eastAsia="MS Mincho"/>
          <w:sz w:val="28"/>
          <w:szCs w:val="28"/>
        </w:rPr>
        <w:t>, độ linh hoạt thấp ở các biến thể giải phẫu, và nguy cơ liệt thần kinh hoành khi áp lạnh tĩnh mạch phổi trên phải.</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Phẫu thuậ</w:t>
      </w:r>
      <w:r w:rsidR="004E6E68" w:rsidRPr="009A68A8">
        <w:rPr>
          <w:rFonts w:eastAsia="MS Mincho"/>
          <w:sz w:val="28"/>
          <w:szCs w:val="28"/>
        </w:rPr>
        <w:t>t Maze</w:t>
      </w:r>
      <w:r w:rsidRPr="009A68A8">
        <w:rPr>
          <w:rFonts w:eastAsia="MS Mincho"/>
          <w:sz w:val="28"/>
          <w:szCs w:val="28"/>
        </w:rPr>
        <w:t>: Hiệu quả cao nhờ tạo mê cung block dẫn truyền khắp nhĩ, nhưng là kỹ thuật xâm lấn, chủ yếu cân nhắc khi kết hợp phẫu thuật tim khác (van tim, bắc cầu chủ vành) hoặc thất bại với can thiệp triệt đốt nhiều lần.</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Nhìn chung, RFA vẫn là sự lựa chọn tốt do tính linh hoạt, khả năng cá thể hóa tổn thương, và bằng chứng rõ ràng ở nhiều quần thể nghiên cứu.</w:t>
      </w:r>
    </w:p>
    <w:p w:rsidR="00DC314B" w:rsidRPr="009A68A8" w:rsidRDefault="00DC314B" w:rsidP="00877387">
      <w:pPr>
        <w:pStyle w:val="2"/>
        <w:rPr>
          <w:rFonts w:eastAsia="MS Mincho"/>
          <w:lang w:val="vi-VN"/>
        </w:rPr>
      </w:pPr>
      <w:bookmarkStart w:id="31" w:name="_Toc230423950"/>
      <w:r w:rsidRPr="009A68A8">
        <w:rPr>
          <w:rFonts w:eastAsia="MS Mincho"/>
        </w:rPr>
        <w:t xml:space="preserve">1.2. ĐẶC ĐIỂM HÌNH THÁI NHĨ TRÁI VÀ </w:t>
      </w:r>
      <w:r w:rsidRPr="009A68A8">
        <w:rPr>
          <w:rFonts w:eastAsia="MS Mincho"/>
          <w:lang w:val="vi-VN"/>
        </w:rPr>
        <w:t>CÁC PHƯƠNG PHÁP ĐÁNH GIÁ</w:t>
      </w:r>
      <w:bookmarkEnd w:id="31"/>
    </w:p>
    <w:p w:rsidR="00DC314B" w:rsidRPr="009A68A8" w:rsidRDefault="00DC314B" w:rsidP="00877387">
      <w:pPr>
        <w:pStyle w:val="3"/>
        <w:rPr>
          <w:rFonts w:eastAsia="MS Mincho"/>
        </w:rPr>
      </w:pPr>
      <w:bookmarkStart w:id="32" w:name="_Toc230423951"/>
      <w:r w:rsidRPr="009A68A8">
        <w:rPr>
          <w:rFonts w:eastAsia="MS Mincho"/>
        </w:rPr>
        <w:t>1.2.1. Giải phẫu và sinh lý nhĩ trái</w:t>
      </w:r>
      <w:bookmarkEnd w:id="32"/>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Nhĩ trái (NT) là buồng tim có thành mỏng, ở phía sau</w:t>
      </w:r>
      <w:r w:rsidRPr="009A68A8">
        <w:rPr>
          <w:rFonts w:eastAsia="MS Mincho"/>
          <w:sz w:val="28"/>
          <w:szCs w:val="28"/>
          <w:lang w:val="vi-VN"/>
        </w:rPr>
        <w:t xml:space="preserve"> </w:t>
      </w:r>
      <w:r w:rsidRPr="009A68A8">
        <w:rPr>
          <w:rFonts w:eastAsia="MS Mincho"/>
          <w:sz w:val="28"/>
          <w:szCs w:val="28"/>
        </w:rPr>
        <w:t>trên của tim, tiếp nhận máu từ các tĩnh mạch phổi giàu oxy và đưa xuống thất trái qua van hai lá. Về cấu trúc, NT gồm: buồng nhĩ chính, tiểu nhĩ trái (</w:t>
      </w:r>
      <w:r w:rsidRPr="009A68A8">
        <w:rPr>
          <w:rFonts w:eastAsia="MS Mincho"/>
          <w:sz w:val="28"/>
          <w:szCs w:val="28"/>
          <w:lang w:val="vi-VN"/>
        </w:rPr>
        <w:t>TNT)</w:t>
      </w:r>
      <w:r w:rsidRPr="009A68A8">
        <w:rPr>
          <w:rFonts w:eastAsia="MS Mincho"/>
          <w:sz w:val="28"/>
          <w:szCs w:val="28"/>
        </w:rPr>
        <w:t xml:space="preserve">, các tĩnh mạch phổi đổ vào (thường gồm bốn tĩnh mạch, song có thể có một số biến thể giải phẫu), và vách liên nhĩ với hố bầu dục ở trung tâm. Thành NT mỏng, ít bè cơ </w:t>
      </w:r>
      <w:r w:rsidRPr="009A68A8">
        <w:rPr>
          <w:rFonts w:eastAsia="MS Mincho"/>
          <w:sz w:val="28"/>
          <w:szCs w:val="28"/>
          <w:lang w:val="vi-VN"/>
        </w:rPr>
        <w:t xml:space="preserve">hơn </w:t>
      </w:r>
      <w:r w:rsidRPr="009A68A8">
        <w:rPr>
          <w:rFonts w:eastAsia="MS Mincho"/>
          <w:sz w:val="28"/>
          <w:szCs w:val="28"/>
        </w:rPr>
        <w:t xml:space="preserve">so với tiểu nhĩ; bè cơ lược phân bố dày ở </w:t>
      </w:r>
      <w:r w:rsidRPr="009A68A8">
        <w:rPr>
          <w:rFonts w:eastAsia="MS Mincho"/>
          <w:sz w:val="28"/>
          <w:szCs w:val="28"/>
          <w:lang w:val="vi-VN"/>
        </w:rPr>
        <w:t>TNT</w:t>
      </w:r>
      <w:r w:rsidRPr="009A68A8">
        <w:rPr>
          <w:rFonts w:eastAsia="MS Mincho"/>
          <w:sz w:val="28"/>
          <w:szCs w:val="28"/>
        </w:rPr>
        <w:t>, mỏng dần về thân nhĩ. Hình thái miệng tĩnh mạch phổi (đường kính, góc đổ vào) và vị trí của xoang tĩnh mạch vành (coronary sinus - CS) là các mốc giải phẫu quan trọng cho can thiệp điện sinh lý và triệt đốt; trong khi bó Bachmann (dải sợi dẫn truyền nằm ở thành trước</w:t>
      </w:r>
      <w:r w:rsidRPr="009A68A8">
        <w:rPr>
          <w:rFonts w:eastAsia="MS Mincho"/>
          <w:sz w:val="28"/>
          <w:szCs w:val="28"/>
          <w:lang w:val="vi-VN"/>
        </w:rPr>
        <w:t xml:space="preserve"> </w:t>
      </w:r>
      <w:r w:rsidRPr="009A68A8">
        <w:rPr>
          <w:rFonts w:eastAsia="MS Mincho"/>
          <w:sz w:val="28"/>
          <w:szCs w:val="28"/>
        </w:rPr>
        <w:t xml:space="preserve">trên) cũng có vai trò một phần trong tính đồng bộ khử cực nhĩ </w:t>
      </w:r>
      <w:r w:rsidRPr="009A68A8">
        <w:rPr>
          <w:rFonts w:eastAsia="MS Mincho"/>
          <w:noProof/>
          <w:sz w:val="28"/>
          <w:szCs w:val="28"/>
        </w:rPr>
        <w:t>[16]</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 xml:space="preserve">Kích thước và thể tích nhĩ </w:t>
      </w:r>
      <w:r w:rsidRPr="009A68A8">
        <w:rPr>
          <w:rFonts w:eastAsia="MS Mincho"/>
          <w:sz w:val="28"/>
          <w:szCs w:val="28"/>
          <w:lang w:val="vi-VN"/>
        </w:rPr>
        <w:t>trái:</w:t>
      </w:r>
      <w:r w:rsidRPr="009A68A8">
        <w:rPr>
          <w:rFonts w:eastAsia="MS Mincho"/>
          <w:sz w:val="28"/>
          <w:szCs w:val="28"/>
        </w:rPr>
        <w:t xml:space="preserve"> Ở người trưởng thành khỏe mạnh, thể tích nhĩ trái chuẩn hóa theo diện tích cơ thể (LAVi - left atrial volume index) xấp xỉ 22 ± 6 </w:t>
      </w:r>
      <w:r w:rsidRPr="009A68A8">
        <w:rPr>
          <w:rFonts w:eastAsia="MS Mincho"/>
          <w:sz w:val="28"/>
          <w:szCs w:val="28"/>
          <w:lang w:val="vi-VN"/>
        </w:rPr>
        <w:t>ml</w:t>
      </w:r>
      <w:r w:rsidRPr="009A68A8">
        <w:rPr>
          <w:rFonts w:eastAsia="MS Mincho"/>
          <w:sz w:val="28"/>
          <w:szCs w:val="28"/>
        </w:rPr>
        <w:t>/m², còn đường kính trướ</w:t>
      </w:r>
      <w:r w:rsidR="00CD4CFE" w:rsidRPr="009A68A8">
        <w:rPr>
          <w:rFonts w:eastAsia="MS Mincho"/>
          <w:sz w:val="28"/>
          <w:szCs w:val="28"/>
        </w:rPr>
        <w:t>c</w:t>
      </w:r>
      <w:r w:rsidRPr="009A68A8">
        <w:rPr>
          <w:rFonts w:eastAsia="MS Mincho"/>
          <w:sz w:val="28"/>
          <w:szCs w:val="28"/>
        </w:rPr>
        <w:t xml:space="preserve"> sau đo ở mặt cắt trục dài cạnh ức thường nằm trong khoảng 27</w:t>
      </w:r>
      <w:r w:rsidRPr="009A68A8">
        <w:rPr>
          <w:rFonts w:eastAsia="MS Mincho"/>
          <w:sz w:val="28"/>
          <w:szCs w:val="28"/>
          <w:lang w:val="vi-VN"/>
        </w:rPr>
        <w:t xml:space="preserve"> - </w:t>
      </w:r>
      <w:r w:rsidRPr="009A68A8">
        <w:rPr>
          <w:rFonts w:eastAsia="MS Mincho"/>
          <w:sz w:val="28"/>
          <w:szCs w:val="28"/>
        </w:rPr>
        <w:t xml:space="preserve">40 </w:t>
      </w:r>
      <w:r w:rsidRPr="009A68A8">
        <w:rPr>
          <w:rFonts w:eastAsia="MS Mincho"/>
          <w:sz w:val="28"/>
          <w:szCs w:val="28"/>
          <w:lang w:val="vi-VN"/>
        </w:rPr>
        <w:t>m</w:t>
      </w:r>
      <w:r w:rsidRPr="009A68A8">
        <w:rPr>
          <w:rFonts w:eastAsia="MS Mincho"/>
          <w:sz w:val="28"/>
          <w:szCs w:val="28"/>
        </w:rPr>
        <w:t xml:space="preserve">m. </w:t>
      </w:r>
      <w:r w:rsidRPr="009A68A8">
        <w:rPr>
          <w:rFonts w:eastAsia="MS Mincho"/>
          <w:sz w:val="28"/>
          <w:szCs w:val="28"/>
          <w:lang w:val="vi-VN"/>
        </w:rPr>
        <w:t>Đ</w:t>
      </w:r>
      <w:r w:rsidRPr="009A68A8">
        <w:rPr>
          <w:rFonts w:eastAsia="MS Mincho"/>
          <w:sz w:val="28"/>
          <w:szCs w:val="28"/>
        </w:rPr>
        <w:t>ường kính trướ</w:t>
      </w:r>
      <w:r w:rsidR="00CD4CFE" w:rsidRPr="009A68A8">
        <w:rPr>
          <w:rFonts w:eastAsia="MS Mincho"/>
          <w:sz w:val="28"/>
          <w:szCs w:val="28"/>
        </w:rPr>
        <w:t>c</w:t>
      </w:r>
      <w:r w:rsidRPr="009A68A8">
        <w:rPr>
          <w:rFonts w:eastAsia="MS Mincho"/>
          <w:sz w:val="28"/>
          <w:szCs w:val="28"/>
        </w:rPr>
        <w:t xml:space="preserve"> sau thuận tiện trong thực hành lâm sàng, </w:t>
      </w:r>
      <w:r w:rsidRPr="009A68A8">
        <w:rPr>
          <w:rFonts w:eastAsia="MS Mincho"/>
          <w:sz w:val="28"/>
          <w:szCs w:val="28"/>
          <w:lang w:val="vi-VN"/>
        </w:rPr>
        <w:t xml:space="preserve">nhưng </w:t>
      </w:r>
      <w:r w:rsidRPr="009A68A8">
        <w:rPr>
          <w:rFonts w:eastAsia="MS Mincho"/>
          <w:sz w:val="28"/>
          <w:szCs w:val="28"/>
        </w:rPr>
        <w:t xml:space="preserve">thể tích nhĩ trái phản ánh chính xác hơn sự giãn nhĩ do giảm sai số giả định hình học và đáp ứng tốt hơn với thay đổi lâu dài của áp lực đổ đầy thất trái. Trong thực hành, cả đường kính và thể tích nhĩ trái cần được chuẩn hóa theo diện tích cơ thể để so sánh giữa các cá thể khác nhau </w:t>
      </w:r>
      <w:r w:rsidRPr="009A68A8">
        <w:rPr>
          <w:rFonts w:eastAsia="MS Mincho"/>
          <w:noProof/>
          <w:sz w:val="28"/>
          <w:szCs w:val="28"/>
        </w:rPr>
        <w:t>[17]</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lastRenderedPageBreak/>
        <w:t xml:space="preserve">     </w:t>
      </w:r>
      <w:r w:rsidRPr="009A68A8">
        <w:rPr>
          <w:rFonts w:eastAsia="MS Mincho"/>
          <w:sz w:val="28"/>
          <w:szCs w:val="28"/>
        </w:rPr>
        <w:t>Tiể</w:t>
      </w:r>
      <w:r w:rsidR="00101260" w:rsidRPr="009A68A8">
        <w:rPr>
          <w:rFonts w:eastAsia="MS Mincho"/>
          <w:sz w:val="28"/>
          <w:szCs w:val="28"/>
        </w:rPr>
        <w:t>u nhĩ trái</w:t>
      </w:r>
      <w:r w:rsidRPr="009A68A8">
        <w:rPr>
          <w:rFonts w:eastAsia="MS Mincho"/>
          <w:sz w:val="28"/>
          <w:szCs w:val="28"/>
        </w:rPr>
        <w:t xml:space="preserve"> là túi cơ rỗng, cổ hẹp, thân có thể một hoặc nhiề</w:t>
      </w:r>
      <w:r w:rsidR="00CD4CFE" w:rsidRPr="009A68A8">
        <w:rPr>
          <w:rFonts w:eastAsia="MS Mincho"/>
          <w:sz w:val="28"/>
          <w:szCs w:val="28"/>
        </w:rPr>
        <w:t xml:space="preserve">u thùy, đóng vai trò như </w:t>
      </w:r>
      <w:r w:rsidRPr="009A68A8">
        <w:rPr>
          <w:rFonts w:eastAsia="MS Mincho"/>
          <w:sz w:val="28"/>
          <w:szCs w:val="28"/>
        </w:rPr>
        <w:t>bình chứ</w:t>
      </w:r>
      <w:r w:rsidR="00CD4CFE" w:rsidRPr="009A68A8">
        <w:rPr>
          <w:rFonts w:eastAsia="MS Mincho"/>
          <w:sz w:val="28"/>
          <w:szCs w:val="28"/>
        </w:rPr>
        <w:t>a</w:t>
      </w:r>
      <w:r w:rsidRPr="009A68A8">
        <w:rPr>
          <w:rFonts w:eastAsia="MS Mincho"/>
          <w:sz w:val="28"/>
          <w:szCs w:val="28"/>
        </w:rPr>
        <w:t xml:space="preserve"> bổ sung cho NT, giúp điều hòa</w:t>
      </w:r>
      <w:r w:rsidRPr="009A68A8">
        <w:rPr>
          <w:rFonts w:eastAsia="MS Mincho"/>
          <w:sz w:val="28"/>
          <w:szCs w:val="28"/>
          <w:lang w:val="vi-VN"/>
        </w:rPr>
        <w:t xml:space="preserve"> áp lực, thể </w:t>
      </w:r>
      <w:r w:rsidRPr="009A68A8">
        <w:rPr>
          <w:rFonts w:eastAsia="MS Mincho"/>
          <w:sz w:val="28"/>
          <w:szCs w:val="28"/>
        </w:rPr>
        <w:t xml:space="preserve">tích khi áp lực nhĩ dao động, đồng thời là vị trí dễ ứ trệ dòng chảy tạo huyết khối trong </w:t>
      </w:r>
      <w:r w:rsidRPr="009A68A8">
        <w:rPr>
          <w:rFonts w:eastAsia="MS Mincho"/>
          <w:sz w:val="28"/>
          <w:szCs w:val="28"/>
          <w:lang w:val="vi-VN"/>
        </w:rPr>
        <w:t>bệnh</w:t>
      </w:r>
      <w:r w:rsidRPr="009A68A8">
        <w:rPr>
          <w:rFonts w:eastAsia="MS Mincho"/>
          <w:sz w:val="28"/>
          <w:szCs w:val="28"/>
        </w:rPr>
        <w:t xml:space="preserve"> cảnh rung nhĩ. Về huyết động, </w:t>
      </w:r>
      <w:r w:rsidRPr="009A68A8">
        <w:rPr>
          <w:rFonts w:eastAsia="MS Mincho"/>
          <w:sz w:val="28"/>
          <w:szCs w:val="28"/>
          <w:lang w:val="vi-VN"/>
        </w:rPr>
        <w:t>TNT</w:t>
      </w:r>
      <w:r w:rsidRPr="009A68A8">
        <w:rPr>
          <w:rFonts w:eastAsia="MS Mincho"/>
          <w:sz w:val="28"/>
          <w:szCs w:val="28"/>
        </w:rPr>
        <w:t xml:space="preserve"> có độ giãn nở lớn hơn thân nhĩ; khi chức năng co bóp nhĩ bị mất </w:t>
      </w:r>
      <w:r w:rsidRPr="009A68A8">
        <w:rPr>
          <w:rFonts w:eastAsia="MS Mincho"/>
          <w:sz w:val="28"/>
          <w:szCs w:val="28"/>
          <w:lang w:val="vi-VN"/>
        </w:rPr>
        <w:t xml:space="preserve">do </w:t>
      </w:r>
      <w:r w:rsidRPr="009A68A8">
        <w:rPr>
          <w:rFonts w:eastAsia="MS Mincho"/>
          <w:sz w:val="28"/>
          <w:szCs w:val="28"/>
        </w:rPr>
        <w:t xml:space="preserve">rung nhĩ, dòng chảy trong </w:t>
      </w:r>
      <w:r w:rsidRPr="009A68A8">
        <w:rPr>
          <w:rFonts w:eastAsia="MS Mincho"/>
          <w:sz w:val="28"/>
          <w:szCs w:val="28"/>
          <w:lang w:val="vi-VN"/>
        </w:rPr>
        <w:t>TNT</w:t>
      </w:r>
      <w:r w:rsidRPr="009A68A8">
        <w:rPr>
          <w:rFonts w:eastAsia="MS Mincho"/>
          <w:sz w:val="28"/>
          <w:szCs w:val="28"/>
        </w:rPr>
        <w:t xml:space="preserve"> giảm mạnh, làm xuất hiện hiện tượng âm cuộn và tăng nguy cơ huyết khối </w:t>
      </w:r>
      <w:r w:rsidRPr="009A68A8">
        <w:rPr>
          <w:rFonts w:eastAsia="MS Mincho"/>
          <w:noProof/>
          <w:sz w:val="28"/>
          <w:szCs w:val="28"/>
        </w:rPr>
        <w:t>[18]</w:t>
      </w:r>
      <w:r w:rsidRPr="009A68A8">
        <w:rPr>
          <w:rFonts w:eastAsia="MS Mincho"/>
          <w:sz w:val="28"/>
          <w:szCs w:val="28"/>
        </w:rPr>
        <w:t xml:space="preserve">, </w:t>
      </w:r>
      <w:r w:rsidRPr="009A68A8">
        <w:rPr>
          <w:rFonts w:eastAsia="MS Mincho"/>
          <w:noProof/>
          <w:sz w:val="28"/>
          <w:szCs w:val="28"/>
        </w:rPr>
        <w:t>[19]</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w:t>
      </w:r>
      <w:r w:rsidRPr="009A68A8">
        <w:rPr>
          <w:rFonts w:eastAsia="MS Mincho"/>
          <w:b/>
          <w:sz w:val="28"/>
          <w:szCs w:val="28"/>
        </w:rPr>
        <w:t xml:space="preserve">Chức năng cơ </w:t>
      </w:r>
      <w:r w:rsidRPr="009A68A8">
        <w:rPr>
          <w:rFonts w:eastAsia="MS Mincho"/>
          <w:b/>
          <w:sz w:val="28"/>
          <w:szCs w:val="28"/>
          <w:lang w:val="vi-VN"/>
        </w:rPr>
        <w:t>học</w:t>
      </w:r>
      <w:r w:rsidRPr="009A68A8">
        <w:rPr>
          <w:rFonts w:eastAsia="MS Mincho"/>
          <w:b/>
          <w:sz w:val="28"/>
          <w:szCs w:val="28"/>
        </w:rPr>
        <w:t xml:space="preserve"> của nhĩ trái</w:t>
      </w:r>
      <w:r w:rsidRPr="009A68A8">
        <w:rPr>
          <w:rFonts w:eastAsia="MS Mincho"/>
          <w:sz w:val="28"/>
          <w:szCs w:val="28"/>
        </w:rPr>
        <w:t>: NT tham gia vào chu chuyển tim qua ba pha chính:</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 xml:space="preserve">Pha dự trữ: trong thì tâm thu thất trái, van hai lá </w:t>
      </w:r>
      <w:r w:rsidRPr="009A68A8">
        <w:rPr>
          <w:rFonts w:eastAsia="MS Mincho"/>
          <w:sz w:val="28"/>
          <w:szCs w:val="28"/>
          <w:lang w:val="vi-VN"/>
        </w:rPr>
        <w:t>đóng,</w:t>
      </w:r>
      <w:r w:rsidRPr="009A68A8">
        <w:rPr>
          <w:rFonts w:eastAsia="MS Mincho"/>
          <w:sz w:val="28"/>
          <w:szCs w:val="28"/>
        </w:rPr>
        <w:t xml:space="preserve"> NT nhận máu từ tĩnh mạch phổi, giãn ra tích trữ thể tích (phụ thuộ</w:t>
      </w:r>
      <w:r w:rsidR="004E6E68" w:rsidRPr="009A68A8">
        <w:rPr>
          <w:rFonts w:eastAsia="MS Mincho"/>
          <w:sz w:val="28"/>
          <w:szCs w:val="28"/>
        </w:rPr>
        <w:t>c</w:t>
      </w:r>
      <w:r w:rsidRPr="009A68A8">
        <w:rPr>
          <w:rFonts w:eastAsia="MS Mincho"/>
          <w:sz w:val="28"/>
          <w:szCs w:val="28"/>
        </w:rPr>
        <w:t xml:space="preserve"> độ giãn nở thành nhĩ và chức năng hút máu về của thất trái qua chuyển động vòng van hai lá).</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Pha dẫn truyền thụ động: đầu thì tâm trương thất trái, van hai lá mở, máu chảy thụ động từ tĩnh mạch phổi qua NT vào thất trái, phản ánh sự ghép nố</w:t>
      </w:r>
      <w:r w:rsidR="004E6E68" w:rsidRPr="009A68A8">
        <w:rPr>
          <w:rFonts w:eastAsia="MS Mincho"/>
          <w:sz w:val="28"/>
          <w:szCs w:val="28"/>
        </w:rPr>
        <w:t>i nhĩ</w:t>
      </w:r>
      <w:r w:rsidRPr="009A68A8">
        <w:rPr>
          <w:rFonts w:eastAsia="MS Mincho"/>
          <w:sz w:val="28"/>
          <w:szCs w:val="28"/>
        </w:rPr>
        <w:t xml:space="preserve"> thất và đặc tính thư giãn của thất trái.</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sz w:val="28"/>
          <w:szCs w:val="28"/>
        </w:rPr>
        <w:t>Pha co bóp nhĩ: cuối thì tâm trương thất trái, co bóp nhĩ đẩ</w:t>
      </w:r>
      <w:r w:rsidR="00C14BE8" w:rsidRPr="009A68A8">
        <w:rPr>
          <w:rFonts w:eastAsia="MS Mincho"/>
          <w:sz w:val="28"/>
          <w:szCs w:val="28"/>
        </w:rPr>
        <w:t xml:space="preserve">y thêm 20 - </w:t>
      </w:r>
      <w:r w:rsidRPr="009A68A8">
        <w:rPr>
          <w:rFonts w:eastAsia="MS Mincho"/>
          <w:sz w:val="28"/>
          <w:szCs w:val="28"/>
        </w:rPr>
        <w:t>30% thể tích cuối tâm trương vào thất trái ở người bình thường; đóng góp này tăng ở người cao tuổi hoặc khi thất trái giảm thư giãn.</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lang w:val="vi-VN"/>
        </w:rPr>
        <w:t xml:space="preserve">     </w:t>
      </w:r>
      <w:r w:rsidRPr="009A68A8">
        <w:rPr>
          <w:rFonts w:eastAsia="MS Mincho"/>
          <w:sz w:val="28"/>
          <w:szCs w:val="28"/>
        </w:rPr>
        <w:t>Ba pha nói trên có thể định lượng bằng các chỉ số thể tích (LAVmax, LAVmin, LAVpre-A) và phân suất tống máu nhĩ hoặc bằng biến dạng cơ học của nhĩ đo bằng siêu âm đánh dấu mô. Về cơ chế, giãn nhĩ, xơ hóa và tăng độ cứng sẽ làm giảm chức năng dự trữ và co bóp, từ đó phản ánh tăng áp lực đổ đầy thất trái và giảm dự trữ huyết động toàn hệ</w:t>
      </w:r>
      <w:r w:rsidRPr="009A68A8">
        <w:rPr>
          <w:rFonts w:eastAsia="MS Mincho"/>
          <w:sz w:val="28"/>
          <w:szCs w:val="28"/>
          <w:lang w:val="vi-VN"/>
        </w:rPr>
        <w:t xml:space="preserve"> thống</w:t>
      </w:r>
      <w:r w:rsidRPr="009A68A8">
        <w:rPr>
          <w:rFonts w:eastAsia="MS Mincho"/>
          <w:sz w:val="28"/>
          <w:szCs w:val="28"/>
        </w:rPr>
        <w:t xml:space="preserve"> </w:t>
      </w:r>
      <w:r w:rsidRPr="009A68A8">
        <w:rPr>
          <w:rFonts w:eastAsia="MS Mincho"/>
          <w:noProof/>
          <w:sz w:val="28"/>
          <w:szCs w:val="28"/>
        </w:rPr>
        <w:t>[20]</w:t>
      </w:r>
      <w:r w:rsidRPr="009A68A8">
        <w:rPr>
          <w:rFonts w:eastAsia="MS Mincho"/>
          <w:sz w:val="28"/>
          <w:szCs w:val="28"/>
        </w:rPr>
        <w:t xml:space="preserve">, </w:t>
      </w:r>
      <w:r w:rsidRPr="009A68A8">
        <w:rPr>
          <w:rFonts w:eastAsia="MS Mincho"/>
          <w:noProof/>
          <w:sz w:val="28"/>
          <w:szCs w:val="28"/>
        </w:rPr>
        <w:t>[21]</w:t>
      </w:r>
      <w:r w:rsidRPr="009A68A8">
        <w:rPr>
          <w:rFonts w:eastAsia="MS Mincho"/>
          <w:sz w:val="28"/>
          <w:szCs w:val="28"/>
        </w:rPr>
        <w:t>.</w:t>
      </w:r>
    </w:p>
    <w:p w:rsidR="00DC314B" w:rsidRPr="009A68A8" w:rsidRDefault="00DC314B" w:rsidP="00877387">
      <w:pPr>
        <w:pStyle w:val="3"/>
        <w:rPr>
          <w:rFonts w:eastAsia="MS Mincho"/>
        </w:rPr>
      </w:pPr>
      <w:bookmarkStart w:id="33" w:name="_Toc230423952"/>
      <w:r w:rsidRPr="009A68A8">
        <w:rPr>
          <w:rFonts w:eastAsia="MS Mincho"/>
        </w:rPr>
        <w:t>1.2.2. Các phương pháp đánh giá hình thái nhĩ trái</w:t>
      </w:r>
      <w:bookmarkEnd w:id="33"/>
      <w:r w:rsidRPr="009A68A8">
        <w:rPr>
          <w:rFonts w:eastAsia="MS Mincho"/>
        </w:rPr>
        <w:t xml:space="preserve"> </w:t>
      </w:r>
    </w:p>
    <w:p w:rsidR="00DC314B" w:rsidRPr="009A68A8" w:rsidRDefault="00DC314B" w:rsidP="0032489D">
      <w:pPr>
        <w:spacing w:after="200" w:line="360" w:lineRule="auto"/>
        <w:jc w:val="both"/>
        <w:rPr>
          <w:rFonts w:eastAsia="MS Mincho"/>
          <w:sz w:val="28"/>
          <w:szCs w:val="28"/>
        </w:rPr>
      </w:pPr>
      <w:r w:rsidRPr="009A68A8">
        <w:rPr>
          <w:rFonts w:eastAsia="MS Mincho"/>
          <w:b/>
          <w:sz w:val="28"/>
          <w:szCs w:val="28"/>
          <w:lang w:val="vi-VN"/>
        </w:rPr>
        <w:t xml:space="preserve">* </w:t>
      </w:r>
      <w:r w:rsidRPr="009A68A8">
        <w:rPr>
          <w:rFonts w:eastAsia="MS Mincho"/>
          <w:b/>
          <w:sz w:val="28"/>
          <w:szCs w:val="28"/>
        </w:rPr>
        <w:t>Siêu âm tim qua thành ngực:</w:t>
      </w:r>
    </w:p>
    <w:p w:rsidR="00DC314B" w:rsidRPr="009A68A8" w:rsidRDefault="00DC314B" w:rsidP="0032489D">
      <w:pPr>
        <w:spacing w:after="200" w:line="360" w:lineRule="auto"/>
        <w:jc w:val="both"/>
        <w:rPr>
          <w:rFonts w:eastAsia="MS Mincho"/>
          <w:i/>
          <w:sz w:val="28"/>
          <w:szCs w:val="28"/>
        </w:rPr>
      </w:pPr>
      <w:r w:rsidRPr="009A68A8">
        <w:rPr>
          <w:rFonts w:eastAsia="MS Mincho"/>
          <w:i/>
          <w:sz w:val="28"/>
          <w:szCs w:val="28"/>
        </w:rPr>
        <w:lastRenderedPageBreak/>
        <w:t xml:space="preserve">- </w:t>
      </w:r>
      <w:r w:rsidRPr="009A68A8">
        <w:rPr>
          <w:rFonts w:eastAsia="MS Mincho"/>
          <w:i/>
          <w:sz w:val="28"/>
          <w:szCs w:val="28"/>
          <w:lang w:val="vi-VN"/>
        </w:rPr>
        <w:t>Đánh giá đ</w:t>
      </w:r>
      <w:r w:rsidRPr="009A68A8">
        <w:rPr>
          <w:rFonts w:eastAsia="MS Mincho"/>
          <w:i/>
          <w:sz w:val="28"/>
          <w:szCs w:val="28"/>
        </w:rPr>
        <w:t>ường kính trướ</w:t>
      </w:r>
      <w:r w:rsidR="00CD4CFE" w:rsidRPr="009A68A8">
        <w:rPr>
          <w:rFonts w:eastAsia="MS Mincho"/>
          <w:i/>
          <w:sz w:val="28"/>
          <w:szCs w:val="28"/>
        </w:rPr>
        <w:t>c</w:t>
      </w:r>
      <w:r w:rsidRPr="009A68A8">
        <w:rPr>
          <w:rFonts w:eastAsia="MS Mincho"/>
          <w:i/>
          <w:sz w:val="28"/>
          <w:szCs w:val="28"/>
        </w:rPr>
        <w:t xml:space="preserve"> sau nhĩ trái (LAD) và LAD chuẩn hoá theo diện tích cơ thể (LADi):</w:t>
      </w:r>
    </w:p>
    <w:p w:rsidR="00DC314B" w:rsidRPr="009A68A8" w:rsidRDefault="00DC314B" w:rsidP="0032489D">
      <w:pPr>
        <w:spacing w:after="200" w:line="360" w:lineRule="auto"/>
        <w:jc w:val="both"/>
        <w:rPr>
          <w:rFonts w:eastAsia="MS Mincho"/>
          <w:color w:val="000000"/>
          <w:sz w:val="28"/>
          <w:szCs w:val="28"/>
        </w:rPr>
      </w:pPr>
      <w:r w:rsidRPr="009A68A8">
        <w:rPr>
          <w:sz w:val="28"/>
          <w:szCs w:val="28"/>
        </w:rPr>
        <w:t>+ Kỹ thuật đo: LAD được đo ở mặt cắt trục dài cạnh ức, tại thì tâm thu thất trái (thời điểm nhĩ trái lớn nhất), ưu tiên đo bằng 2D thay vì M-mode</w:t>
      </w:r>
      <w:r w:rsidR="00830336" w:rsidRPr="009A68A8">
        <w:rPr>
          <w:sz w:val="28"/>
          <w:szCs w:val="28"/>
        </w:rPr>
        <w:t xml:space="preserve"> để tránh cắt chéo và phóng đại hoặc </w:t>
      </w:r>
      <w:r w:rsidRPr="009A68A8">
        <w:rPr>
          <w:sz w:val="28"/>
          <w:szCs w:val="28"/>
        </w:rPr>
        <w:t xml:space="preserve">giảm giả tạo. Khi so sánh giữa các bệnh nhân nên chuẩn hoá theo BSA để thu được LADi. Đường kính nhĩ trái đo theo phương pháp này có giá trị nằm trong khoảng 27 </w:t>
      </w:r>
      <w:r w:rsidR="004E6E68" w:rsidRPr="009A68A8">
        <w:rPr>
          <w:sz w:val="28"/>
          <w:szCs w:val="28"/>
        </w:rPr>
        <w:t>-</w:t>
      </w:r>
      <w:r w:rsidRPr="009A68A8">
        <w:rPr>
          <w:sz w:val="28"/>
          <w:szCs w:val="28"/>
        </w:rPr>
        <w:t xml:space="preserve"> 40</w:t>
      </w:r>
      <w:r w:rsidR="004E6E68" w:rsidRPr="009A68A8">
        <w:rPr>
          <w:sz w:val="28"/>
          <w:szCs w:val="28"/>
        </w:rPr>
        <w:t xml:space="preserve"> </w:t>
      </w:r>
      <w:r w:rsidRPr="009A68A8">
        <w:rPr>
          <w:sz w:val="28"/>
          <w:szCs w:val="28"/>
        </w:rPr>
        <w:t>mm. Đường kính nhĩ trái hiệu chỉnh theo diện tích cơ thể (LAD index) có giá trị trong khoảng 19 - 21 mm/m². Các</w:t>
      </w:r>
      <w:r w:rsidR="004E6E68" w:rsidRPr="009A68A8">
        <w:rPr>
          <w:sz w:val="28"/>
          <w:szCs w:val="28"/>
        </w:rPr>
        <w:t xml:space="preserve"> khuyến cáo ASE/EACVI nhấn mạnh</w:t>
      </w:r>
      <w:r w:rsidRPr="009A68A8">
        <w:rPr>
          <w:sz w:val="28"/>
          <w:szCs w:val="28"/>
        </w:rPr>
        <w:t xml:space="preserve"> nhĩ trái là cấu trúc 3D nên phép đo đường kính trước sau chỉ là xấp xỉ kích thước thật [17].</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Ưu điểm: nhanh, thuận tiện, khả dụng mọi nơi; LAD/LADi cho phép phân tầng nguy cơ thô sơ, đặc biệt khi cửa sổ âm kém không dựng được thể tích.</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Hạn chế</w:t>
      </w:r>
      <w:r w:rsidR="004E6E68" w:rsidRPr="009A68A8">
        <w:rPr>
          <w:rFonts w:eastAsia="MS Mincho"/>
          <w:sz w:val="28"/>
          <w:szCs w:val="28"/>
        </w:rPr>
        <w:t xml:space="preserve">: LAD hay </w:t>
      </w:r>
      <w:r w:rsidRPr="009A68A8">
        <w:rPr>
          <w:rFonts w:eastAsia="MS Mincho"/>
          <w:sz w:val="28"/>
          <w:szCs w:val="28"/>
        </w:rPr>
        <w:t>kể cả</w:t>
      </w:r>
      <w:r w:rsidR="004E6E68" w:rsidRPr="009A68A8">
        <w:rPr>
          <w:rFonts w:eastAsia="MS Mincho"/>
          <w:sz w:val="28"/>
          <w:szCs w:val="28"/>
        </w:rPr>
        <w:t xml:space="preserve"> LADi</w:t>
      </w:r>
      <w:r w:rsidRPr="009A68A8">
        <w:rPr>
          <w:rFonts w:eastAsia="MS Mincho"/>
          <w:sz w:val="28"/>
          <w:szCs w:val="28"/>
        </w:rPr>
        <w:t xml:space="preserve"> có thể đánh giá </w:t>
      </w:r>
      <w:r w:rsidRPr="009A68A8">
        <w:rPr>
          <w:rFonts w:eastAsia="MS Mincho"/>
          <w:sz w:val="28"/>
          <w:szCs w:val="28"/>
          <w:lang w:val="vi-VN"/>
        </w:rPr>
        <w:t>thiếu đầy đủ</w:t>
      </w:r>
      <w:r w:rsidRPr="009A68A8">
        <w:rPr>
          <w:rFonts w:eastAsia="MS Mincho"/>
          <w:sz w:val="28"/>
          <w:szCs w:val="28"/>
        </w:rPr>
        <w:t xml:space="preserve"> khi nhĩ giãn chủ yếu theo trụ</w:t>
      </w:r>
      <w:r w:rsidR="00CD4CFE" w:rsidRPr="009A68A8">
        <w:rPr>
          <w:rFonts w:eastAsia="MS Mincho"/>
          <w:sz w:val="28"/>
          <w:szCs w:val="28"/>
        </w:rPr>
        <w:t>c trên</w:t>
      </w:r>
      <w:r w:rsidRPr="009A68A8">
        <w:rPr>
          <w:rFonts w:eastAsia="MS Mincho"/>
          <w:sz w:val="28"/>
          <w:szCs w:val="28"/>
        </w:rPr>
        <w:t xml:space="preserve"> dưới hoặc ngang </w:t>
      </w:r>
      <w:r w:rsidRPr="009A68A8">
        <w:rPr>
          <w:rFonts w:eastAsia="MS Mincho"/>
          <w:noProof/>
          <w:sz w:val="28"/>
          <w:szCs w:val="28"/>
        </w:rPr>
        <w:t>[22]</w:t>
      </w:r>
      <w:r w:rsidRPr="009A68A8">
        <w:rPr>
          <w:rFonts w:eastAsia="MS Mincho"/>
          <w:sz w:val="28"/>
          <w:szCs w:val="28"/>
        </w:rPr>
        <w:t xml:space="preserve">, </w:t>
      </w:r>
      <w:r w:rsidRPr="009A68A8">
        <w:rPr>
          <w:rFonts w:eastAsia="MS Mincho"/>
          <w:noProof/>
          <w:sz w:val="28"/>
          <w:szCs w:val="28"/>
        </w:rPr>
        <w:t>[23]</w:t>
      </w:r>
      <w:r w:rsidRPr="009A68A8">
        <w:rPr>
          <w:rFonts w:eastAsia="MS Mincho"/>
          <w:sz w:val="28"/>
          <w:szCs w:val="28"/>
        </w:rPr>
        <w:t>.</w:t>
      </w:r>
    </w:p>
    <w:p w:rsidR="00DC314B" w:rsidRPr="009A68A8" w:rsidRDefault="00DC314B" w:rsidP="0032489D">
      <w:pPr>
        <w:spacing w:after="200" w:line="360" w:lineRule="auto"/>
        <w:jc w:val="both"/>
        <w:rPr>
          <w:rFonts w:eastAsia="MS Mincho"/>
          <w:i/>
          <w:sz w:val="28"/>
          <w:szCs w:val="28"/>
        </w:rPr>
      </w:pPr>
      <w:r w:rsidRPr="009A68A8">
        <w:rPr>
          <w:rFonts w:eastAsia="MS Mincho"/>
          <w:i/>
          <w:sz w:val="28"/>
          <w:szCs w:val="28"/>
        </w:rPr>
        <w:t xml:space="preserve">- </w:t>
      </w:r>
      <w:r w:rsidRPr="009A68A8">
        <w:rPr>
          <w:rFonts w:eastAsia="MS Mincho"/>
          <w:i/>
          <w:sz w:val="28"/>
          <w:szCs w:val="28"/>
          <w:lang w:val="vi-VN"/>
        </w:rPr>
        <w:t>Đánh giá t</w:t>
      </w:r>
      <w:r w:rsidRPr="009A68A8">
        <w:rPr>
          <w:rFonts w:eastAsia="MS Mincho"/>
          <w:i/>
          <w:sz w:val="28"/>
          <w:szCs w:val="28"/>
        </w:rPr>
        <w:t xml:space="preserve">hể tích nhĩ trái chuẩn hoá (LAVI): </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Đo th</w:t>
      </w:r>
      <w:r w:rsidR="00686166" w:rsidRPr="009A68A8">
        <w:rPr>
          <w:rFonts w:eastAsia="MS Mincho"/>
          <w:sz w:val="28"/>
          <w:szCs w:val="28"/>
        </w:rPr>
        <w:t>eo phương pháp Biplane</w:t>
      </w:r>
      <w:r w:rsidRPr="009A68A8">
        <w:rPr>
          <w:rFonts w:eastAsia="MS Mincho"/>
          <w:sz w:val="28"/>
          <w:szCs w:val="28"/>
        </w:rPr>
        <w:t xml:space="preserve"> từ các mặt cắt 4</w:t>
      </w:r>
      <w:r w:rsidRPr="009A68A8">
        <w:rPr>
          <w:rFonts w:eastAsia="MS Mincho"/>
          <w:sz w:val="28"/>
          <w:szCs w:val="28"/>
          <w:lang w:val="vi-VN"/>
        </w:rPr>
        <w:t xml:space="preserve"> buồng</w:t>
      </w:r>
      <w:r w:rsidRPr="009A68A8">
        <w:rPr>
          <w:rFonts w:eastAsia="MS Mincho"/>
          <w:sz w:val="28"/>
          <w:szCs w:val="28"/>
        </w:rPr>
        <w:t xml:space="preserve"> và 2 buồng, là chỉ số được khuyến cáo sử dụng chính; ngưỡng thường dùng: bình thường ≤ 34 ml/m²; 35 - 41 ml/m² (giãn nhẹ); 42 - 48 ml/m² (giãn vừa); ≥ 48 ml/m² (giãn nhiều) </w:t>
      </w:r>
      <w:r w:rsidRPr="009A68A8">
        <w:rPr>
          <w:rFonts w:eastAsia="MS Mincho"/>
          <w:noProof/>
          <w:sz w:val="28"/>
          <w:szCs w:val="28"/>
        </w:rPr>
        <w:t>[17]</w:t>
      </w:r>
      <w:r w:rsidRPr="009A68A8">
        <w:rPr>
          <w:rFonts w:eastAsia="MS Mincho"/>
          <w:sz w:val="28"/>
          <w:szCs w:val="28"/>
        </w:rPr>
        <w:t xml:space="preserve">, </w:t>
      </w:r>
      <w:r w:rsidRPr="009A68A8">
        <w:rPr>
          <w:rFonts w:eastAsia="MS Mincho"/>
          <w:noProof/>
          <w:sz w:val="28"/>
          <w:szCs w:val="28"/>
        </w:rPr>
        <w:t>[24]</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Bằng chứng hiệu năng: LAVI phản ánh tốt hơn tình trạng tăng áp lực đổ đầy mạn, có liên quan mạnh với biến cố tim mạch và tiên lượng; siêu âm tim 3D cho độ tái lập cao và giảm giả định hình học so với 2D.</w:t>
      </w:r>
    </w:p>
    <w:p w:rsidR="00DC314B" w:rsidRPr="009A68A8" w:rsidRDefault="00DC314B" w:rsidP="0032489D">
      <w:pPr>
        <w:spacing w:after="200" w:line="360" w:lineRule="auto"/>
        <w:jc w:val="both"/>
        <w:rPr>
          <w:rFonts w:eastAsia="MS Mincho"/>
          <w:sz w:val="28"/>
          <w:szCs w:val="28"/>
        </w:rPr>
      </w:pPr>
      <w:r w:rsidRPr="009A68A8">
        <w:rPr>
          <w:rFonts w:eastAsia="MS Mincho"/>
          <w:b/>
          <w:sz w:val="28"/>
          <w:szCs w:val="28"/>
          <w:lang w:val="vi-VN"/>
        </w:rPr>
        <w:t xml:space="preserve">* </w:t>
      </w:r>
      <w:r w:rsidRPr="009A68A8">
        <w:rPr>
          <w:rFonts w:eastAsia="MS Mincho"/>
          <w:b/>
          <w:sz w:val="28"/>
          <w:szCs w:val="28"/>
        </w:rPr>
        <w:t>Cắt lớp vi tính tim (CLVT):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lastRenderedPageBreak/>
        <w:t xml:space="preserve">- Vai trò </w:t>
      </w:r>
      <w:r w:rsidRPr="009A68A8">
        <w:rPr>
          <w:rFonts w:eastAsia="MS Mincho"/>
          <w:sz w:val="28"/>
          <w:szCs w:val="28"/>
          <w:lang w:val="vi-VN"/>
        </w:rPr>
        <w:t>và</w:t>
      </w:r>
      <w:r w:rsidRPr="009A68A8">
        <w:rPr>
          <w:rFonts w:eastAsia="MS Mincho"/>
          <w:sz w:val="28"/>
          <w:szCs w:val="28"/>
        </w:rPr>
        <w:t xml:space="preserve"> kỹ thuật: CLVT </w:t>
      </w:r>
      <w:r w:rsidRPr="009A68A8">
        <w:rPr>
          <w:rFonts w:eastAsia="MS Mincho"/>
          <w:sz w:val="28"/>
          <w:szCs w:val="28"/>
          <w:lang w:val="vi-VN"/>
        </w:rPr>
        <w:t>tim</w:t>
      </w:r>
      <w:r w:rsidRPr="009A68A8">
        <w:rPr>
          <w:rFonts w:eastAsia="MS Mincho"/>
          <w:sz w:val="28"/>
          <w:szCs w:val="28"/>
        </w:rPr>
        <w:t xml:space="preserve"> cho phép tái tạo nhĩ trái và các tĩnh mạch phổi (TM phổi) với độ phân giải cao, hữu ích trong lập kế hoạch đốt rung nhĩ và đánh giá tái cấu trúc hình thái</w:t>
      </w:r>
      <w:r w:rsidRPr="009A68A8">
        <w:rPr>
          <w:rFonts w:eastAsia="MS Mincho"/>
          <w:sz w:val="28"/>
          <w:szCs w:val="28"/>
          <w:lang w:val="vi-VN"/>
        </w:rPr>
        <w:t xml:space="preserve"> nhĩ trái</w:t>
      </w:r>
      <w:r w:rsidRPr="009A68A8">
        <w:rPr>
          <w:rFonts w:eastAsia="MS Mincho"/>
          <w:sz w:val="28"/>
          <w:szCs w:val="28"/>
        </w:rPr>
        <w:t xml:space="preserve">. Đường kính nhĩ trái và đường kính lỗ TM phổi được đo trên các mặt phẳng đa bình diện tại mặt phẳng lỗ tĩnh mạch sau khi tách nhĩ trái và TM phổi bằng các mặt cắt phẳng 3D </w:t>
      </w:r>
      <w:r w:rsidRPr="009A68A8">
        <w:rPr>
          <w:rFonts w:eastAsia="MS Mincho"/>
          <w:noProof/>
          <w:sz w:val="28"/>
          <w:szCs w:val="28"/>
        </w:rPr>
        <w:t>[25]</w:t>
      </w:r>
      <w:r w:rsidRPr="009A68A8">
        <w:rPr>
          <w:rFonts w:eastAsia="MS Mincho"/>
          <w:sz w:val="28"/>
          <w:szCs w:val="28"/>
        </w:rPr>
        <w:t xml:space="preserve">, </w:t>
      </w:r>
      <w:r w:rsidRPr="009A68A8">
        <w:rPr>
          <w:rFonts w:eastAsia="MS Mincho"/>
          <w:noProof/>
          <w:sz w:val="28"/>
          <w:szCs w:val="28"/>
        </w:rPr>
        <w:t>[26]</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lang w:val="en-GB"/>
        </w:rPr>
      </w:pPr>
      <w:r w:rsidRPr="009A68A8">
        <w:rPr>
          <w:rFonts w:eastAsia="MS Mincho"/>
          <w:sz w:val="28"/>
          <w:szCs w:val="28"/>
        </w:rPr>
        <w:t>- Độ tin cậy: các nghiên cứu cho thấy đo thể tích nhĩ trái và đường kính lỗ TM phổi bằng CLVT có độ chính xác và lặp lại cao giữa người đo</w:t>
      </w:r>
      <w:r w:rsidRPr="009A68A8">
        <w:rPr>
          <w:rFonts w:eastAsia="MS Mincho"/>
          <w:sz w:val="28"/>
          <w:szCs w:val="28"/>
          <w:lang w:val="vi-VN"/>
        </w:rPr>
        <w:t xml:space="preserve"> khác nhau</w:t>
      </w:r>
      <w:r w:rsidRPr="009A68A8">
        <w:rPr>
          <w:rFonts w:eastAsia="MS Mincho"/>
          <w:sz w:val="28"/>
          <w:szCs w:val="28"/>
        </w:rPr>
        <w:t xml:space="preserve"> </w:t>
      </w:r>
      <w:r w:rsidRPr="009A68A8">
        <w:rPr>
          <w:rFonts w:eastAsia="MS Mincho"/>
          <w:noProof/>
          <w:sz w:val="28"/>
          <w:szCs w:val="28"/>
        </w:rPr>
        <w:t>[26]</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Giá trị giải phẫu: CLVT mô tả chi tiết biến thể TM phổi (thân chung trái, TM phụ, hợp lưu bất thường) </w:t>
      </w:r>
      <w:r w:rsidRPr="009A68A8">
        <w:rPr>
          <w:rFonts w:eastAsia="MS Mincho"/>
          <w:sz w:val="28"/>
          <w:szCs w:val="28"/>
          <w:lang w:val="vi-VN"/>
        </w:rPr>
        <w:t xml:space="preserve">cũng như </w:t>
      </w:r>
      <w:r w:rsidRPr="009A68A8">
        <w:rPr>
          <w:rFonts w:eastAsia="MS Mincho"/>
          <w:sz w:val="28"/>
          <w:szCs w:val="28"/>
        </w:rPr>
        <w:t xml:space="preserve">hình dạng lỗ TM phổi </w:t>
      </w:r>
      <w:r w:rsidRPr="009A68A8">
        <w:rPr>
          <w:rFonts w:eastAsia="MS Mincho"/>
          <w:sz w:val="28"/>
          <w:szCs w:val="28"/>
          <w:lang w:val="vi-VN"/>
        </w:rPr>
        <w:t>(</w:t>
      </w:r>
      <w:r w:rsidRPr="009A68A8">
        <w:rPr>
          <w:rFonts w:eastAsia="MS Mincho"/>
          <w:sz w:val="28"/>
          <w:szCs w:val="28"/>
        </w:rPr>
        <w:t>thường</w:t>
      </w:r>
      <w:r w:rsidRPr="009A68A8">
        <w:rPr>
          <w:rFonts w:eastAsia="MS Mincho"/>
          <w:sz w:val="28"/>
          <w:szCs w:val="28"/>
          <w:lang w:val="vi-VN"/>
        </w:rPr>
        <w:t xml:space="preserve"> có dạng</w:t>
      </w:r>
      <w:r w:rsidRPr="009A68A8">
        <w:rPr>
          <w:rFonts w:eastAsia="MS Mincho"/>
          <w:sz w:val="28"/>
          <w:szCs w:val="28"/>
        </w:rPr>
        <w:t xml:space="preserve"> elip hơn là </w:t>
      </w:r>
      <w:r w:rsidRPr="009A68A8">
        <w:rPr>
          <w:rFonts w:eastAsia="MS Mincho"/>
          <w:sz w:val="28"/>
          <w:szCs w:val="28"/>
          <w:lang w:val="vi-VN"/>
        </w:rPr>
        <w:t>tròn);</w:t>
      </w:r>
      <w:r w:rsidRPr="009A68A8">
        <w:rPr>
          <w:rFonts w:eastAsia="MS Mincho"/>
          <w:sz w:val="28"/>
          <w:szCs w:val="28"/>
        </w:rPr>
        <w:t xml:space="preserve"> điều này quan trọng khi lập kế hoạch cô lập TM phổi </w:t>
      </w:r>
      <w:r w:rsidRPr="009A68A8">
        <w:rPr>
          <w:rFonts w:eastAsia="MS Mincho"/>
          <w:noProof/>
          <w:sz w:val="28"/>
          <w:szCs w:val="28"/>
        </w:rPr>
        <w:t>[27]</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Ứng dụng lâm sàng: trước can thiệp, CLVT giúp xác định kích thước lỗ TM phổi/nhĩ trái, đánh giá nguy cơ hẹp TM phổi sau đốt, đồng thời hỗ trợ tích hợp hình ảnh </w:t>
      </w:r>
      <w:r w:rsidRPr="009A68A8">
        <w:rPr>
          <w:rFonts w:eastAsia="MS Mincho"/>
          <w:sz w:val="28"/>
          <w:szCs w:val="28"/>
          <w:lang w:val="vi-VN"/>
        </w:rPr>
        <w:t xml:space="preserve">với </w:t>
      </w:r>
      <w:r w:rsidRPr="009A68A8">
        <w:rPr>
          <w:rFonts w:eastAsia="MS Mincho"/>
          <w:sz w:val="28"/>
          <w:szCs w:val="28"/>
        </w:rPr>
        <w:t xml:space="preserve">bản đồ điện học trong </w:t>
      </w:r>
      <w:r w:rsidRPr="009A68A8">
        <w:rPr>
          <w:rFonts w:eastAsia="MS Mincho"/>
          <w:sz w:val="28"/>
          <w:szCs w:val="28"/>
          <w:lang w:val="vi-VN"/>
        </w:rPr>
        <w:t>khi tiến hành triệt đốt</w:t>
      </w:r>
      <w:r w:rsidRPr="009A68A8">
        <w:rPr>
          <w:rFonts w:eastAsia="MS Mincho"/>
          <w:sz w:val="28"/>
          <w:szCs w:val="28"/>
        </w:rPr>
        <w:t xml:space="preserve"> </w:t>
      </w:r>
      <w:r w:rsidRPr="009A68A8">
        <w:rPr>
          <w:rFonts w:eastAsia="MS Mincho"/>
          <w:noProof/>
          <w:sz w:val="28"/>
          <w:szCs w:val="28"/>
        </w:rPr>
        <w:t>[28]</w:t>
      </w:r>
      <w:r w:rsidRPr="009A68A8">
        <w:rPr>
          <w:rFonts w:eastAsia="MS Mincho"/>
          <w:sz w:val="28"/>
          <w:szCs w:val="28"/>
        </w:rPr>
        <w:t>.</w:t>
      </w:r>
    </w:p>
    <w:p w:rsidR="00DC314B" w:rsidRPr="009A68A8" w:rsidRDefault="00DC314B" w:rsidP="0032489D">
      <w:pPr>
        <w:spacing w:after="200" w:line="360" w:lineRule="auto"/>
        <w:jc w:val="both"/>
        <w:rPr>
          <w:rFonts w:eastAsia="MS Mincho"/>
          <w:b/>
          <w:sz w:val="28"/>
          <w:szCs w:val="28"/>
          <w:lang w:val="vi-VN"/>
        </w:rPr>
      </w:pPr>
      <w:r w:rsidRPr="009A68A8">
        <w:rPr>
          <w:rFonts w:eastAsia="MS Mincho"/>
          <w:b/>
          <w:sz w:val="28"/>
          <w:szCs w:val="28"/>
          <w:lang w:val="vi-VN"/>
        </w:rPr>
        <w:t>* Cộng hưởng từ tim</w:t>
      </w:r>
    </w:p>
    <w:p w:rsidR="00DC314B" w:rsidRPr="009A68A8" w:rsidRDefault="00DC314B" w:rsidP="0032489D">
      <w:pPr>
        <w:spacing w:after="200" w:line="360" w:lineRule="auto"/>
        <w:jc w:val="both"/>
        <w:rPr>
          <w:rFonts w:eastAsia="MS Mincho"/>
          <w:sz w:val="28"/>
          <w:szCs w:val="28"/>
          <w:lang w:val="vi-VN"/>
        </w:rPr>
      </w:pPr>
      <w:r w:rsidRPr="009A68A8">
        <w:rPr>
          <w:rFonts w:eastAsia="MS Mincho"/>
          <w:b/>
          <w:sz w:val="28"/>
          <w:szCs w:val="28"/>
          <w:lang w:val="vi-VN"/>
        </w:rPr>
        <w:t xml:space="preserve">- </w:t>
      </w:r>
      <w:r w:rsidRPr="009A68A8">
        <w:rPr>
          <w:rFonts w:eastAsia="MS Mincho"/>
          <w:sz w:val="28"/>
          <w:szCs w:val="28"/>
          <w:lang w:val="vi-VN"/>
        </w:rPr>
        <w:t xml:space="preserve">Hiện nay, cộng hưởng từ tim (CHT) đã trở thành phương pháp then chốt để đánh giá </w:t>
      </w:r>
      <w:r w:rsidRPr="009A68A8">
        <w:rPr>
          <w:rFonts w:eastAsia="MS Mincho"/>
          <w:sz w:val="28"/>
          <w:szCs w:val="28"/>
          <w:lang w:val="en-GB"/>
        </w:rPr>
        <w:t xml:space="preserve">tình trạng </w:t>
      </w:r>
      <w:r w:rsidRPr="009A68A8">
        <w:rPr>
          <w:rFonts w:eastAsia="MS Mincho"/>
          <w:sz w:val="28"/>
          <w:szCs w:val="28"/>
          <w:lang w:val="vi-VN"/>
        </w:rPr>
        <w:t xml:space="preserve">xơ hoá nhĩ trái theo hướng không xâm lấn, qua đó đưa </w:t>
      </w:r>
      <w:r w:rsidRPr="009A68A8">
        <w:rPr>
          <w:rFonts w:eastAsia="MS Mincho"/>
          <w:sz w:val="28"/>
          <w:szCs w:val="28"/>
          <w:lang w:val="en-GB"/>
        </w:rPr>
        <w:t xml:space="preserve">việc đánh giá </w:t>
      </w:r>
      <w:r w:rsidRPr="009A68A8">
        <w:rPr>
          <w:rFonts w:eastAsia="MS Mincho"/>
          <w:sz w:val="28"/>
          <w:szCs w:val="28"/>
          <w:lang w:val="vi-VN"/>
        </w:rPr>
        <w:t xml:space="preserve">hình thái NT vượt ra khỏi phạm vi kích thước đơn thuần để tiếp cận sự biến đổi về chất lượng mô học. Gánh nặng xơ hoá NT thường được phân tầng nhằm hỗ trợ quyết định chiến lược điều trị và tiên lượng </w:t>
      </w:r>
      <w:r w:rsidRPr="009A68A8">
        <w:rPr>
          <w:rFonts w:eastAsia="MS Mincho"/>
          <w:noProof/>
          <w:sz w:val="28"/>
          <w:szCs w:val="28"/>
          <w:lang w:val="vi-VN"/>
        </w:rPr>
        <w:t>[29]</w:t>
      </w:r>
      <w:r w:rsidRPr="009A68A8">
        <w:rPr>
          <w:rFonts w:eastAsia="MS Mincho"/>
          <w:sz w:val="28"/>
          <w:szCs w:val="28"/>
          <w:lang w:val="vi-VN"/>
        </w:rPr>
        <w:t>.</w:t>
      </w:r>
    </w:p>
    <w:p w:rsidR="00DC314B" w:rsidRPr="009A68A8" w:rsidRDefault="00DC314B" w:rsidP="0032489D">
      <w:pPr>
        <w:spacing w:after="200" w:line="360" w:lineRule="auto"/>
        <w:jc w:val="both"/>
        <w:rPr>
          <w:rFonts w:eastAsia="MS Mincho"/>
          <w:sz w:val="28"/>
          <w:szCs w:val="28"/>
          <w:lang w:val="vi-VN"/>
        </w:rPr>
      </w:pPr>
      <w:r w:rsidRPr="009A68A8">
        <w:rPr>
          <w:rFonts w:eastAsia="MS Mincho"/>
          <w:sz w:val="28"/>
          <w:szCs w:val="28"/>
          <w:lang w:val="vi-VN"/>
        </w:rPr>
        <w:t>- Giá trị sinh học, lâm sàng của cộng hưởng từ tim đã được củng cố bởi phân tích dữ liệu đoàn hệ lớn: khi đánh giá trên 1.697 đối tượng của nghiên cứu MESA, mức tăng cường tín hiệu gadolinium muộn (</w:t>
      </w:r>
      <w:r w:rsidRPr="009A68A8">
        <w:rPr>
          <w:sz w:val="28"/>
          <w:szCs w:val="28"/>
          <w:lang w:eastAsia="en-GB"/>
        </w:rPr>
        <w:t>late gadolinium enhancement</w:t>
      </w:r>
      <w:r w:rsidRPr="009A68A8">
        <w:rPr>
          <w:sz w:val="28"/>
          <w:szCs w:val="28"/>
          <w:lang w:val="vi-VN" w:eastAsia="en-GB"/>
        </w:rPr>
        <w:t xml:space="preserve"> - </w:t>
      </w:r>
      <w:r w:rsidRPr="009A68A8">
        <w:rPr>
          <w:rFonts w:eastAsia="MS Mincho"/>
          <w:sz w:val="28"/>
          <w:szCs w:val="28"/>
          <w:lang w:val="vi-VN"/>
        </w:rPr>
        <w:t xml:space="preserve">LGE) của NT &gt; 2% liên quan với nguy cơ RN mắc mới tăng khoảng gấp đôi, cho thấy LGE nhĩ trái phản ánh tái cấu trúc bất lợi và dự báo tiến triển sang RN ở mức quần thể </w:t>
      </w:r>
      <w:r w:rsidRPr="009A68A8">
        <w:rPr>
          <w:rFonts w:eastAsia="MS Mincho"/>
          <w:noProof/>
          <w:sz w:val="28"/>
          <w:szCs w:val="28"/>
          <w:lang w:val="vi-VN"/>
        </w:rPr>
        <w:t>[30]</w:t>
      </w:r>
      <w:r w:rsidRPr="009A68A8">
        <w:rPr>
          <w:rFonts w:eastAsia="MS Mincho"/>
          <w:sz w:val="28"/>
          <w:szCs w:val="28"/>
          <w:lang w:val="vi-VN"/>
        </w:rPr>
        <w:t xml:space="preserve">. Cùng với đó, các nghiên cứu gần đây </w:t>
      </w:r>
      <w:r w:rsidRPr="009A68A8">
        <w:rPr>
          <w:rFonts w:eastAsia="MS Mincho"/>
          <w:sz w:val="28"/>
          <w:szCs w:val="28"/>
          <w:lang w:val="vi-VN"/>
        </w:rPr>
        <w:lastRenderedPageBreak/>
        <w:t xml:space="preserve">ở bệnh nhân đột quỵ thiếu máu không có RN cho thấy mức xơ hoá NT đo bằng CHT </w:t>
      </w:r>
      <w:r w:rsidRPr="009A68A8">
        <w:rPr>
          <w:rFonts w:eastAsia="MS Mincho"/>
          <w:sz w:val="28"/>
          <w:szCs w:val="28"/>
          <w:lang w:val="en-GB"/>
        </w:rPr>
        <w:t xml:space="preserve">ở nhóm này </w:t>
      </w:r>
      <w:r w:rsidRPr="009A68A8">
        <w:rPr>
          <w:rFonts w:eastAsia="MS Mincho"/>
          <w:sz w:val="28"/>
          <w:szCs w:val="28"/>
          <w:lang w:val="vi-VN"/>
        </w:rPr>
        <w:t>cao hơn so với</w:t>
      </w:r>
      <w:r w:rsidRPr="009A68A8">
        <w:rPr>
          <w:rFonts w:eastAsia="MS Mincho"/>
          <w:sz w:val="28"/>
          <w:szCs w:val="28"/>
          <w:lang w:val="en-GB"/>
        </w:rPr>
        <w:t xml:space="preserve"> nhóm</w:t>
      </w:r>
      <w:r w:rsidRPr="009A68A8">
        <w:rPr>
          <w:rFonts w:eastAsia="MS Mincho"/>
          <w:sz w:val="28"/>
          <w:szCs w:val="28"/>
          <w:lang w:val="vi-VN"/>
        </w:rPr>
        <w:t xml:space="preserve"> chứng khoẻ mạnh và có mức độ gần tương đương nhóm RN. Điều này gợi ý xơ hoá NT có thể là dấu ấn của bệnh cơ nhĩ và con đường nguy cơ huyết khối độc lập tương đối với sự hiện diện/ghi nhận RN, qua đó mở rộng ý nghĩa củ</w:t>
      </w:r>
      <w:r w:rsidR="00CD4CFE" w:rsidRPr="009A68A8">
        <w:rPr>
          <w:rFonts w:eastAsia="MS Mincho"/>
          <w:sz w:val="28"/>
          <w:szCs w:val="28"/>
          <w:lang w:val="vi-VN"/>
        </w:rPr>
        <w:t>a hình thái NT</w:t>
      </w:r>
      <w:r w:rsidRPr="009A68A8">
        <w:rPr>
          <w:rFonts w:eastAsia="MS Mincho"/>
          <w:sz w:val="28"/>
          <w:szCs w:val="28"/>
          <w:lang w:val="vi-VN"/>
        </w:rPr>
        <w:t xml:space="preserve"> sang bình diện sinh bệnh học của tình trạng huyết khối, thuyên tắc </w:t>
      </w:r>
      <w:r w:rsidRPr="009A68A8">
        <w:rPr>
          <w:rFonts w:eastAsia="MS Mincho"/>
          <w:noProof/>
          <w:sz w:val="28"/>
          <w:szCs w:val="28"/>
          <w:lang w:val="vi-VN"/>
        </w:rPr>
        <w:t>[31]</w:t>
      </w:r>
      <w:r w:rsidRPr="009A68A8">
        <w:rPr>
          <w:rFonts w:eastAsia="MS Mincho"/>
          <w:sz w:val="28"/>
          <w:szCs w:val="28"/>
          <w:lang w:val="vi-VN"/>
        </w:rPr>
        <w:t>. Cùng hướng phát hiện sớm này, nghiên cứ</w:t>
      </w:r>
      <w:r w:rsidR="00CD4CFE" w:rsidRPr="009A68A8">
        <w:rPr>
          <w:rFonts w:eastAsia="MS Mincho"/>
          <w:sz w:val="28"/>
          <w:szCs w:val="28"/>
          <w:lang w:val="vi-VN"/>
        </w:rPr>
        <w:t xml:space="preserve">u trên nhóm </w:t>
      </w:r>
      <w:r w:rsidRPr="009A68A8">
        <w:rPr>
          <w:rFonts w:eastAsia="MS Mincho"/>
          <w:sz w:val="28"/>
          <w:szCs w:val="28"/>
          <w:lang w:val="vi-VN"/>
        </w:rPr>
        <w:t>tiề</w:t>
      </w:r>
      <w:r w:rsidR="00CD4CFE" w:rsidRPr="009A68A8">
        <w:rPr>
          <w:rFonts w:eastAsia="MS Mincho"/>
          <w:sz w:val="28"/>
          <w:szCs w:val="28"/>
          <w:lang w:val="vi-VN"/>
        </w:rPr>
        <w:t>n RN</w:t>
      </w:r>
      <w:r w:rsidRPr="009A68A8">
        <w:rPr>
          <w:rFonts w:eastAsia="MS Mincho"/>
          <w:sz w:val="28"/>
          <w:szCs w:val="28"/>
          <w:lang w:val="vi-VN"/>
        </w:rPr>
        <w:t xml:space="preserve"> tiếp tục cho thấy xơ hoá NT có thể đã xuất hiện trước khi ghi nhận RN, đặt nền tảng cho các mô hình dự phòng và theo dõi cá thể hoá dựa trên kiểu hình NT </w:t>
      </w:r>
      <w:r w:rsidRPr="009A68A8">
        <w:rPr>
          <w:rFonts w:eastAsia="MS Mincho"/>
          <w:noProof/>
          <w:sz w:val="28"/>
          <w:szCs w:val="28"/>
          <w:lang w:val="vi-VN"/>
        </w:rPr>
        <w:t>[32]</w:t>
      </w:r>
      <w:r w:rsidRPr="009A68A8">
        <w:rPr>
          <w:rFonts w:eastAsia="MS Mincho"/>
          <w:sz w:val="28"/>
          <w:szCs w:val="28"/>
          <w:lang w:val="vi-VN"/>
        </w:rPr>
        <w:t>.</w:t>
      </w:r>
    </w:p>
    <w:p w:rsidR="00DC314B" w:rsidRPr="009A68A8" w:rsidRDefault="00DC314B" w:rsidP="00877387">
      <w:pPr>
        <w:pStyle w:val="3"/>
        <w:rPr>
          <w:rFonts w:eastAsia="MS Mincho"/>
        </w:rPr>
      </w:pPr>
      <w:bookmarkStart w:id="34" w:name="_Toc230423953"/>
      <w:r w:rsidRPr="009A68A8">
        <w:rPr>
          <w:rFonts w:eastAsia="MS Mincho"/>
        </w:rPr>
        <w:t>1.2.3. Thay đổi hình thái nhĩ trái trong rung nhĩ</w:t>
      </w:r>
      <w:bookmarkEnd w:id="34"/>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Rung nhĩ dẫn tới những biến đổi hình thái và cơ học sâu sắc của NT, vừa là hậu quả của rối loạn nhịp, vừa trở thành cơ chất duy trì chính vòng xoắn bệnh lý.</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b/>
          <w:sz w:val="28"/>
          <w:szCs w:val="28"/>
        </w:rPr>
        <w:t>Giãn nhĩ trái:</w:t>
      </w:r>
      <w:r w:rsidRPr="009A68A8">
        <w:rPr>
          <w:rFonts w:eastAsia="MS Mincho"/>
          <w:sz w:val="28"/>
          <w:szCs w:val="28"/>
        </w:rPr>
        <w:t xml:space="preserve"> Tăng áp lực nhĩ mạn tính, mất đồng bộ cơ học và đáp ứng thất nhanh kéo dài thúc đẩy giãn NT theo thời gian. Giãn nhĩ làm kéo dài thời gian dẫn truyền, tăng tính không đồng nhất dẫn truyền và tạo điều kiện cho vòng vào lại đa ổ, củng cố tính bền vững của RN </w:t>
      </w:r>
      <w:r w:rsidRPr="009A68A8">
        <w:rPr>
          <w:rFonts w:eastAsia="MS Mincho"/>
          <w:noProof/>
          <w:sz w:val="28"/>
          <w:szCs w:val="28"/>
        </w:rPr>
        <w:t>[33]</w:t>
      </w:r>
      <w:r w:rsidRPr="009A68A8">
        <w:rPr>
          <w:rFonts w:eastAsia="MS Mincho"/>
          <w:sz w:val="28"/>
          <w:szCs w:val="28"/>
        </w:rPr>
        <w:t xml:space="preserve">. </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b/>
          <w:sz w:val="28"/>
          <w:szCs w:val="28"/>
        </w:rPr>
        <w:t>Suy giảm chức năng co bóp:</w:t>
      </w:r>
      <w:r w:rsidRPr="009A68A8">
        <w:rPr>
          <w:rFonts w:eastAsia="MS Mincho"/>
          <w:sz w:val="28"/>
          <w:szCs w:val="28"/>
        </w:rPr>
        <w:t xml:space="preserve"> Trong RN, co bóp nhĩ bị ảnh hưởng, làm giảm đổ đầy cuối tâm trương và cung lượng tim, đặc biệt ở người phụ thuộc nhiều vào sự co bóp của nhĩ (cao tuổi, bệnh cơ tim phì đại, hẹp van hai lá). Dù chuyển nhịp có thể phục hồi một phầ</w:t>
      </w:r>
      <w:r w:rsidR="00686166" w:rsidRPr="009A68A8">
        <w:rPr>
          <w:rFonts w:eastAsia="MS Mincho"/>
          <w:sz w:val="28"/>
          <w:szCs w:val="28"/>
        </w:rPr>
        <w:t>n</w:t>
      </w:r>
      <w:r w:rsidRPr="009A68A8">
        <w:rPr>
          <w:rFonts w:eastAsia="MS Mincho"/>
          <w:sz w:val="28"/>
          <w:szCs w:val="28"/>
        </w:rPr>
        <w:t>, tình trạng choáng cơ học sau chuyển nhịp vẫn kéo dài nhiều ngày, nhiều tuần, tiếp tục làm giảm dòng chảy tiểu nhĩ trái và duy trì nguy cơ huyết khối.</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b/>
          <w:sz w:val="28"/>
          <w:szCs w:val="28"/>
        </w:rPr>
        <w:t>Xơ hóa và tái cấu trúc thành nhĩ:</w:t>
      </w:r>
      <w:r w:rsidRPr="009A68A8">
        <w:rPr>
          <w:rFonts w:eastAsia="MS Mincho"/>
          <w:sz w:val="28"/>
          <w:szCs w:val="28"/>
        </w:rPr>
        <w:t xml:space="preserve"> Rối loạn nhịp kéo dài kích hoạt viêm, stress oxy hóa và biến đổi tín hiệu xơ hóa, dẫn tới lắng đọng collagen, mất đồng nhất sợi cơ và giảm tính đàn hồi thành NT. Các thay đổi vi mô </w:t>
      </w:r>
      <w:r w:rsidRPr="009A68A8">
        <w:rPr>
          <w:rFonts w:eastAsia="MS Mincho"/>
          <w:sz w:val="28"/>
          <w:szCs w:val="28"/>
        </w:rPr>
        <w:lastRenderedPageBreak/>
        <w:t xml:space="preserve">này được CHT phát hiện, cho thấy gánh nặng xơ hóa có liên quan với nguy cơ tái phát RN sau triệt đốt. Trên siêu âm, xơ hóa đi kèm giảm </w:t>
      </w:r>
      <w:r w:rsidRPr="009A68A8">
        <w:rPr>
          <w:rFonts w:eastAsia="MS Mincho"/>
          <w:sz w:val="28"/>
          <w:szCs w:val="28"/>
          <w:lang w:val="vi-VN"/>
        </w:rPr>
        <w:t xml:space="preserve">sức </w:t>
      </w:r>
      <w:r w:rsidRPr="009A68A8">
        <w:rPr>
          <w:rFonts w:eastAsia="MS Mincho"/>
          <w:sz w:val="28"/>
          <w:szCs w:val="28"/>
          <w:lang w:val="en-GB"/>
        </w:rPr>
        <w:t>c</w:t>
      </w:r>
      <w:r w:rsidRPr="009A68A8">
        <w:rPr>
          <w:rFonts w:eastAsia="MS Mincho"/>
          <w:sz w:val="28"/>
          <w:szCs w:val="28"/>
          <w:lang w:val="vi-VN"/>
        </w:rPr>
        <w:t>ăng</w:t>
      </w:r>
      <w:r w:rsidRPr="009A68A8">
        <w:rPr>
          <w:rFonts w:eastAsia="MS Mincho"/>
          <w:sz w:val="28"/>
          <w:szCs w:val="28"/>
        </w:rPr>
        <w:t xml:space="preserve"> và tăng độ cứng nhĩ, xuất hiện sớm hơn giãn thể tích, nên có giá trị như dấu ấn sớm của tái cấu trúc </w:t>
      </w:r>
      <w:r w:rsidRPr="009A68A8">
        <w:rPr>
          <w:rFonts w:eastAsia="MS Mincho"/>
          <w:noProof/>
          <w:sz w:val="28"/>
          <w:szCs w:val="28"/>
        </w:rPr>
        <w:t>[33]</w:t>
      </w:r>
      <w:r w:rsidRPr="009A68A8">
        <w:rPr>
          <w:rFonts w:eastAsia="MS Mincho"/>
          <w:sz w:val="28"/>
          <w:szCs w:val="28"/>
        </w:rPr>
        <w:t xml:space="preserve">, </w:t>
      </w:r>
      <w:r w:rsidRPr="009A68A8">
        <w:rPr>
          <w:rFonts w:eastAsia="MS Mincho"/>
          <w:noProof/>
          <w:sz w:val="28"/>
          <w:szCs w:val="28"/>
        </w:rPr>
        <w:t>[34]</w:t>
      </w:r>
      <w:r w:rsidRPr="009A68A8">
        <w:rPr>
          <w:rFonts w:eastAsia="MS Mincho"/>
          <w:sz w:val="28"/>
          <w:szCs w:val="28"/>
        </w:rPr>
        <w:t>.</w:t>
      </w:r>
    </w:p>
    <w:p w:rsidR="00DC314B" w:rsidRPr="009A68A8" w:rsidRDefault="00DC314B" w:rsidP="0032489D">
      <w:pPr>
        <w:numPr>
          <w:ilvl w:val="0"/>
          <w:numId w:val="11"/>
        </w:numPr>
        <w:spacing w:after="200" w:line="360" w:lineRule="auto"/>
        <w:jc w:val="both"/>
        <w:rPr>
          <w:rFonts w:eastAsia="MS Mincho"/>
          <w:sz w:val="28"/>
          <w:szCs w:val="28"/>
        </w:rPr>
      </w:pPr>
      <w:r w:rsidRPr="009A68A8">
        <w:rPr>
          <w:rFonts w:eastAsia="MS Mincho"/>
          <w:b/>
          <w:sz w:val="28"/>
          <w:szCs w:val="28"/>
        </w:rPr>
        <w:t>Ứ trệ dòng chảy trong tiểu nhĩ trái:</w:t>
      </w:r>
      <w:r w:rsidRPr="009A68A8">
        <w:rPr>
          <w:rFonts w:eastAsia="MS Mincho"/>
          <w:sz w:val="28"/>
          <w:szCs w:val="28"/>
        </w:rPr>
        <w:t xml:space="preserve"> Mất co bóp và giảm vận tốc tống máu </w:t>
      </w:r>
      <w:r w:rsidRPr="009A68A8">
        <w:rPr>
          <w:rFonts w:eastAsia="MS Mincho"/>
          <w:sz w:val="28"/>
          <w:szCs w:val="28"/>
          <w:lang w:val="vi-VN"/>
        </w:rPr>
        <w:t>TNT</w:t>
      </w:r>
      <w:r w:rsidRPr="009A68A8">
        <w:rPr>
          <w:rFonts w:eastAsia="MS Mincho"/>
          <w:sz w:val="28"/>
          <w:szCs w:val="28"/>
        </w:rPr>
        <w:t xml:space="preserve"> tạo điều kiện cho hình thành huyết khối, là cơ chế chủ yếu của đột quỵ thiếu máu não ở bệnh nhân RN không do van tim. Sự hiện diện tương phản tự phát và vận tốc </w:t>
      </w:r>
      <w:r w:rsidRPr="009A68A8">
        <w:rPr>
          <w:rFonts w:eastAsia="MS Mincho"/>
          <w:sz w:val="28"/>
          <w:szCs w:val="28"/>
          <w:lang w:val="vi-VN"/>
        </w:rPr>
        <w:t>TNT</w:t>
      </w:r>
      <w:r w:rsidRPr="009A68A8">
        <w:rPr>
          <w:rFonts w:eastAsia="MS Mincho"/>
          <w:sz w:val="28"/>
          <w:szCs w:val="28"/>
        </w:rPr>
        <w:t xml:space="preserve"> thấp trên </w:t>
      </w:r>
      <w:r w:rsidRPr="009A68A8">
        <w:rPr>
          <w:rFonts w:eastAsia="MS Mincho"/>
          <w:sz w:val="28"/>
          <w:szCs w:val="28"/>
          <w:lang w:val="vi-VN"/>
        </w:rPr>
        <w:t>siêu âm tim qua thực quản</w:t>
      </w:r>
      <w:r w:rsidR="00686166" w:rsidRPr="009A68A8">
        <w:rPr>
          <w:rFonts w:eastAsia="MS Mincho"/>
          <w:sz w:val="28"/>
          <w:szCs w:val="28"/>
        </w:rPr>
        <w:t xml:space="preserve"> là</w:t>
      </w:r>
      <w:r w:rsidRPr="009A68A8">
        <w:rPr>
          <w:rFonts w:eastAsia="MS Mincho"/>
          <w:sz w:val="28"/>
          <w:szCs w:val="28"/>
        </w:rPr>
        <w:t xml:space="preserve"> chỉ</w:t>
      </w:r>
      <w:r w:rsidR="00686166" w:rsidRPr="009A68A8">
        <w:rPr>
          <w:rFonts w:eastAsia="MS Mincho"/>
          <w:sz w:val="28"/>
          <w:szCs w:val="28"/>
        </w:rPr>
        <w:t xml:space="preserve"> dấu</w:t>
      </w:r>
      <w:r w:rsidRPr="009A68A8">
        <w:rPr>
          <w:rFonts w:eastAsia="MS Mincho"/>
          <w:sz w:val="28"/>
          <w:szCs w:val="28"/>
        </w:rPr>
        <w:t xml:space="preserve"> tiên lượng xấu về nguy cơ huyết </w:t>
      </w:r>
      <w:r w:rsidRPr="009A68A8">
        <w:rPr>
          <w:rFonts w:eastAsia="MS Mincho"/>
          <w:sz w:val="28"/>
          <w:szCs w:val="28"/>
          <w:lang w:val="vi-VN"/>
        </w:rPr>
        <w:t xml:space="preserve">khối, </w:t>
      </w:r>
      <w:r w:rsidRPr="009A68A8">
        <w:rPr>
          <w:rFonts w:eastAsia="MS Mincho"/>
          <w:sz w:val="28"/>
          <w:szCs w:val="28"/>
        </w:rPr>
        <w:t>thuyên tắc, định hướng quyết định chố</w:t>
      </w:r>
      <w:r w:rsidR="00686166" w:rsidRPr="009A68A8">
        <w:rPr>
          <w:rFonts w:eastAsia="MS Mincho"/>
          <w:sz w:val="28"/>
          <w:szCs w:val="28"/>
        </w:rPr>
        <w:t xml:space="preserve">ng đông </w:t>
      </w:r>
      <w:r w:rsidRPr="009A68A8">
        <w:rPr>
          <w:rFonts w:eastAsia="MS Mincho"/>
          <w:sz w:val="28"/>
          <w:szCs w:val="28"/>
        </w:rPr>
        <w:t xml:space="preserve">hoặc can thiệp </w:t>
      </w:r>
      <w:r w:rsidRPr="009A68A8">
        <w:rPr>
          <w:rFonts w:eastAsia="MS Mincho"/>
          <w:sz w:val="28"/>
          <w:szCs w:val="28"/>
          <w:lang w:val="vi-VN"/>
        </w:rPr>
        <w:t>đóng</w:t>
      </w:r>
      <w:r w:rsidRPr="009A68A8">
        <w:rPr>
          <w:rFonts w:eastAsia="MS Mincho"/>
          <w:sz w:val="28"/>
          <w:szCs w:val="28"/>
        </w:rPr>
        <w:t xml:space="preserve"> </w:t>
      </w:r>
      <w:r w:rsidRPr="009A68A8">
        <w:rPr>
          <w:rFonts w:eastAsia="MS Mincho"/>
          <w:sz w:val="28"/>
          <w:szCs w:val="28"/>
          <w:lang w:val="vi-VN"/>
        </w:rPr>
        <w:t>TNT</w:t>
      </w:r>
      <w:r w:rsidRPr="009A68A8">
        <w:rPr>
          <w:rFonts w:eastAsia="MS Mincho"/>
          <w:sz w:val="28"/>
          <w:szCs w:val="28"/>
        </w:rPr>
        <w:t>.</w:t>
      </w:r>
    </w:p>
    <w:p w:rsidR="00DC314B" w:rsidRPr="009A68A8" w:rsidRDefault="00DC314B" w:rsidP="0032489D">
      <w:pPr>
        <w:spacing w:after="200" w:line="360" w:lineRule="auto"/>
        <w:jc w:val="both"/>
        <w:rPr>
          <w:rFonts w:eastAsia="MS Mincho"/>
          <w:sz w:val="28"/>
          <w:szCs w:val="28"/>
        </w:rPr>
      </w:pPr>
      <w:r w:rsidRPr="009A68A8">
        <w:rPr>
          <w:rFonts w:eastAsia="MS Mincho"/>
          <w:sz w:val="28"/>
          <w:szCs w:val="28"/>
        </w:rPr>
        <w:t xml:space="preserve">     </w:t>
      </w:r>
      <w:r w:rsidRPr="009A68A8">
        <w:rPr>
          <w:rFonts w:eastAsia="MS Mincho"/>
          <w:sz w:val="28"/>
          <w:szCs w:val="28"/>
          <w:lang w:val="vi-VN"/>
        </w:rPr>
        <w:t>Như vậy</w:t>
      </w:r>
      <w:r w:rsidR="00686166" w:rsidRPr="009A68A8">
        <w:rPr>
          <w:rFonts w:eastAsia="MS Mincho"/>
          <w:sz w:val="28"/>
          <w:szCs w:val="28"/>
        </w:rPr>
        <w:t>, kích thước</w:t>
      </w:r>
      <w:r w:rsidRPr="009A68A8">
        <w:rPr>
          <w:rFonts w:eastAsia="MS Mincho"/>
          <w:sz w:val="28"/>
          <w:szCs w:val="28"/>
        </w:rPr>
        <w:t xml:space="preserve"> lớn, xơ hóa lan tỏa và suy giảm </w:t>
      </w:r>
      <w:r w:rsidRPr="009A68A8">
        <w:rPr>
          <w:rFonts w:eastAsia="MS Mincho"/>
          <w:sz w:val="28"/>
          <w:szCs w:val="28"/>
          <w:lang w:val="vi-VN"/>
        </w:rPr>
        <w:t>sức căng</w:t>
      </w:r>
      <w:r w:rsidRPr="009A68A8">
        <w:rPr>
          <w:rFonts w:eastAsia="MS Mincho"/>
          <w:sz w:val="28"/>
          <w:szCs w:val="28"/>
        </w:rPr>
        <w:t xml:space="preserve"> là bộ ba đại diện cho tái cấu trúc nhĩ trong RN, có liên hệ chặt chẽ với tái phát sau triệt đốt và biến cố mạch não </w:t>
      </w:r>
      <w:r w:rsidRPr="009A68A8">
        <w:rPr>
          <w:rFonts w:eastAsia="MS Mincho"/>
          <w:noProof/>
          <w:sz w:val="28"/>
          <w:szCs w:val="28"/>
        </w:rPr>
        <w:t>[34]</w:t>
      </w:r>
      <w:r w:rsidRPr="009A68A8">
        <w:rPr>
          <w:rFonts w:eastAsia="MS Mincho"/>
          <w:sz w:val="28"/>
          <w:szCs w:val="28"/>
        </w:rPr>
        <w:t xml:space="preserve">, </w:t>
      </w:r>
      <w:r w:rsidRPr="009A68A8">
        <w:rPr>
          <w:rFonts w:eastAsia="MS Mincho"/>
          <w:noProof/>
          <w:sz w:val="28"/>
          <w:szCs w:val="28"/>
        </w:rPr>
        <w:t>[35]</w:t>
      </w:r>
      <w:r w:rsidRPr="009A68A8">
        <w:rPr>
          <w:rFonts w:eastAsia="MS Mincho"/>
          <w:sz w:val="28"/>
          <w:szCs w:val="28"/>
        </w:rPr>
        <w:t>.</w:t>
      </w:r>
    </w:p>
    <w:p w:rsidR="007B08AC" w:rsidRPr="009A68A8" w:rsidRDefault="0013776A" w:rsidP="00877387">
      <w:pPr>
        <w:pStyle w:val="2"/>
      </w:pPr>
      <w:bookmarkStart w:id="35" w:name="_Toc230423954"/>
      <w:r w:rsidRPr="009A68A8">
        <w:t>1.3. CÁC DẤU ẤN SINH HỌC TRONG RUNG NHĨ</w:t>
      </w:r>
      <w:bookmarkEnd w:id="35"/>
    </w:p>
    <w:p w:rsidR="00581E6D" w:rsidRPr="009A68A8" w:rsidRDefault="004B0BF8" w:rsidP="00877387">
      <w:pPr>
        <w:pStyle w:val="3"/>
      </w:pPr>
      <w:bookmarkStart w:id="36" w:name="_Toc230423955"/>
      <w:r w:rsidRPr="009A68A8">
        <w:t>1.3.1. Tổng quan về dấu ấn sinh học trong rung nhĩ</w:t>
      </w:r>
      <w:bookmarkEnd w:id="36"/>
    </w:p>
    <w:p w:rsidR="00581E6D" w:rsidRPr="009A68A8" w:rsidRDefault="00686166" w:rsidP="00F91091">
      <w:pPr>
        <w:spacing w:after="200" w:line="360" w:lineRule="auto"/>
        <w:ind w:firstLine="567"/>
        <w:jc w:val="both"/>
        <w:rPr>
          <w:color w:val="000000"/>
          <w:sz w:val="28"/>
          <w:szCs w:val="28"/>
        </w:rPr>
      </w:pPr>
      <w:r w:rsidRPr="009A68A8">
        <w:rPr>
          <w:sz w:val="28"/>
          <w:szCs w:val="28"/>
        </w:rPr>
        <w:t>Như đã phân tích, RN</w:t>
      </w:r>
      <w:r w:rsidR="004B0BF8" w:rsidRPr="009A68A8">
        <w:rPr>
          <w:sz w:val="28"/>
          <w:szCs w:val="28"/>
        </w:rPr>
        <w:t xml:space="preserve"> là một rối loạn nhịp nh</w:t>
      </w:r>
      <w:r w:rsidR="00CD4CFE" w:rsidRPr="009A68A8">
        <w:rPr>
          <w:sz w:val="28"/>
          <w:szCs w:val="28"/>
        </w:rPr>
        <w:t>anh trên thất có tính chất hội chứng</w:t>
      </w:r>
      <w:r w:rsidR="004B0BF8" w:rsidRPr="009A68A8">
        <w:rPr>
          <w:sz w:val="28"/>
          <w:szCs w:val="28"/>
        </w:rPr>
        <w:t>, phản ánh sự tương tác phức tạp giữa cơ chất nhĩ (đặc biệt là giãn nhĩ và xơ hoá), rối loạn điện học, biến đổi huyết động, viêm, miễn dịch, tổn thương cơ tim mức độ vi thể, rối loạn chức năng nội mạc và trạng thái tăng đông. Chính tính đa cơ chế này làm cho các thang điểm thuần lâm sàn</w:t>
      </w:r>
      <w:r w:rsidR="00EC4CB5" w:rsidRPr="009A68A8">
        <w:rPr>
          <w:sz w:val="28"/>
          <w:szCs w:val="28"/>
        </w:rPr>
        <w:t>g tuy hữu ích</w:t>
      </w:r>
      <w:r w:rsidR="004B0BF8" w:rsidRPr="009A68A8">
        <w:rPr>
          <w:sz w:val="28"/>
          <w:szCs w:val="28"/>
        </w:rPr>
        <w:t xml:space="preserve"> nhưng có thể chưa nắm</w:t>
      </w:r>
      <w:r w:rsidR="00EC4CB5" w:rsidRPr="009A68A8">
        <w:rPr>
          <w:sz w:val="28"/>
          <w:szCs w:val="28"/>
        </w:rPr>
        <w:t xml:space="preserve"> bắt đầy đủ gánh nặng sinh học</w:t>
      </w:r>
      <w:r w:rsidR="004B0BF8" w:rsidRPr="009A68A8">
        <w:rPr>
          <w:sz w:val="28"/>
          <w:szCs w:val="28"/>
        </w:rPr>
        <w:t xml:space="preserve"> và mức độ hoạt hoá các trục bệnh sinh ở từng bệnh nhân. Trong bối cảnh đó, dấu ấn sinh học được quan tâm như các thước đo khách quan phản ánh hoạt hoá bệnh lý theo từng trục (căng giãn thành tim, tổn thương cơ tim, viêm, xơ hoá, tăng đông…), với ba mục tiêu lớn trong nghiên cứu và thực hành: (1) dự báo nguy cơ xuất hiện RN mới mắc và tiến triển của bệnh; (2) phân tầng nguy cơ biến cố (đột quỵ/huyết </w:t>
      </w:r>
      <w:r w:rsidR="00EC4CB5" w:rsidRPr="009A68A8">
        <w:rPr>
          <w:sz w:val="28"/>
          <w:szCs w:val="28"/>
        </w:rPr>
        <w:t xml:space="preserve">khối hệ </w:t>
      </w:r>
      <w:r w:rsidR="00EC4CB5" w:rsidRPr="009A68A8">
        <w:rPr>
          <w:sz w:val="28"/>
          <w:szCs w:val="28"/>
        </w:rPr>
        <w:lastRenderedPageBreak/>
        <w:t>thống, suy tim, tử vong</w:t>
      </w:r>
      <w:r w:rsidR="004B0BF8" w:rsidRPr="009A68A8">
        <w:rPr>
          <w:sz w:val="28"/>
          <w:szCs w:val="28"/>
        </w:rPr>
        <w:t xml:space="preserve"> và chảy máu khi dùng kháng đông); (3) dự báo đáp ứng điều trị kiểm soát nhịp và tá</w:t>
      </w:r>
      <w:r w:rsidRPr="009A68A8">
        <w:rPr>
          <w:sz w:val="28"/>
          <w:szCs w:val="28"/>
        </w:rPr>
        <w:t>i phát sau chuyển nhịp</w:t>
      </w:r>
      <w:r w:rsidR="004B0BF8" w:rsidRPr="009A68A8">
        <w:rPr>
          <w:sz w:val="28"/>
          <w:szCs w:val="28"/>
        </w:rPr>
        <w:t>. Các khuyến cáo ESC về RN nhấn mạnh quản lý toàn diện theo hướng tiếp cận tích hợp, trong đó các dấu ấn sinh học có thể hỗ trợ xác định kiểu hình và đánh giá nguy cơ,</w:t>
      </w:r>
      <w:r w:rsidR="00CD4CFE" w:rsidRPr="009A68A8">
        <w:rPr>
          <w:sz w:val="28"/>
          <w:szCs w:val="28"/>
        </w:rPr>
        <w:t xml:space="preserve"> nhưng không thay thế lâm </w:t>
      </w:r>
      <w:r w:rsidR="00CD4CFE" w:rsidRPr="009A68A8">
        <w:rPr>
          <w:sz w:val="28"/>
          <w:szCs w:val="28"/>
          <w:lang w:val="vi-VN"/>
        </w:rPr>
        <w:t>sàng,</w:t>
      </w:r>
      <w:r w:rsidR="004B0BF8" w:rsidRPr="009A68A8">
        <w:rPr>
          <w:sz w:val="28"/>
          <w:szCs w:val="28"/>
        </w:rPr>
        <w:t xml:space="preserve"> cận lâm sàng chuẩn hoá và cần được diễn giải trong bối cảnh bệnh đồng mắc cụ thể [10], [36], [37].</w:t>
      </w:r>
    </w:p>
    <w:p w:rsidR="00581E6D" w:rsidRPr="009A68A8" w:rsidRDefault="004B0BF8" w:rsidP="00F91091">
      <w:pPr>
        <w:spacing w:after="200" w:line="360" w:lineRule="auto"/>
        <w:ind w:firstLine="567"/>
        <w:jc w:val="both"/>
        <w:rPr>
          <w:color w:val="000000"/>
          <w:sz w:val="28"/>
          <w:szCs w:val="28"/>
        </w:rPr>
      </w:pPr>
      <w:r w:rsidRPr="009A68A8">
        <w:rPr>
          <w:sz w:val="28"/>
          <w:szCs w:val="28"/>
        </w:rPr>
        <w:t>Về phương diện khái niệm, dấu ấn sinh học trong RN có thể phân nhóm theo trục sinh lý b</w:t>
      </w:r>
      <w:r w:rsidR="00CD4CFE" w:rsidRPr="009A68A8">
        <w:rPr>
          <w:sz w:val="28"/>
          <w:szCs w:val="28"/>
        </w:rPr>
        <w:t xml:space="preserve">ệnh như sau: (i) căng giãn </w:t>
      </w:r>
      <w:r w:rsidR="00CD4CFE" w:rsidRPr="009A68A8">
        <w:rPr>
          <w:sz w:val="28"/>
          <w:szCs w:val="28"/>
          <w:lang w:val="vi-VN"/>
        </w:rPr>
        <w:t>nhĩ,</w:t>
      </w:r>
      <w:r w:rsidRPr="009A68A8">
        <w:rPr>
          <w:sz w:val="28"/>
          <w:szCs w:val="28"/>
        </w:rPr>
        <w:t xml:space="preserve"> thất và stress huyết động; (ii)</w:t>
      </w:r>
      <w:r w:rsidR="00CD4CFE" w:rsidRPr="009A68A8">
        <w:rPr>
          <w:sz w:val="28"/>
          <w:szCs w:val="28"/>
        </w:rPr>
        <w:t xml:space="preserve"> tổn thương cơ tim; (iii) </w:t>
      </w:r>
      <w:r w:rsidR="00CD4CFE" w:rsidRPr="009A68A8">
        <w:rPr>
          <w:sz w:val="28"/>
          <w:szCs w:val="28"/>
          <w:lang w:val="vi-VN"/>
        </w:rPr>
        <w:t>viêm,</w:t>
      </w:r>
      <w:r w:rsidR="00830336" w:rsidRPr="009A68A8">
        <w:rPr>
          <w:sz w:val="28"/>
          <w:szCs w:val="28"/>
        </w:rPr>
        <w:t xml:space="preserve"> miễn dịch, </w:t>
      </w:r>
      <w:r w:rsidRPr="009A68A8">
        <w:rPr>
          <w:sz w:val="28"/>
          <w:szCs w:val="28"/>
        </w:rPr>
        <w:t>stress oxy hoá; (iv) xơ hoá nhĩ và tái cấu trúc chất nền ngoại bào; (v) tăng đông, hoạt hoá tiểu cầu và rối loạn chức năng nội mạc; (vi) trục biến đổi cấp phân tử (miRNA, proteomics…). Các nghiên cứu tổng quan kinh điển và những cập nhật gần đây đều cho thấy một dấu ấn sinh học đơn lẻ hiếm khi đủ để bao trùm toàn bộ sinh bệnh học của RN; thay vào đó, tổ hợp nhiều dấu ấn đại diện cho nhiều trục bệnh sinh thường cho giá trị dự báo và phân tầng nguy cơ tốt hơn [36], [37], [38].</w:t>
      </w:r>
    </w:p>
    <w:p w:rsidR="003E5868" w:rsidRPr="009A68A8" w:rsidRDefault="004B0BF8" w:rsidP="00F91091">
      <w:pPr>
        <w:spacing w:after="200" w:line="360" w:lineRule="auto"/>
        <w:ind w:firstLine="567"/>
        <w:jc w:val="both"/>
        <w:rPr>
          <w:sz w:val="28"/>
          <w:szCs w:val="28"/>
        </w:rPr>
      </w:pPr>
      <w:r w:rsidRPr="009A68A8">
        <w:rPr>
          <w:sz w:val="28"/>
          <w:szCs w:val="28"/>
        </w:rPr>
        <w:t>Trục thứ nhất, nhóm dấu ấn sinh học có bằng chứng mạnh và tính ứng dụng cao nhất trong RN, là c</w:t>
      </w:r>
      <w:r w:rsidR="00723E22" w:rsidRPr="009A68A8">
        <w:rPr>
          <w:sz w:val="28"/>
          <w:szCs w:val="28"/>
        </w:rPr>
        <w:t xml:space="preserve">ác chỉ dấu gánh nặng huyết </w:t>
      </w:r>
      <w:r w:rsidR="00723E22" w:rsidRPr="009A68A8">
        <w:rPr>
          <w:sz w:val="28"/>
          <w:szCs w:val="28"/>
          <w:lang w:val="vi-VN"/>
        </w:rPr>
        <w:t xml:space="preserve">động, </w:t>
      </w:r>
      <w:r w:rsidRPr="009A68A8">
        <w:rPr>
          <w:sz w:val="28"/>
          <w:szCs w:val="28"/>
        </w:rPr>
        <w:t>căng giãn thành tim, tiêu biểu là BNP và NT-proBNP. Về cơ chế, khi áp lực đổ đầy tăng, thể tích nhĩ trái tăng hoặc có rối loạn c</w:t>
      </w:r>
      <w:r w:rsidR="00686166" w:rsidRPr="009A68A8">
        <w:rPr>
          <w:sz w:val="28"/>
          <w:szCs w:val="28"/>
        </w:rPr>
        <w:t>hức năng thất</w:t>
      </w:r>
      <w:r w:rsidRPr="009A68A8">
        <w:rPr>
          <w:sz w:val="28"/>
          <w:szCs w:val="28"/>
        </w:rPr>
        <w:t xml:space="preserve">, tế bào cơ tim tăng tiết natriuretic peptides; đồng thời chính RN cũng làm tăng NT-proBNP do mất co bóp nhĩ và thay đổi huyết động. Vì vậy, NT-proBNP vừa phản ánh bệnh nền tim mạch vừa phản ánh hậu quả sinh lý của RN. Nhiều phân tích đã xem natriuretic peptides là một trong các dấu ấn nhất quán nhất để dự báo RN mới mắc và để phân tầng nguy cơ biến cố ở bệnh nhân RN [36], [37], [38]. Đặc biệt, NT-proBNP được tích hợp trực tiếp vào các mô hình nguy cơ dựa trên dấu ấn sinh học như ABC - stroke, cho thấy giá trị lâm sàng của dấu ấn này trong dự báo thuyên tắc [39]. </w:t>
      </w:r>
    </w:p>
    <w:p w:rsidR="00830336" w:rsidRPr="009A68A8" w:rsidRDefault="004B0BF8" w:rsidP="00F91091">
      <w:pPr>
        <w:spacing w:after="200" w:line="360" w:lineRule="auto"/>
        <w:ind w:firstLine="567"/>
        <w:jc w:val="both"/>
        <w:rPr>
          <w:sz w:val="28"/>
          <w:szCs w:val="28"/>
        </w:rPr>
      </w:pPr>
      <w:r w:rsidRPr="009A68A8">
        <w:rPr>
          <w:sz w:val="28"/>
          <w:szCs w:val="28"/>
        </w:rPr>
        <w:lastRenderedPageBreak/>
        <w:t>Trục thứ hai là tổn thương cơ tim, với chỉ dấu trung tâm là Troponin tim độ nhạy cao (hs-cTnT/hs-cTnI). Trong RN, Troponin có thể tăng do nhiều cơ chế: thiếu máu cơ tim (có hoặc không do bệnh</w:t>
      </w:r>
      <w:r w:rsidR="00723E22" w:rsidRPr="009A68A8">
        <w:rPr>
          <w:sz w:val="28"/>
          <w:szCs w:val="28"/>
        </w:rPr>
        <w:t xml:space="preserve"> mạch vành), mất cân bằng cung</w:t>
      </w:r>
      <w:r w:rsidR="00723E22" w:rsidRPr="009A68A8">
        <w:rPr>
          <w:sz w:val="28"/>
          <w:szCs w:val="28"/>
          <w:lang w:val="vi-VN"/>
        </w:rPr>
        <w:t xml:space="preserve"> </w:t>
      </w:r>
      <w:r w:rsidRPr="009A68A8">
        <w:rPr>
          <w:sz w:val="28"/>
          <w:szCs w:val="28"/>
        </w:rPr>
        <w:t xml:space="preserve">cầu oxy khi nhịp nhanh kéo dài, vi tổn thương cơ tim trên nền bệnh cơ tim hoặc suy thận, và stress toàn thân. Dù cơ chế không đặc hiệu, Troponin tăng ở bệnh nhân RN có liên quan với nguy cơ biến cố cao hơn; do đó Troponin được đưa vào các mô hình dự báo nguy cơ như ABC - stroke (kết hợp tuổi, NT-proBNP và Troponin) và các thang điểm dựa trên dấu ấn sinh học khác nhằm cải thiện phân tầng nguy cơ so với mô hình thuần lâm sàng [36], [39]. </w:t>
      </w:r>
    </w:p>
    <w:p w:rsidR="00581E6D" w:rsidRPr="009A68A8" w:rsidRDefault="004B0BF8" w:rsidP="00F91091">
      <w:pPr>
        <w:spacing w:after="200" w:line="360" w:lineRule="auto"/>
        <w:ind w:firstLine="567"/>
        <w:jc w:val="both"/>
        <w:rPr>
          <w:color w:val="000000"/>
          <w:sz w:val="28"/>
          <w:szCs w:val="28"/>
        </w:rPr>
      </w:pPr>
      <w:r w:rsidRPr="009A68A8">
        <w:rPr>
          <w:sz w:val="28"/>
          <w:szCs w:val="28"/>
        </w:rPr>
        <w:t>Trục thứ ba, tr</w:t>
      </w:r>
      <w:r w:rsidR="00723E22" w:rsidRPr="009A68A8">
        <w:rPr>
          <w:sz w:val="28"/>
          <w:szCs w:val="28"/>
        </w:rPr>
        <w:t xml:space="preserve">ục </w:t>
      </w:r>
      <w:r w:rsidR="00723E22" w:rsidRPr="009A68A8">
        <w:rPr>
          <w:sz w:val="28"/>
          <w:szCs w:val="28"/>
          <w:lang w:val="vi-VN"/>
        </w:rPr>
        <w:t>viêm,</w:t>
      </w:r>
      <w:r w:rsidRPr="009A68A8">
        <w:rPr>
          <w:sz w:val="28"/>
          <w:szCs w:val="28"/>
        </w:rPr>
        <w:t xml:space="preserve"> miễn dịch và stress oxy hoá cung cấp nền tảng giải thích sự hình thành và duy trì RN thông qua hoạt hoá cytokine, rối loạn chức năng nội mô, thay đổi dẫn truyền ion và thúc đẩy xơ hoá. Các chỉ dấu như hs-CRP, IL-6, TNF-α, cùng các chỉ dấu stress oxy hoá đã được khảo sát rộng rãi, đặc biệt trong RN sau phẫu thuật, RN liên quan nhiễm trùng, và trong bối cảnh bệnh chuyển hoá. Tuy nhiên, khác với </w:t>
      </w:r>
      <w:r w:rsidR="00686166" w:rsidRPr="009A68A8">
        <w:rPr>
          <w:sz w:val="28"/>
          <w:szCs w:val="28"/>
        </w:rPr>
        <w:t>NT-proBNP hoặc T</w:t>
      </w:r>
      <w:r w:rsidRPr="009A68A8">
        <w:rPr>
          <w:sz w:val="28"/>
          <w:szCs w:val="28"/>
        </w:rPr>
        <w:t>roponin, các dấu ấn viêm thường chịu ảnh hưởng mạnh bởi bệnh đồng mắc và thời điểm lấy mẫu, dẫn tới hiệu ứng dự báo khô</w:t>
      </w:r>
      <w:r w:rsidR="00830336" w:rsidRPr="009A68A8">
        <w:rPr>
          <w:sz w:val="28"/>
          <w:szCs w:val="28"/>
        </w:rPr>
        <w:t xml:space="preserve">ng đồng nhất giữa các quần thể </w:t>
      </w:r>
      <w:r w:rsidRPr="009A68A8">
        <w:rPr>
          <w:sz w:val="28"/>
          <w:szCs w:val="28"/>
        </w:rPr>
        <w:t>[36], [37], [38].</w:t>
      </w:r>
    </w:p>
    <w:p w:rsidR="00581E6D" w:rsidRPr="009A68A8" w:rsidRDefault="004B0BF8" w:rsidP="00F91091">
      <w:pPr>
        <w:spacing w:after="200" w:line="360" w:lineRule="auto"/>
        <w:ind w:firstLine="567"/>
        <w:jc w:val="both"/>
        <w:rPr>
          <w:color w:val="000000"/>
          <w:sz w:val="28"/>
          <w:szCs w:val="28"/>
        </w:rPr>
      </w:pPr>
      <w:r w:rsidRPr="009A68A8">
        <w:rPr>
          <w:sz w:val="28"/>
          <w:szCs w:val="28"/>
        </w:rPr>
        <w:t>Trục thứ tư, một trục liên quan nhiều đến biến đổi cơ chất nhĩ nhất, là xơ hoá nhĩ và tái cấu trúc chất nền ngoại bào, vốn liên quan trực tiếp đến tiến triển từ RN kịch phát sang dai dẳng và nguy cơ tái phát sau can thiệp kiểm soát nhịp. Các dấu ấn được nghiên cứu nhiều gồm Galectin-3 (liên quan hoạt hoá nguyên bào sợi và xơ hoá), sST2 (soluble suppression of tumorigenicit</w:t>
      </w:r>
      <w:r w:rsidR="00830336" w:rsidRPr="009A68A8">
        <w:rPr>
          <w:sz w:val="28"/>
          <w:szCs w:val="28"/>
        </w:rPr>
        <w:t>y-2; liên quan đáp ứng cơ học,</w:t>
      </w:r>
      <w:r w:rsidRPr="009A68A8">
        <w:rPr>
          <w:sz w:val="28"/>
          <w:szCs w:val="28"/>
        </w:rPr>
        <w:t xml:space="preserve"> xơ hoá), các Matrix Metalloproteinases (MMP-2/MMP-9…) và dấu ấn liên quan chất nền ngoại bào như Osteopontin (OPN). Bằng chứng tổng hợp cho thấy Galectin-3 được khảo sát như chỉ dấu dự báo tái phát sau triệt đốt, dù kết quả giữa các phân tích gộp có thể khác nhau do dị hợp quần thể, phương pháp và ngưỡng cắt [40]. Với sST2, một số nghiên cứu và tổng </w:t>
      </w:r>
      <w:r w:rsidRPr="009A68A8">
        <w:rPr>
          <w:sz w:val="28"/>
          <w:szCs w:val="28"/>
        </w:rPr>
        <w:lastRenderedPageBreak/>
        <w:t xml:space="preserve">quan cho thấy sST2 có thể liên quan đến cơ chất xơ hoá và tái phát RN sau triệt đốt, </w:t>
      </w:r>
      <w:r w:rsidR="00723E22" w:rsidRPr="009A68A8">
        <w:rPr>
          <w:sz w:val="28"/>
          <w:szCs w:val="28"/>
        </w:rPr>
        <w:t>gợi ý vai trò như một thước đo gánh nặng tái cấu trúc</w:t>
      </w:r>
      <w:r w:rsidRPr="009A68A8">
        <w:rPr>
          <w:sz w:val="28"/>
          <w:szCs w:val="28"/>
        </w:rPr>
        <w:t xml:space="preserve"> thay vì chỉ phản ánh tình trạng huyết động tức thời [41]. Về MMPs và </w:t>
      </w:r>
      <w:r w:rsidR="00830336" w:rsidRPr="009A68A8">
        <w:rPr>
          <w:sz w:val="28"/>
          <w:szCs w:val="28"/>
        </w:rPr>
        <w:t xml:space="preserve">OPN, có các nghiên cứu hệ thống, </w:t>
      </w:r>
      <w:r w:rsidRPr="009A68A8">
        <w:rPr>
          <w:sz w:val="28"/>
          <w:szCs w:val="28"/>
        </w:rPr>
        <w:t>quan sát và mô hình cơ chế gợi ý mối liên hệ giữa các chỉ dấu n</w:t>
      </w:r>
      <w:r w:rsidR="00830336" w:rsidRPr="009A68A8">
        <w:rPr>
          <w:sz w:val="28"/>
          <w:szCs w:val="28"/>
        </w:rPr>
        <w:t>ày với nguy cơ xuất hiện và</w:t>
      </w:r>
      <w:r w:rsidRPr="009A68A8">
        <w:rPr>
          <w:sz w:val="28"/>
          <w:szCs w:val="28"/>
        </w:rPr>
        <w:t xml:space="preserve"> tiến triển RN; đáng chú ý, một phân tích trong quần thể cộng đồng đã nêu liên quan giữa MMP-2, OPN, NT-proBNP và nguy cơ RN mới mắc, củng cố lập l</w:t>
      </w:r>
      <w:r w:rsidR="00723E22" w:rsidRPr="009A68A8">
        <w:rPr>
          <w:sz w:val="28"/>
          <w:szCs w:val="28"/>
        </w:rPr>
        <w:t xml:space="preserve">uận rằng tín hiệu tái cấu </w:t>
      </w:r>
      <w:r w:rsidR="00723E22" w:rsidRPr="009A68A8">
        <w:rPr>
          <w:sz w:val="28"/>
          <w:szCs w:val="28"/>
          <w:lang w:val="vi-VN"/>
        </w:rPr>
        <w:t>trúc,</w:t>
      </w:r>
      <w:r w:rsidRPr="009A68A8">
        <w:rPr>
          <w:sz w:val="28"/>
          <w:szCs w:val="28"/>
        </w:rPr>
        <w:t xml:space="preserve"> xơ hoá có thể xuất hiện trước khi RN biểu hiện lâm sàng [4].</w:t>
      </w:r>
    </w:p>
    <w:p w:rsidR="00581E6D" w:rsidRPr="009A68A8" w:rsidRDefault="00723E22" w:rsidP="00F91091">
      <w:pPr>
        <w:spacing w:after="200" w:line="360" w:lineRule="auto"/>
        <w:ind w:firstLine="567"/>
        <w:jc w:val="both"/>
        <w:rPr>
          <w:color w:val="000000"/>
          <w:sz w:val="28"/>
          <w:szCs w:val="28"/>
        </w:rPr>
      </w:pPr>
      <w:r w:rsidRPr="009A68A8">
        <w:rPr>
          <w:sz w:val="28"/>
          <w:szCs w:val="28"/>
        </w:rPr>
        <w:t xml:space="preserve">Trục thứ năm, trục tăng </w:t>
      </w:r>
      <w:r w:rsidRPr="009A68A8">
        <w:rPr>
          <w:sz w:val="28"/>
          <w:szCs w:val="28"/>
          <w:lang w:val="vi-VN"/>
        </w:rPr>
        <w:t>đông,</w:t>
      </w:r>
      <w:r w:rsidR="004B0BF8" w:rsidRPr="009A68A8">
        <w:rPr>
          <w:sz w:val="28"/>
          <w:szCs w:val="28"/>
        </w:rPr>
        <w:t xml:space="preserve"> hoạt hoá tiểu cầu và rối loạn chức năng nội mạc là cầu nối trực tiếp giữa RN và đột quỵ do huyết khối, đồng thời liên quan đến nguy cơ biến cố mạch và nguy cơ chảy máu khi điều trị kháng đông. Trong trục này, D-dimer phản ánh hoạt hoá đông máu và tiêu sợi huyết, thường tăng trong trạng thái huyết khối hoạt động; nhiều nghiên cứu ở bệnh nhân RN gợi ý D-dimer cao liên quan với p</w:t>
      </w:r>
      <w:r w:rsidR="00830336" w:rsidRPr="009A68A8">
        <w:rPr>
          <w:sz w:val="28"/>
          <w:szCs w:val="28"/>
        </w:rPr>
        <w:t>hân tầng nguy cơ đột quỵ và</w:t>
      </w:r>
      <w:r w:rsidR="004B0BF8" w:rsidRPr="009A68A8">
        <w:rPr>
          <w:sz w:val="28"/>
          <w:szCs w:val="28"/>
        </w:rPr>
        <w:t xml:space="preserve"> kết cục bất lợi [42]. Các chỉ dấu nội mạc như von Willebrand factor (vW</w:t>
      </w:r>
      <w:r w:rsidR="00830336" w:rsidRPr="009A68A8">
        <w:rPr>
          <w:sz w:val="28"/>
          <w:szCs w:val="28"/>
        </w:rPr>
        <w:t xml:space="preserve">F) và chỉ dấu hoạt hoá tiểu cầu, </w:t>
      </w:r>
      <w:r w:rsidR="004B0BF8" w:rsidRPr="009A68A8">
        <w:rPr>
          <w:sz w:val="28"/>
          <w:szCs w:val="28"/>
        </w:rPr>
        <w:t>nội mạc như soluble P-selectin cũng được khảo sát; tổng hợp bằng chứng mở cho thấy vWF tăng có thể liên quan độc lập với biến cố tim mạch chính và tử vong ở bệnh nhân RN, qua đó nhấn</w:t>
      </w:r>
      <w:r w:rsidRPr="009A68A8">
        <w:rPr>
          <w:sz w:val="28"/>
          <w:szCs w:val="28"/>
        </w:rPr>
        <w:t xml:space="preserve"> mạnh vai trò của bệnh nội mạc</w:t>
      </w:r>
      <w:r w:rsidR="004B0BF8" w:rsidRPr="009A68A8">
        <w:rPr>
          <w:sz w:val="28"/>
          <w:szCs w:val="28"/>
        </w:rPr>
        <w:t xml:space="preserve"> và trạng thái huyết khối hệ thống trong tiên lượng RN [43], [44]. Bên cạnh đó, </w:t>
      </w:r>
      <w:r w:rsidR="00162F38" w:rsidRPr="009A68A8">
        <w:rPr>
          <w:sz w:val="28"/>
          <w:szCs w:val="28"/>
        </w:rPr>
        <w:t>c</w:t>
      </w:r>
      <w:r w:rsidR="004B0BF8" w:rsidRPr="009A68A8">
        <w:rPr>
          <w:sz w:val="28"/>
          <w:szCs w:val="28"/>
        </w:rPr>
        <w:t>ác nghiên cứu tổng quan mở cho thấy GDF-15 liên quan nhất quán với nguy cơ chảy máu và được sử dụng trong các khung điểm dựa trên dấu ấn sinh học như ABC-AF-bleeding (kết hợp tuổi, tiền sử chảy máu và các dấu ấn như hemo</w:t>
      </w:r>
      <w:r w:rsidR="00162F38" w:rsidRPr="009A68A8">
        <w:rPr>
          <w:sz w:val="28"/>
          <w:szCs w:val="28"/>
        </w:rPr>
        <w:t>globin, troponin, GDF-15 và</w:t>
      </w:r>
      <w:r w:rsidR="004B0BF8" w:rsidRPr="009A68A8">
        <w:rPr>
          <w:sz w:val="28"/>
          <w:szCs w:val="28"/>
        </w:rPr>
        <w:t xml:space="preserve"> chỉ dấu chức năng thận) [45], [46].</w:t>
      </w:r>
    </w:p>
    <w:p w:rsidR="00581E6D" w:rsidRPr="009A68A8" w:rsidRDefault="004B0BF8" w:rsidP="00F91091">
      <w:pPr>
        <w:spacing w:after="200" w:line="360" w:lineRule="auto"/>
        <w:ind w:firstLine="567"/>
        <w:jc w:val="both"/>
        <w:rPr>
          <w:color w:val="000000"/>
          <w:sz w:val="28"/>
          <w:szCs w:val="28"/>
        </w:rPr>
      </w:pPr>
      <w:r w:rsidRPr="009A68A8">
        <w:rPr>
          <w:sz w:val="28"/>
          <w:szCs w:val="28"/>
        </w:rPr>
        <w:t xml:space="preserve">Trục thứ sáu, một </w:t>
      </w:r>
      <w:r w:rsidR="003754D1">
        <w:rPr>
          <w:sz w:val="28"/>
          <w:szCs w:val="28"/>
        </w:rPr>
        <w:t xml:space="preserve">hướng phát </w:t>
      </w:r>
      <w:r w:rsidR="003754D1">
        <w:rPr>
          <w:sz w:val="28"/>
          <w:szCs w:val="28"/>
          <w:lang w:val="vi-VN"/>
        </w:rPr>
        <w:t xml:space="preserve">triển </w:t>
      </w:r>
      <w:r w:rsidR="003754D1">
        <w:rPr>
          <w:sz w:val="28"/>
          <w:szCs w:val="28"/>
        </w:rPr>
        <w:t>nghiên cứu</w:t>
      </w:r>
      <w:r w:rsidRPr="009A68A8">
        <w:rPr>
          <w:sz w:val="28"/>
          <w:szCs w:val="28"/>
        </w:rPr>
        <w:t xml:space="preserve"> gần đây, các dấu ấn sinh học mức phân tử, đặc biệt là microRNA (miRNA), được kỳ vọng có tính đặc hiệu cao hơn và có khả năng phản ánh mạng lưới điều hoà gen liên quan tái cấu trúc nhĩ, viêm và xơ hoá. Các phân tích gộp mở cho thấy miRNA tuần hoàn có </w:t>
      </w:r>
      <w:r w:rsidRPr="009A68A8">
        <w:rPr>
          <w:sz w:val="28"/>
          <w:szCs w:val="28"/>
        </w:rPr>
        <w:lastRenderedPageBreak/>
        <w:t>tiềm năng</w:t>
      </w:r>
      <w:r w:rsidR="00162F38" w:rsidRPr="009A68A8">
        <w:rPr>
          <w:sz w:val="28"/>
          <w:szCs w:val="28"/>
        </w:rPr>
        <w:t xml:space="preserve"> như dấu ấn chẩn đoán RN và</w:t>
      </w:r>
      <w:r w:rsidRPr="009A68A8">
        <w:rPr>
          <w:sz w:val="28"/>
          <w:szCs w:val="28"/>
        </w:rPr>
        <w:t xml:space="preserve"> dự báo một số kết cục, với ưu điểm là ổn định tương đối sau lấy mẫu, nhưng đồng thời đối mặt thách thức chuẩn hoá kỹ thuật (quy trình tách chiết, nền tảng đo...), dị hợp sinh học theo quần thể và nguy cơ s</w:t>
      </w:r>
      <w:r w:rsidR="003754D1">
        <w:rPr>
          <w:sz w:val="28"/>
          <w:szCs w:val="28"/>
        </w:rPr>
        <w:t xml:space="preserve">ai lệch chọn mẫu [47]. </w:t>
      </w:r>
      <w:r w:rsidR="003754D1">
        <w:rPr>
          <w:sz w:val="28"/>
          <w:szCs w:val="28"/>
          <w:lang w:val="vi-VN"/>
        </w:rPr>
        <w:t>Cùng với đó</w:t>
      </w:r>
      <w:r w:rsidRPr="009A68A8">
        <w:rPr>
          <w:sz w:val="28"/>
          <w:szCs w:val="28"/>
        </w:rPr>
        <w:t>, các nghiên cứu protein cấp độ phân tử và bộ dấu ấn sinh học đa trục đang được thúc đẩ</w:t>
      </w:r>
      <w:r w:rsidR="00723E22" w:rsidRPr="009A68A8">
        <w:rPr>
          <w:sz w:val="28"/>
          <w:szCs w:val="28"/>
        </w:rPr>
        <w:t xml:space="preserve">y nhằm cải thiện dự báo đột </w:t>
      </w:r>
      <w:r w:rsidR="00723E22" w:rsidRPr="009A68A8">
        <w:rPr>
          <w:sz w:val="28"/>
          <w:szCs w:val="28"/>
          <w:lang w:val="vi-VN"/>
        </w:rPr>
        <w:t>quị,</w:t>
      </w:r>
      <w:r w:rsidR="00723E22" w:rsidRPr="009A68A8">
        <w:rPr>
          <w:sz w:val="28"/>
          <w:szCs w:val="28"/>
        </w:rPr>
        <w:t xml:space="preserve"> chảy </w:t>
      </w:r>
      <w:r w:rsidR="00723E22" w:rsidRPr="009A68A8">
        <w:rPr>
          <w:sz w:val="28"/>
          <w:szCs w:val="28"/>
          <w:lang w:val="vi-VN"/>
        </w:rPr>
        <w:t>máu,</w:t>
      </w:r>
      <w:r w:rsidRPr="009A68A8">
        <w:rPr>
          <w:sz w:val="28"/>
          <w:szCs w:val="28"/>
        </w:rPr>
        <w:t xml:space="preserve"> tử vong và định kiểu hình RN (ví dụ phân nhóm theo ưu thế xơ hoá, ưu thế viêm, ưu thế tăng đông), đặt nền tảng cho y học cá thể hoá.</w:t>
      </w:r>
    </w:p>
    <w:p w:rsidR="00581E6D" w:rsidRPr="009A68A8" w:rsidRDefault="004B0BF8" w:rsidP="00F91091">
      <w:pPr>
        <w:spacing w:after="200" w:line="360" w:lineRule="auto"/>
        <w:ind w:firstLine="567"/>
        <w:jc w:val="both"/>
        <w:rPr>
          <w:color w:val="000000"/>
          <w:sz w:val="28"/>
          <w:szCs w:val="28"/>
        </w:rPr>
      </w:pPr>
      <w:r w:rsidRPr="009A68A8">
        <w:rPr>
          <w:sz w:val="28"/>
          <w:szCs w:val="28"/>
        </w:rPr>
        <w:t>Cuối cùng, để kết nối dấu ấn sinh học với quyết định lâm sàng, các thang điểm dựa trên dấu ấn (điển hình là bộ ABC) cho thấy một mô hình phát triển tiềm năng: lựa chọn các dấu ấn sinh học có tính chuẩn hoá cao và liên quan độc lập với kết cục, sau đó tích hợp với tuổi và một số yếu tố lâm sàng tối thiểu để tạo công cụ dự báo có thể hiệu chỉnh ngoại bộ. Ví dụ: ABC-stroke sử dụng NT-proBNP và tro</w:t>
      </w:r>
      <w:r w:rsidR="00162F38" w:rsidRPr="009A68A8">
        <w:rPr>
          <w:sz w:val="28"/>
          <w:szCs w:val="28"/>
        </w:rPr>
        <w:t xml:space="preserve">ponin để dự báo nguy cơ đột quỵ, </w:t>
      </w:r>
      <w:r w:rsidRPr="009A68A8">
        <w:rPr>
          <w:sz w:val="28"/>
          <w:szCs w:val="28"/>
        </w:rPr>
        <w:t>thuyên tắc hệ thống; ABC-death và ABC-bleeding mở rộng với các dấu ấn phản ánh stress toàn thân và nguy cơ chảy máu.</w:t>
      </w:r>
    </w:p>
    <w:p w:rsidR="00581E6D" w:rsidRPr="009A68A8" w:rsidRDefault="004B0BF8" w:rsidP="00F91091">
      <w:pPr>
        <w:spacing w:after="200" w:line="360" w:lineRule="auto"/>
        <w:ind w:firstLine="567"/>
        <w:jc w:val="both"/>
        <w:rPr>
          <w:color w:val="000000"/>
          <w:sz w:val="28"/>
          <w:szCs w:val="28"/>
        </w:rPr>
      </w:pPr>
      <w:r w:rsidRPr="009A68A8">
        <w:rPr>
          <w:sz w:val="28"/>
          <w:szCs w:val="28"/>
        </w:rPr>
        <w:t>Trên nền tảng nghiên cứu đã nêu, ba dấu ấn được quan tâm nhiều gần đây vì có mối liên đới trực tiếp đến quá trình xơ hóa, tái cấu trúc nhĩ</w:t>
      </w:r>
      <w:r w:rsidR="00723E22" w:rsidRPr="009A68A8">
        <w:rPr>
          <w:sz w:val="28"/>
          <w:szCs w:val="28"/>
        </w:rPr>
        <w:t xml:space="preserve"> và tiên lượng kết cục lâm </w:t>
      </w:r>
      <w:r w:rsidR="00723E22" w:rsidRPr="009A68A8">
        <w:rPr>
          <w:sz w:val="28"/>
          <w:szCs w:val="28"/>
          <w:lang w:val="vi-VN"/>
        </w:rPr>
        <w:t xml:space="preserve">sàng, </w:t>
      </w:r>
      <w:r w:rsidRPr="009A68A8">
        <w:rPr>
          <w:sz w:val="28"/>
          <w:szCs w:val="28"/>
        </w:rPr>
        <w:t>can thiệp là Matrix Metalloproteinase-2 (MMP-2), Osteopontin (OPN) và NT-proBNP.</w:t>
      </w:r>
    </w:p>
    <w:p w:rsidR="00581E6D" w:rsidRPr="009A68A8" w:rsidRDefault="004B0BF8" w:rsidP="00877387">
      <w:pPr>
        <w:pStyle w:val="3"/>
      </w:pPr>
      <w:bookmarkStart w:id="37" w:name="_Toc230423956"/>
      <w:r w:rsidRPr="009A68A8">
        <w:t>1.3.2. Matrix Metalloproteinase-2</w:t>
      </w:r>
      <w:bookmarkEnd w:id="37"/>
    </w:p>
    <w:p w:rsidR="00581E6D" w:rsidRPr="009A68A8" w:rsidRDefault="004B0BF8" w:rsidP="00877387">
      <w:pPr>
        <w:pStyle w:val="4"/>
      </w:pPr>
      <w:r w:rsidRPr="009A68A8">
        <w:t>1.3.2.1. Đặc điểm sinh học</w:t>
      </w:r>
    </w:p>
    <w:p w:rsidR="00581E6D" w:rsidRPr="009A68A8" w:rsidRDefault="004B0BF8" w:rsidP="00F91091">
      <w:pPr>
        <w:spacing w:after="200" w:line="360" w:lineRule="auto"/>
        <w:ind w:firstLine="567"/>
        <w:jc w:val="both"/>
        <w:rPr>
          <w:sz w:val="28"/>
          <w:szCs w:val="28"/>
        </w:rPr>
      </w:pPr>
      <w:r w:rsidRPr="009A68A8">
        <w:rPr>
          <w:sz w:val="28"/>
          <w:szCs w:val="28"/>
        </w:rPr>
        <w:t xml:space="preserve">MMP-2 (còn gọi là Gelatinase A) thuộc họ Matrix Metalloproteinases, là nhóm enzyme phụ thuộc ion kẽm (Zn²⁺), có chức năng phân giải protein chất nền ngoại bào (extracellular matrix - ECM). MMP-2 tác động mạnh lên collagen type IV, laminin và gelatin, tham gia tu sửa chất nền ngoại bào, di </w:t>
      </w:r>
      <w:r w:rsidRPr="009A68A8">
        <w:rPr>
          <w:sz w:val="28"/>
          <w:szCs w:val="28"/>
        </w:rPr>
        <w:lastRenderedPageBreak/>
        <w:t xml:space="preserve">chuyển tế bào, và tân sinh mạch. Trong mô tim, MMP-2 được tổng hợp dưới dạng tiền enzyme (pro-MMP-2) và được hoạt hóa qua trục MT1-MMP/TIMP-2 tại bề mặt tế bào. Các TIMPs (tissue inhibitors of metalloproteinases), đặc biệt TIMP-2, là chất ức chế sinh lý tạo thế cân bằng động với các MMPs; mất cân bằng MMP-2/TIMP thúc đẩy tái cấu trúc và xơ hóa nhĩ. Hoạt tính MMP-2 được điều hòa bởi các tín hiệu viêm, stress oxy hóa, angiotensin II, TGF-β và căng giãn cơ học, những trục vốn tăng hoạt trong RN kéo dài </w:t>
      </w:r>
      <w:r w:rsidR="009D7A2E" w:rsidRPr="009A68A8">
        <w:rPr>
          <w:sz w:val="28"/>
          <w:szCs w:val="28"/>
          <w:lang w:val="vi-VN"/>
        </w:rPr>
        <w:t>[48], [49].</w:t>
      </w:r>
    </w:p>
    <w:p w:rsidR="00581E6D" w:rsidRPr="009A68A8" w:rsidRDefault="004B0BF8" w:rsidP="00877387">
      <w:pPr>
        <w:pStyle w:val="4"/>
      </w:pPr>
      <w:r w:rsidRPr="009A68A8">
        <w:t>1.3.2.2. Vai trò trong rung nhĩ</w:t>
      </w:r>
    </w:p>
    <w:p w:rsidR="00581E6D" w:rsidRPr="009A68A8" w:rsidRDefault="004B0BF8" w:rsidP="00F91091">
      <w:pPr>
        <w:spacing w:after="200" w:line="360" w:lineRule="auto"/>
        <w:ind w:firstLine="567"/>
        <w:jc w:val="both"/>
        <w:rPr>
          <w:sz w:val="28"/>
          <w:szCs w:val="28"/>
        </w:rPr>
      </w:pPr>
      <w:r w:rsidRPr="009A68A8">
        <w:rPr>
          <w:sz w:val="28"/>
          <w:szCs w:val="28"/>
        </w:rPr>
        <w:t>Theo nhiều nghi</w:t>
      </w:r>
      <w:r w:rsidR="001F31EA" w:rsidRPr="009A68A8">
        <w:rPr>
          <w:sz w:val="28"/>
          <w:szCs w:val="28"/>
        </w:rPr>
        <w:t>ên cứu, MMP</w:t>
      </w:r>
      <w:r w:rsidRPr="009A68A8">
        <w:rPr>
          <w:sz w:val="28"/>
          <w:szCs w:val="28"/>
        </w:rPr>
        <w:t xml:space="preserve">-2 là một mắt xích quan trọng trong tái cấu trúc chất nền ngoại bào của nhĩ, nơi các tín hiệu cơ </w:t>
      </w:r>
      <w:r w:rsidR="004E48CC">
        <w:rPr>
          <w:sz w:val="28"/>
          <w:szCs w:val="28"/>
        </w:rPr>
        <w:t>học, viêm và stress oxy hóa hội tụ để hình thành xơ hóa</w:t>
      </w:r>
      <w:r w:rsidRPr="009A68A8">
        <w:rPr>
          <w:sz w:val="28"/>
          <w:szCs w:val="28"/>
        </w:rPr>
        <w:t xml:space="preserve"> và dị đồng dẫn truyền</w:t>
      </w:r>
      <w:r w:rsidR="001F31EA" w:rsidRPr="009A68A8">
        <w:rPr>
          <w:sz w:val="28"/>
          <w:szCs w:val="28"/>
        </w:rPr>
        <w:t>, tạo nền tảng duy trì RN.</w:t>
      </w:r>
    </w:p>
    <w:p w:rsidR="00581E6D" w:rsidRPr="009A68A8" w:rsidRDefault="004B0BF8" w:rsidP="00F91091">
      <w:pPr>
        <w:spacing w:after="200" w:line="360" w:lineRule="auto"/>
        <w:ind w:firstLine="567"/>
        <w:jc w:val="both"/>
        <w:rPr>
          <w:sz w:val="28"/>
          <w:szCs w:val="28"/>
        </w:rPr>
      </w:pPr>
      <w:r w:rsidRPr="009A68A8">
        <w:rPr>
          <w:sz w:val="28"/>
          <w:szCs w:val="28"/>
        </w:rPr>
        <w:t>Ở cấp độ mô họ</w:t>
      </w:r>
      <w:r w:rsidR="001F31EA" w:rsidRPr="009A68A8">
        <w:rPr>
          <w:sz w:val="28"/>
          <w:szCs w:val="28"/>
        </w:rPr>
        <w:t>c và sinh học hệ thống, RN</w:t>
      </w:r>
      <w:r w:rsidRPr="009A68A8">
        <w:rPr>
          <w:sz w:val="28"/>
          <w:szCs w:val="28"/>
        </w:rPr>
        <w:t xml:space="preserve"> không chỉ là rối loạn điện học đơn thuần mà gắn với quá trình tái cấu trúc nhĩ diễn tiến theo thời gian, trong đó sự mất cân bằng giữa hoạt tính MMP và các chất ức chế mô (TIMPs) có thể làm thay đổi động học phân huỷ và tái tạo collagen cũng như các protein cấu trúc, từ đó thúc đẩy xơ hóa, giãn nhĩ, phân mảnh dẫn truyền [48], [49].</w:t>
      </w:r>
    </w:p>
    <w:p w:rsidR="00581E6D" w:rsidRPr="009A68A8" w:rsidRDefault="004B0BF8" w:rsidP="00F91091">
      <w:pPr>
        <w:spacing w:after="200" w:line="360" w:lineRule="auto"/>
        <w:ind w:firstLine="567"/>
        <w:jc w:val="both"/>
        <w:rPr>
          <w:sz w:val="28"/>
          <w:szCs w:val="28"/>
        </w:rPr>
      </w:pPr>
      <w:r w:rsidRPr="009A68A8">
        <w:rPr>
          <w:sz w:val="28"/>
          <w:szCs w:val="28"/>
        </w:rPr>
        <w:t>Về ý nghĩa dịch tễ và tiên lượng, theo nhiều dữ liệu nghiên cứu cho thấy nồng độ MMP-2 trong huyết tương liên quan với rối loạn chức năng tâm trương, rối loạn chức năng nhĩ trái và làm</w:t>
      </w:r>
      <w:r w:rsidR="001F31EA" w:rsidRPr="009A68A8">
        <w:rPr>
          <w:sz w:val="28"/>
          <w:szCs w:val="28"/>
        </w:rPr>
        <w:t xml:space="preserve"> tăng nguy cơ xuất hiện RN</w:t>
      </w:r>
      <w:r w:rsidRPr="009A68A8">
        <w:rPr>
          <w:sz w:val="28"/>
          <w:szCs w:val="28"/>
        </w:rPr>
        <w:t xml:space="preserve"> mới. Trong phân tích ARIC, MMP-2 cao hơn</w:t>
      </w:r>
      <w:r w:rsidR="001F31EA" w:rsidRPr="009A68A8">
        <w:rPr>
          <w:sz w:val="28"/>
          <w:szCs w:val="28"/>
        </w:rPr>
        <w:t xml:space="preserve"> đi kèm nguy cơ biến cố RN</w:t>
      </w:r>
      <w:r w:rsidRPr="009A68A8">
        <w:rPr>
          <w:sz w:val="28"/>
          <w:szCs w:val="28"/>
        </w:rPr>
        <w:t>, gợ</w:t>
      </w:r>
      <w:r w:rsidR="00723E22" w:rsidRPr="009A68A8">
        <w:rPr>
          <w:sz w:val="28"/>
          <w:szCs w:val="28"/>
        </w:rPr>
        <w:t>i ý rằng MMP-2 có thể phản ánh gánh nặng</w:t>
      </w:r>
      <w:r w:rsidRPr="009A68A8">
        <w:rPr>
          <w:sz w:val="28"/>
          <w:szCs w:val="28"/>
        </w:rPr>
        <w:t xml:space="preserve"> bệnh nền tim mạch và mức độ tổn thương nhĩ ngay cả </w:t>
      </w:r>
      <w:r w:rsidR="001F31EA" w:rsidRPr="009A68A8">
        <w:rPr>
          <w:sz w:val="28"/>
          <w:szCs w:val="28"/>
        </w:rPr>
        <w:t>trước khi RN</w:t>
      </w:r>
      <w:r w:rsidRPr="009A68A8">
        <w:rPr>
          <w:sz w:val="28"/>
          <w:szCs w:val="28"/>
        </w:rPr>
        <w:t xml:space="preserve"> có biểu hiện lâm sàng [50]. Các nghiên cứu ở cấp độ protein (proteomics) cũng củng cố vai trò này khi MMP-2 nổi lên như một protei</w:t>
      </w:r>
      <w:r w:rsidR="001F31EA" w:rsidRPr="009A68A8">
        <w:rPr>
          <w:sz w:val="28"/>
          <w:szCs w:val="28"/>
        </w:rPr>
        <w:t>n liên quan tới nguy cơ RN</w:t>
      </w:r>
      <w:r w:rsidRPr="009A68A8">
        <w:rPr>
          <w:sz w:val="28"/>
          <w:szCs w:val="28"/>
        </w:rPr>
        <w:t xml:space="preserve"> mới mắc và nằm trong nhóm tương tác trung tâm của mạng lưới protein, cùng với các dấu ấn viêm và stress tim [4], [51].</w:t>
      </w:r>
    </w:p>
    <w:p w:rsidR="00581E6D" w:rsidRPr="009A68A8" w:rsidRDefault="001F31EA" w:rsidP="00F91091">
      <w:pPr>
        <w:spacing w:after="200" w:line="360" w:lineRule="auto"/>
        <w:ind w:firstLine="567"/>
        <w:jc w:val="both"/>
        <w:rPr>
          <w:sz w:val="28"/>
          <w:szCs w:val="28"/>
        </w:rPr>
      </w:pPr>
      <w:r w:rsidRPr="009A68A8">
        <w:rPr>
          <w:sz w:val="28"/>
          <w:szCs w:val="28"/>
        </w:rPr>
        <w:lastRenderedPageBreak/>
        <w:t>Ở bệnh nhân đã có RN</w:t>
      </w:r>
      <w:r w:rsidR="004B0BF8" w:rsidRPr="009A68A8">
        <w:rPr>
          <w:sz w:val="28"/>
          <w:szCs w:val="28"/>
        </w:rPr>
        <w:t>, MMP-2 thể hiện mối liên quan với đặc điểm gánh nặng của rối loạn nhịp, nhiều nghiên cứu ghi nhận sự liên quan giữa các dấu ấn sinh họ</w:t>
      </w:r>
      <w:r w:rsidRPr="009A68A8">
        <w:rPr>
          <w:sz w:val="28"/>
          <w:szCs w:val="28"/>
        </w:rPr>
        <w:t>c tim mạch và gánh nặng RN</w:t>
      </w:r>
      <w:r w:rsidR="004B0BF8" w:rsidRPr="009A68A8">
        <w:rPr>
          <w:sz w:val="28"/>
          <w:szCs w:val="28"/>
        </w:rPr>
        <w:t xml:space="preserve"> với độ dài cơn ≥ 24 giờ, trong đó MMP-2 được đặt trong bối cảnh tái cấu trúc chất nền và viêm như một chỉ dấu tiềm năng của mức độ bất thường nền nhĩ thúc đẩy duy trì cơn [52].</w:t>
      </w:r>
    </w:p>
    <w:p w:rsidR="00581E6D" w:rsidRPr="009A68A8" w:rsidRDefault="004B0BF8" w:rsidP="00F91091">
      <w:pPr>
        <w:spacing w:after="200" w:line="360" w:lineRule="auto"/>
        <w:ind w:firstLine="567"/>
        <w:jc w:val="both"/>
        <w:rPr>
          <w:sz w:val="28"/>
          <w:szCs w:val="28"/>
        </w:rPr>
      </w:pPr>
      <w:r w:rsidRPr="009A68A8">
        <w:rPr>
          <w:sz w:val="28"/>
          <w:szCs w:val="28"/>
        </w:rPr>
        <w:t>Trong các nghiên cứ</w:t>
      </w:r>
      <w:r w:rsidR="001F31EA" w:rsidRPr="009A68A8">
        <w:rPr>
          <w:sz w:val="28"/>
          <w:szCs w:val="28"/>
        </w:rPr>
        <w:t>u về điều trị RFA</w:t>
      </w:r>
      <w:r w:rsidRPr="009A68A8">
        <w:rPr>
          <w:sz w:val="28"/>
          <w:szCs w:val="28"/>
        </w:rPr>
        <w:t xml:space="preserve">, nhóm bệnh nhân tái phát sau </w:t>
      </w:r>
      <w:r w:rsidR="004E48CC">
        <w:rPr>
          <w:sz w:val="28"/>
          <w:szCs w:val="28"/>
        </w:rPr>
        <w:t>can thiệp thường mang nền xơ hóa</w:t>
      </w:r>
      <w:r w:rsidRPr="009A68A8">
        <w:rPr>
          <w:sz w:val="28"/>
          <w:szCs w:val="28"/>
        </w:rPr>
        <w:t xml:space="preserve"> nhĩ rõ ràng hơn. Một </w:t>
      </w:r>
      <w:r w:rsidR="00D1019B" w:rsidRPr="009A68A8">
        <w:rPr>
          <w:sz w:val="28"/>
          <w:szCs w:val="28"/>
          <w:lang w:val="vi-VN"/>
        </w:rPr>
        <w:t xml:space="preserve">số </w:t>
      </w:r>
      <w:r w:rsidRPr="009A68A8">
        <w:rPr>
          <w:sz w:val="28"/>
          <w:szCs w:val="28"/>
        </w:rPr>
        <w:t>nghiên cứu</w:t>
      </w:r>
      <w:r w:rsidR="004E48CC">
        <w:rPr>
          <w:sz w:val="28"/>
          <w:szCs w:val="28"/>
        </w:rPr>
        <w:t xml:space="preserve"> cho thấy các chỉ dấu chuyển hóa</w:t>
      </w:r>
      <w:r w:rsidRPr="009A68A8">
        <w:rPr>
          <w:sz w:val="28"/>
          <w:szCs w:val="28"/>
        </w:rPr>
        <w:t xml:space="preserve"> collagen và MMP-2 trước can thiệp cao hơn ở nhóm tái phát sau triệt đốt, đồng thời tình </w:t>
      </w:r>
      <w:r w:rsidR="004E48CC">
        <w:rPr>
          <w:sz w:val="28"/>
          <w:szCs w:val="28"/>
        </w:rPr>
        <w:t>trạng tăng các dấu ấn chuyển hóa</w:t>
      </w:r>
      <w:r w:rsidRPr="009A68A8">
        <w:rPr>
          <w:sz w:val="28"/>
          <w:szCs w:val="28"/>
        </w:rPr>
        <w:t xml:space="preserve"> collagen kéo dài đến khoảng 2 tháng sau thủ thuật, gợi ý quá trình lành sẹo và tái cấu trúc vẫn tiếp diễn sau triệt đốt [53]. Ở nhóm tái phát, một số nghiên cứu đo đồng thời nhiều dấu ấn sinh học (bao gồm MMP-2) và cho thấy cách tiếp cận này có thể bổ sung cho đánh giá lâm sàng trong phân tầng nguy cơ tái phát sau triệt đốt các lần tiếp theo [54].</w:t>
      </w:r>
    </w:p>
    <w:p w:rsidR="00581E6D" w:rsidRPr="009A68A8" w:rsidRDefault="004B0BF8" w:rsidP="00F91091">
      <w:pPr>
        <w:spacing w:after="200" w:line="360" w:lineRule="auto"/>
        <w:ind w:firstLine="567"/>
        <w:jc w:val="both"/>
        <w:rPr>
          <w:sz w:val="28"/>
          <w:szCs w:val="28"/>
        </w:rPr>
      </w:pPr>
      <w:r w:rsidRPr="009A68A8">
        <w:rPr>
          <w:sz w:val="28"/>
          <w:szCs w:val="28"/>
        </w:rPr>
        <w:t>Tổng hợp lại, MMP-2 vừa đóng vai trò tín hiệu sinh học của tái cấu trúc nhĩ, vừa là ứng viên cho mô hình dự báo kết cục (tái phát s</w:t>
      </w:r>
      <w:r w:rsidR="001F31EA" w:rsidRPr="009A68A8">
        <w:rPr>
          <w:sz w:val="28"/>
          <w:szCs w:val="28"/>
        </w:rPr>
        <w:t>au triệt đốt, gánh nặng RN</w:t>
      </w:r>
      <w:r w:rsidRPr="009A68A8">
        <w:rPr>
          <w:sz w:val="28"/>
          <w:szCs w:val="28"/>
        </w:rPr>
        <w:t>) trong chiến lược y học cá thể hoá; tuy nhiên, do MMP-2 chịu ảnh hưởng bở</w:t>
      </w:r>
      <w:r w:rsidR="001F31EA" w:rsidRPr="009A68A8">
        <w:rPr>
          <w:sz w:val="28"/>
          <w:szCs w:val="28"/>
        </w:rPr>
        <w:t>i nhiều yếu tố</w:t>
      </w:r>
      <w:r w:rsidR="00723E22" w:rsidRPr="009A68A8">
        <w:rPr>
          <w:sz w:val="28"/>
          <w:szCs w:val="28"/>
        </w:rPr>
        <w:t xml:space="preserve">, việc diễn giải </w:t>
      </w:r>
      <w:r w:rsidR="00723E22" w:rsidRPr="009A68A8">
        <w:rPr>
          <w:sz w:val="28"/>
          <w:szCs w:val="28"/>
          <w:lang w:val="vi-VN"/>
        </w:rPr>
        <w:t>cần</w:t>
      </w:r>
      <w:r w:rsidRPr="009A68A8">
        <w:rPr>
          <w:sz w:val="28"/>
          <w:szCs w:val="28"/>
        </w:rPr>
        <w:t xml:space="preserve"> đặt trong bối cảnh lâm sàng, hình ảnh học nhĩ trái và các dấu ấn sinh học khác để nâng cao tính chính xác.</w:t>
      </w:r>
    </w:p>
    <w:p w:rsidR="00581E6D" w:rsidRPr="009A68A8" w:rsidRDefault="004B0BF8" w:rsidP="00877387">
      <w:pPr>
        <w:pStyle w:val="4"/>
      </w:pPr>
      <w:r w:rsidRPr="009A68A8">
        <w:t>1.3.2.3. Các yếu tố ảnh hưởng nồng độ MMP-2 huyết tương</w:t>
      </w:r>
    </w:p>
    <w:p w:rsidR="00581E6D" w:rsidRPr="009A68A8" w:rsidRDefault="004B0BF8" w:rsidP="00F91091">
      <w:pPr>
        <w:spacing w:after="200" w:line="360" w:lineRule="auto"/>
        <w:ind w:firstLine="567"/>
        <w:jc w:val="both"/>
        <w:rPr>
          <w:sz w:val="28"/>
          <w:szCs w:val="28"/>
        </w:rPr>
      </w:pPr>
      <w:r w:rsidRPr="009A68A8">
        <w:rPr>
          <w:sz w:val="28"/>
          <w:szCs w:val="28"/>
        </w:rPr>
        <w:t>Khi nhận định về nồng MMP-2 huyết tương, cần lưu ý một số yếu tố nền có thể làm thay đổi nồng độ:</w:t>
      </w:r>
    </w:p>
    <w:p w:rsidR="00581E6D" w:rsidRPr="009A68A8" w:rsidRDefault="001F31EA" w:rsidP="00F91091">
      <w:pPr>
        <w:spacing w:after="200" w:line="360" w:lineRule="auto"/>
        <w:ind w:firstLine="567"/>
        <w:jc w:val="both"/>
        <w:rPr>
          <w:sz w:val="28"/>
          <w:szCs w:val="28"/>
        </w:rPr>
      </w:pPr>
      <w:r w:rsidRPr="009A68A8">
        <w:rPr>
          <w:sz w:val="28"/>
          <w:szCs w:val="28"/>
        </w:rPr>
        <w:t>Tuổi và giới: M</w:t>
      </w:r>
      <w:r w:rsidR="004B0BF8" w:rsidRPr="009A68A8">
        <w:rPr>
          <w:sz w:val="28"/>
          <w:szCs w:val="28"/>
        </w:rPr>
        <w:t xml:space="preserve">ột số nghiên cứu cho thấy nồng độ MMP-2 tăng </w:t>
      </w:r>
      <w:r w:rsidR="006F10B0" w:rsidRPr="009A68A8">
        <w:rPr>
          <w:sz w:val="28"/>
          <w:szCs w:val="28"/>
        </w:rPr>
        <w:t xml:space="preserve">dần theo tuổi dù chưa rõ </w:t>
      </w:r>
      <w:r w:rsidRPr="009A68A8">
        <w:rPr>
          <w:sz w:val="28"/>
          <w:szCs w:val="28"/>
        </w:rPr>
        <w:t>rà</w:t>
      </w:r>
      <w:r w:rsidR="006F10B0" w:rsidRPr="009A68A8">
        <w:rPr>
          <w:sz w:val="28"/>
          <w:szCs w:val="28"/>
        </w:rPr>
        <w:t>ng, có khác biệt nhẹ giữa nam và</w:t>
      </w:r>
      <w:r w:rsidR="004B0BF8" w:rsidRPr="009A68A8">
        <w:rPr>
          <w:sz w:val="28"/>
          <w:szCs w:val="28"/>
        </w:rPr>
        <w:t xml:space="preserve"> nữ, song ảnh hưởng này nhỏ hơn so với vai </w:t>
      </w:r>
      <w:r w:rsidR="00EC4CB5" w:rsidRPr="009A68A8">
        <w:rPr>
          <w:sz w:val="28"/>
          <w:szCs w:val="28"/>
        </w:rPr>
        <w:t>trò của các yếu tố cấu trúc tim</w:t>
      </w:r>
      <w:r w:rsidR="00741B58" w:rsidRPr="009A68A8">
        <w:rPr>
          <w:color w:val="000000"/>
          <w:sz w:val="28"/>
          <w:szCs w:val="28"/>
        </w:rPr>
        <w:t>,</w:t>
      </w:r>
      <w:r w:rsidR="004B0BF8" w:rsidRPr="009A68A8">
        <w:rPr>
          <w:sz w:val="28"/>
          <w:szCs w:val="28"/>
        </w:rPr>
        <w:t xml:space="preserve"> rối loạn chức năng </w:t>
      </w:r>
      <w:r w:rsidR="00EC4CB5" w:rsidRPr="009A68A8">
        <w:rPr>
          <w:sz w:val="28"/>
          <w:szCs w:val="28"/>
        </w:rPr>
        <w:t>tim</w:t>
      </w:r>
      <w:r w:rsidR="004B0BF8" w:rsidRPr="009A68A8">
        <w:rPr>
          <w:sz w:val="28"/>
          <w:szCs w:val="28"/>
        </w:rPr>
        <w:t>.</w:t>
      </w:r>
    </w:p>
    <w:p w:rsidR="00581E6D" w:rsidRPr="009A68A8" w:rsidRDefault="004B0BF8" w:rsidP="00F91091">
      <w:pPr>
        <w:spacing w:after="200" w:line="360" w:lineRule="auto"/>
        <w:ind w:firstLine="567"/>
        <w:jc w:val="both"/>
        <w:rPr>
          <w:sz w:val="28"/>
          <w:szCs w:val="28"/>
        </w:rPr>
      </w:pPr>
      <w:r w:rsidRPr="009A68A8">
        <w:rPr>
          <w:sz w:val="28"/>
          <w:szCs w:val="28"/>
        </w:rPr>
        <w:lastRenderedPageBreak/>
        <w:t>Bệnh tim mạch và yếu tố nguy cơ: MMP-2 có thể tăng trong suy tim, bệnh mạch vành, tăng huyết áp và bệnh mạch máu do xơ vữa; chất này tham gia vào quá trình tái cấu trúc tim mạch và tiến triển xơ hóa. Một số nghiên cứu cho thấy, ở</w:t>
      </w:r>
      <w:r w:rsidR="006F10B0" w:rsidRPr="009A68A8">
        <w:rPr>
          <w:sz w:val="28"/>
          <w:szCs w:val="28"/>
        </w:rPr>
        <w:t xml:space="preserve"> bệnh nhân tăng huyết áp và</w:t>
      </w:r>
      <w:r w:rsidRPr="009A68A8">
        <w:rPr>
          <w:sz w:val="28"/>
          <w:szCs w:val="28"/>
        </w:rPr>
        <w:t xml:space="preserve"> bệnh động mạch vành, đái tháo đường type 2 là yếu tố độc lập liên quan nồng độ MMP-2 cao hơn, trong khi bản thân tăng huyết áp đơn thuần lại không làm thay đổi đáng kể MMP-2.</w:t>
      </w:r>
    </w:p>
    <w:p w:rsidR="00581E6D" w:rsidRPr="009A68A8" w:rsidRDefault="004B0BF8" w:rsidP="00F91091">
      <w:pPr>
        <w:spacing w:after="200" w:line="360" w:lineRule="auto"/>
        <w:ind w:firstLine="567"/>
        <w:jc w:val="both"/>
        <w:rPr>
          <w:sz w:val="28"/>
          <w:szCs w:val="28"/>
        </w:rPr>
      </w:pPr>
      <w:r w:rsidRPr="009A68A8">
        <w:rPr>
          <w:sz w:val="28"/>
          <w:szCs w:val="28"/>
        </w:rPr>
        <w:t>Bệnh thận mạn: Giảm mức lọc cầu thận làm giảm thanh thải nhiều protein trọng lượng phân tử trung bình; các bệnh nhân có bệnh thận mạn cho thấy MMP-2 tăng và liên quan với biến chứng tim mạch, cần câ</w:t>
      </w:r>
      <w:r w:rsidR="006F10B0" w:rsidRPr="009A68A8">
        <w:rPr>
          <w:sz w:val="28"/>
          <w:szCs w:val="28"/>
        </w:rPr>
        <w:t xml:space="preserve">n nhắc khi so sánh bệnh nhân có hoặc </w:t>
      </w:r>
      <w:r w:rsidRPr="009A68A8">
        <w:rPr>
          <w:sz w:val="28"/>
          <w:szCs w:val="28"/>
        </w:rPr>
        <w:t>không suy thận.</w:t>
      </w:r>
    </w:p>
    <w:p w:rsidR="00581E6D" w:rsidRPr="009A68A8" w:rsidRDefault="004B0BF8" w:rsidP="00F91091">
      <w:pPr>
        <w:spacing w:after="200" w:line="360" w:lineRule="auto"/>
        <w:ind w:firstLine="567"/>
        <w:jc w:val="both"/>
        <w:rPr>
          <w:sz w:val="28"/>
          <w:szCs w:val="28"/>
        </w:rPr>
      </w:pPr>
      <w:r w:rsidRPr="009A68A8">
        <w:rPr>
          <w:sz w:val="28"/>
          <w:szCs w:val="28"/>
        </w:rPr>
        <w:t>Tình trạng viêm và stress oxy hóa: MMP-2 được hoạt hóa bởi các cytokine viêm; trong RN, chỉ dấu stress oxy hóa và MMP-2 thường tăng song hành.</w:t>
      </w:r>
    </w:p>
    <w:p w:rsidR="00581E6D" w:rsidRPr="009A68A8" w:rsidRDefault="004B0BF8" w:rsidP="00723E22">
      <w:pPr>
        <w:spacing w:after="200" w:line="360" w:lineRule="auto"/>
        <w:ind w:firstLine="567"/>
        <w:jc w:val="both"/>
        <w:rPr>
          <w:sz w:val="28"/>
          <w:szCs w:val="28"/>
        </w:rPr>
      </w:pPr>
      <w:r w:rsidRPr="009A68A8">
        <w:rPr>
          <w:sz w:val="28"/>
          <w:szCs w:val="28"/>
        </w:rPr>
        <w:t>Thuốc điều trị:</w:t>
      </w:r>
      <w:r w:rsidR="00723E22" w:rsidRPr="009A68A8">
        <w:rPr>
          <w:sz w:val="28"/>
          <w:szCs w:val="28"/>
          <w:lang w:val="vi-VN"/>
        </w:rPr>
        <w:t xml:space="preserve"> </w:t>
      </w:r>
      <w:r w:rsidRPr="009A68A8">
        <w:rPr>
          <w:sz w:val="28"/>
          <w:szCs w:val="28"/>
        </w:rPr>
        <w:t>Điều trị bằng statin sau nhồi máu cơ tim làm giảm MMP-2.</w:t>
      </w:r>
      <w:r w:rsidR="00723E22" w:rsidRPr="009A68A8">
        <w:rPr>
          <w:sz w:val="28"/>
          <w:szCs w:val="28"/>
          <w:lang w:val="vi-VN"/>
        </w:rPr>
        <w:t xml:space="preserve"> </w:t>
      </w:r>
      <w:r w:rsidRPr="009A68A8">
        <w:rPr>
          <w:sz w:val="28"/>
          <w:szCs w:val="28"/>
        </w:rPr>
        <w:t>C</w:t>
      </w:r>
      <w:r w:rsidR="00D1019B" w:rsidRPr="009A68A8">
        <w:rPr>
          <w:sz w:val="28"/>
          <w:szCs w:val="28"/>
        </w:rPr>
        <w:t>ác thuốc ức chế trực tiếp renin</w:t>
      </w:r>
      <w:r w:rsidRPr="009A68A8">
        <w:rPr>
          <w:sz w:val="28"/>
          <w:szCs w:val="28"/>
        </w:rPr>
        <w:t xml:space="preserve"> </w:t>
      </w:r>
      <w:r w:rsidR="00D1019B" w:rsidRPr="009A68A8">
        <w:rPr>
          <w:sz w:val="28"/>
          <w:szCs w:val="28"/>
        </w:rPr>
        <w:t xml:space="preserve">ở bệnh nhân RN mạn tính </w:t>
      </w:r>
      <w:r w:rsidR="00D1019B" w:rsidRPr="009A68A8">
        <w:rPr>
          <w:sz w:val="28"/>
          <w:szCs w:val="28"/>
          <w:lang w:val="vi-VN"/>
        </w:rPr>
        <w:t>có thể giúp</w:t>
      </w:r>
      <w:r w:rsidR="00D1019B" w:rsidRPr="009A68A8">
        <w:rPr>
          <w:sz w:val="28"/>
          <w:szCs w:val="28"/>
        </w:rPr>
        <w:t xml:space="preserve"> giảm</w:t>
      </w:r>
      <w:r w:rsidRPr="009A68A8">
        <w:rPr>
          <w:sz w:val="28"/>
          <w:szCs w:val="28"/>
        </w:rPr>
        <w:t xml:space="preserve"> MMP-2 huyết thanh, song song với giảm stress oxy hóa.</w:t>
      </w:r>
    </w:p>
    <w:p w:rsidR="00581E6D" w:rsidRPr="009A68A8" w:rsidRDefault="004B0BF8" w:rsidP="00877387">
      <w:pPr>
        <w:pStyle w:val="3"/>
      </w:pPr>
      <w:bookmarkStart w:id="38" w:name="_Toc230423957"/>
      <w:r w:rsidRPr="009A68A8">
        <w:t>1.3.3. Osteopontin</w:t>
      </w:r>
      <w:bookmarkEnd w:id="38"/>
    </w:p>
    <w:p w:rsidR="00581E6D" w:rsidRPr="009A68A8" w:rsidRDefault="004B0BF8" w:rsidP="00877387">
      <w:pPr>
        <w:pStyle w:val="4"/>
      </w:pPr>
      <w:r w:rsidRPr="009A68A8">
        <w:t>1.3.3.1. Đặc điểm sinh học</w:t>
      </w:r>
    </w:p>
    <w:p w:rsidR="00581E6D" w:rsidRPr="009A68A8" w:rsidRDefault="004B0BF8" w:rsidP="00F91091">
      <w:pPr>
        <w:spacing w:after="200" w:line="360" w:lineRule="auto"/>
        <w:ind w:firstLine="567"/>
        <w:jc w:val="both"/>
        <w:rPr>
          <w:color w:val="0070C0"/>
          <w:sz w:val="28"/>
          <w:szCs w:val="28"/>
        </w:rPr>
      </w:pPr>
      <w:r w:rsidRPr="009A68A8">
        <w:rPr>
          <w:sz w:val="28"/>
          <w:szCs w:val="28"/>
        </w:rPr>
        <w:t xml:space="preserve">Osteopontin (OPN) là glycoprotein không collagen giàu trình tự RGD (Arg-Gly-Asp), biểu hiện ở nhiều mô. OPN gắn với integrins (như αvβ3, αvβ5) và CD44, đóng vai trò điều hòa viêm mạn, hóa ứng động, bám dính, tăng sinh và biệt hóa tế bào [55]. Trong cơ tim, OPN được cảm ứng bởi stress cơ học, cytokine viêm và angiotensin II, có thể khuếch đại hoạt hóa nguyên bào sợi, tăng tổng hợp collagen, và làm cứng mô, đây là những mắt xích trung tâm của tiến trình gây xơ hóa cơ tim [56]. </w:t>
      </w:r>
      <w:r w:rsidRPr="009A68A8">
        <w:rPr>
          <w:color w:val="0070C0"/>
          <w:sz w:val="28"/>
          <w:szCs w:val="28"/>
        </w:rPr>
        <w:t>Do tính đa chức năng và khả năng nhận tín hiệu qua nhiều thụ thể, OPN là cầu nối giữa viêm và xơ hóa, là hai trục bệnh sinh chủ đạo của RN.</w:t>
      </w:r>
    </w:p>
    <w:p w:rsidR="00581E6D" w:rsidRPr="009A68A8" w:rsidRDefault="004B0BF8" w:rsidP="00877387">
      <w:pPr>
        <w:pStyle w:val="4"/>
      </w:pPr>
      <w:r w:rsidRPr="009A68A8">
        <w:lastRenderedPageBreak/>
        <w:t>1.3.3.2. Vai trò trong rung nhĩ</w:t>
      </w:r>
    </w:p>
    <w:p w:rsidR="00581E6D" w:rsidRPr="009A68A8" w:rsidRDefault="004B0BF8" w:rsidP="00F91091">
      <w:pPr>
        <w:spacing w:after="200" w:line="360" w:lineRule="auto"/>
        <w:ind w:firstLine="567"/>
        <w:jc w:val="both"/>
        <w:rPr>
          <w:sz w:val="28"/>
          <w:szCs w:val="28"/>
        </w:rPr>
      </w:pPr>
      <w:r w:rsidRPr="009A68A8">
        <w:rPr>
          <w:sz w:val="28"/>
          <w:szCs w:val="28"/>
        </w:rPr>
        <w:t>Osteopontin, được mã hoá bởi gen SPP1, là một protein đa chức năng, hoạt đ</w:t>
      </w:r>
      <w:r w:rsidR="00723E22" w:rsidRPr="009A68A8">
        <w:rPr>
          <w:sz w:val="28"/>
          <w:szCs w:val="28"/>
        </w:rPr>
        <w:t xml:space="preserve">ộng như cầu nối giữa miễn </w:t>
      </w:r>
      <w:r w:rsidR="00723E22" w:rsidRPr="009A68A8">
        <w:rPr>
          <w:sz w:val="28"/>
          <w:szCs w:val="28"/>
          <w:lang w:val="vi-VN"/>
        </w:rPr>
        <w:t>dịch,</w:t>
      </w:r>
      <w:r w:rsidRPr="009A68A8">
        <w:rPr>
          <w:sz w:val="28"/>
          <w:szCs w:val="28"/>
        </w:rPr>
        <w:t xml:space="preserve"> viêm, tái cấu trúc chất nền và đáp ứng xơ hoá; vì vậy, trong rung nhĩ, OPN thường được xem là dấu ấn phản ánh đồng thời mức độ viêm mạn tính và xơ hoá nhĩ, cũng như có thể tham gia trực tiếp vào cơ chế bệnh sinh.</w:t>
      </w:r>
    </w:p>
    <w:p w:rsidR="00581E6D" w:rsidRPr="009A68A8" w:rsidRDefault="004B0BF8" w:rsidP="00F91091">
      <w:pPr>
        <w:spacing w:after="200" w:line="360" w:lineRule="auto"/>
        <w:ind w:firstLine="567"/>
        <w:jc w:val="both"/>
        <w:rPr>
          <w:sz w:val="28"/>
          <w:szCs w:val="28"/>
        </w:rPr>
      </w:pPr>
      <w:r w:rsidRPr="009A68A8">
        <w:rPr>
          <w:sz w:val="28"/>
          <w:szCs w:val="28"/>
        </w:rPr>
        <w:t xml:space="preserve">Trong các bệnh lý tim mạch nói chung, OPN được chứng minh liên quan tới tái cấu trúc cơ tim và tiến triển suy tim thông qua hoạt hoá nguyên bào sợi, tăng tổng hợp collagen </w:t>
      </w:r>
      <w:r w:rsidR="00723E22" w:rsidRPr="009A68A8">
        <w:rPr>
          <w:sz w:val="28"/>
          <w:szCs w:val="28"/>
        </w:rPr>
        <w:t xml:space="preserve">và điều biến tín hiệu </w:t>
      </w:r>
      <w:r w:rsidR="00723E22" w:rsidRPr="009A68A8">
        <w:rPr>
          <w:sz w:val="28"/>
          <w:szCs w:val="28"/>
          <w:lang w:val="vi-VN"/>
        </w:rPr>
        <w:t>cytokine, đây là</w:t>
      </w:r>
      <w:r w:rsidRPr="009A68A8">
        <w:rPr>
          <w:sz w:val="28"/>
          <w:szCs w:val="28"/>
        </w:rPr>
        <w:t xml:space="preserve"> nền tảng sinh học hợp lý để giải thích vì sao OPN tăng t</w:t>
      </w:r>
      <w:r w:rsidR="00723E22" w:rsidRPr="009A68A8">
        <w:rPr>
          <w:sz w:val="28"/>
          <w:szCs w:val="28"/>
        </w:rPr>
        <w:t xml:space="preserve">rong các tình huống tăng áp </w:t>
      </w:r>
      <w:r w:rsidR="00723E22" w:rsidRPr="009A68A8">
        <w:rPr>
          <w:sz w:val="28"/>
          <w:szCs w:val="28"/>
          <w:lang w:val="vi-VN"/>
        </w:rPr>
        <w:t xml:space="preserve">lực, </w:t>
      </w:r>
      <w:r w:rsidRPr="009A68A8">
        <w:rPr>
          <w:sz w:val="28"/>
          <w:szCs w:val="28"/>
        </w:rPr>
        <w:t>giãn buồng tim và xơ hoá [57]. Điều đáng chú ý là những năm gần đây xuất hiện bằng chứng c</w:t>
      </w:r>
      <w:r w:rsidR="00723E22" w:rsidRPr="009A68A8">
        <w:rPr>
          <w:sz w:val="28"/>
          <w:szCs w:val="28"/>
        </w:rPr>
        <w:t>ơ chế mạnh mẽ</w:t>
      </w:r>
      <w:r w:rsidR="006F10B0" w:rsidRPr="009A68A8">
        <w:rPr>
          <w:sz w:val="28"/>
          <w:szCs w:val="28"/>
        </w:rPr>
        <w:t xml:space="preserve"> gắn OPN với trục đại thực bào,</w:t>
      </w:r>
      <w:r w:rsidR="00723E22" w:rsidRPr="009A68A8">
        <w:rPr>
          <w:sz w:val="28"/>
          <w:szCs w:val="28"/>
        </w:rPr>
        <w:t xml:space="preserve"> xơ hoá nhĩ</w:t>
      </w:r>
      <w:r w:rsidRPr="009A68A8">
        <w:rPr>
          <w:sz w:val="28"/>
          <w:szCs w:val="28"/>
        </w:rPr>
        <w:t xml:space="preserve">: sự mở rộng quần thể đại thực bào SPP1 dễ khởi phát rung nhĩ, và việc ức chế SPP1 làm giảm tỷ lệ rung nhĩ, qua đó gợi ý SPP1/OPN là tín hiệu then </w:t>
      </w:r>
      <w:r w:rsidR="00723E22" w:rsidRPr="009A68A8">
        <w:rPr>
          <w:sz w:val="28"/>
          <w:szCs w:val="28"/>
        </w:rPr>
        <w:t xml:space="preserve">chốt trong tương tác miễn </w:t>
      </w:r>
      <w:r w:rsidR="00723E22" w:rsidRPr="009A68A8">
        <w:rPr>
          <w:sz w:val="28"/>
          <w:szCs w:val="28"/>
          <w:lang w:val="vi-VN"/>
        </w:rPr>
        <w:t>dịch,</w:t>
      </w:r>
      <w:r w:rsidRPr="009A68A8">
        <w:rPr>
          <w:sz w:val="28"/>
          <w:szCs w:val="28"/>
        </w:rPr>
        <w:t xml:space="preserve"> mô đệm tạo nền cho phát sinh rối loạn nhịp [58]. Phù hợp với hướng tiếp cận này, nhiều nghiên cứu ghi nhận nồng độ OPN huy</w:t>
      </w:r>
      <w:r w:rsidR="00741B58" w:rsidRPr="009A68A8">
        <w:rPr>
          <w:sz w:val="28"/>
          <w:szCs w:val="28"/>
        </w:rPr>
        <w:t>ết tương tăng rõ ở nhóm RN</w:t>
      </w:r>
      <w:r w:rsidRPr="009A68A8">
        <w:rPr>
          <w:sz w:val="28"/>
          <w:szCs w:val="28"/>
        </w:rPr>
        <w:t xml:space="preserve"> có v</w:t>
      </w:r>
      <w:r w:rsidR="00723E22" w:rsidRPr="009A68A8">
        <w:rPr>
          <w:sz w:val="28"/>
          <w:szCs w:val="28"/>
        </w:rPr>
        <w:t>ùng điện thế thấp nhĩ trái</w:t>
      </w:r>
      <w:r w:rsidR="00723E22" w:rsidRPr="009A68A8">
        <w:rPr>
          <w:sz w:val="28"/>
          <w:szCs w:val="28"/>
          <w:lang w:val="vi-VN"/>
        </w:rPr>
        <w:t xml:space="preserve">, </w:t>
      </w:r>
      <w:r w:rsidRPr="009A68A8">
        <w:rPr>
          <w:sz w:val="28"/>
          <w:szCs w:val="28"/>
        </w:rPr>
        <w:t>một mắt xích quan trọng của xơ hoá nhĩ trên bản đồ điện học, gợi ý OPN có thể giúp lượng hóa mức độ tổn thương chất nền cơ nhĩ trong thực hành can thiệp [59]. Ở bình diện dịch tễ, dữ liệu proteomics cộng đồng cũng cho thấy OPN (và cả MMP-2) nằm trong nhóm protein trun</w:t>
      </w:r>
      <w:r w:rsidR="00741B58" w:rsidRPr="009A68A8">
        <w:rPr>
          <w:sz w:val="28"/>
          <w:szCs w:val="28"/>
        </w:rPr>
        <w:t>g tâm liên quan nguy cơ RN</w:t>
      </w:r>
      <w:r w:rsidRPr="009A68A8">
        <w:rPr>
          <w:sz w:val="28"/>
          <w:szCs w:val="28"/>
        </w:rPr>
        <w:t xml:space="preserve"> mới mắc, củng cố nhận định rằng OPN không chỉ tăng thứ phát mà còn gắn với chuỗi cơ chế dài hạn dẫn đến rối loạn nhịp [4], [51]. Về tiên lượng sau can </w:t>
      </w:r>
      <w:r w:rsidR="00D1019B" w:rsidRPr="009A68A8">
        <w:rPr>
          <w:sz w:val="28"/>
          <w:szCs w:val="28"/>
        </w:rPr>
        <w:t>thiệp,</w:t>
      </w:r>
      <w:r w:rsidRPr="009A68A8">
        <w:rPr>
          <w:sz w:val="28"/>
          <w:szCs w:val="28"/>
        </w:rPr>
        <w:t xml:space="preserve"> nghiên cứu ở bệnh nhân triệt đốt bằng cryoballoon cho thấy OPN nền cao </w:t>
      </w:r>
      <w:r w:rsidR="00741B58" w:rsidRPr="009A68A8">
        <w:rPr>
          <w:sz w:val="28"/>
          <w:szCs w:val="28"/>
        </w:rPr>
        <w:t>và kiểu hình bền bỉ của RN</w:t>
      </w:r>
      <w:r w:rsidRPr="009A68A8">
        <w:rPr>
          <w:sz w:val="28"/>
          <w:szCs w:val="28"/>
        </w:rPr>
        <w:t xml:space="preserve"> là các yếu tố độc lập liên quan tái phát, đặt OPN vào nhóm dấu ấn sinh học có thể hỗ trợ chọn bệnh nhân và dự báo kết quả dài hạn [15]. Mặt khác, các hướng can thiệp mới nhắm vào</w:t>
      </w:r>
      <w:r w:rsidR="00D1019B" w:rsidRPr="009A68A8">
        <w:rPr>
          <w:sz w:val="28"/>
          <w:szCs w:val="28"/>
        </w:rPr>
        <w:t xml:space="preserve"> OPN ngày càng rõ nét:</w:t>
      </w:r>
      <w:r w:rsidRPr="009A68A8">
        <w:rPr>
          <w:sz w:val="28"/>
          <w:szCs w:val="28"/>
        </w:rPr>
        <w:t xml:space="preserve"> nghiên cứu tiền lâm sàng năm 2024 sử </w:t>
      </w:r>
      <w:r w:rsidRPr="009A68A8">
        <w:rPr>
          <w:sz w:val="28"/>
          <w:szCs w:val="28"/>
        </w:rPr>
        <w:lastRenderedPageBreak/>
        <w:t>dụng chiến lược bất hoạt SPP1 trong đại thực bào TREM2+ cho thấy sự giảm tình trạ</w:t>
      </w:r>
      <w:r w:rsidR="00741B58" w:rsidRPr="009A68A8">
        <w:rPr>
          <w:sz w:val="28"/>
          <w:szCs w:val="28"/>
        </w:rPr>
        <w:t>ng xơ hoá nhĩ và ức chế RN</w:t>
      </w:r>
      <w:r w:rsidRPr="009A68A8">
        <w:rPr>
          <w:sz w:val="28"/>
          <w:szCs w:val="28"/>
        </w:rPr>
        <w:t xml:space="preserve"> trên mô hình động vật, gợi ý khả năng phát triển liệu pháp miễn dịch nhằm phòng chống xơ hoá nhĩ trong tương lai [60]. Nhìn chung, OPN có </w:t>
      </w:r>
      <w:r w:rsidR="00741B58" w:rsidRPr="009A68A8">
        <w:rPr>
          <w:sz w:val="28"/>
          <w:szCs w:val="28"/>
        </w:rPr>
        <w:t>vai trò nổi bật ở</w:t>
      </w:r>
      <w:r w:rsidRPr="009A68A8">
        <w:rPr>
          <w:sz w:val="28"/>
          <w:szCs w:val="28"/>
        </w:rPr>
        <w:t xml:space="preserve"> viêm</w:t>
      </w:r>
      <w:r w:rsidR="00723E22" w:rsidRPr="009A68A8">
        <w:rPr>
          <w:sz w:val="28"/>
          <w:szCs w:val="28"/>
        </w:rPr>
        <w:t xml:space="preserve"> và xơ hoá </w:t>
      </w:r>
      <w:r w:rsidR="00723E22" w:rsidRPr="009A68A8">
        <w:rPr>
          <w:sz w:val="28"/>
          <w:szCs w:val="28"/>
          <w:lang w:val="vi-VN"/>
        </w:rPr>
        <w:t>nhĩ,</w:t>
      </w:r>
      <w:r w:rsidRPr="009A68A8">
        <w:rPr>
          <w:sz w:val="28"/>
          <w:szCs w:val="28"/>
        </w:rPr>
        <w:t xml:space="preserve"> hai quá trình then chốt quyết định nền tảng gây rối loạn nhịp và nguy cơ thất bại sau điều trị; tuy nhiên OPN cũng là dấu ấn sinh học hệ thống, chịu ảnh hưởng bởi xơ hoá và viêm ngoài tim (gan, thận, mạch máu), nên giá trị ứng dụng tối ưu nhiều khả năng nằm ở mô hình kết hợp với đặc điểm lâm</w:t>
      </w:r>
      <w:r w:rsidR="00723E22" w:rsidRPr="009A68A8">
        <w:rPr>
          <w:sz w:val="28"/>
          <w:szCs w:val="28"/>
        </w:rPr>
        <w:t xml:space="preserve"> sàng, hình ảnh học (kích </w:t>
      </w:r>
      <w:r w:rsidR="00723E22" w:rsidRPr="009A68A8">
        <w:rPr>
          <w:sz w:val="28"/>
          <w:szCs w:val="28"/>
          <w:lang w:val="vi-VN"/>
        </w:rPr>
        <w:t xml:space="preserve">thước, </w:t>
      </w:r>
      <w:r w:rsidRPr="009A68A8">
        <w:rPr>
          <w:sz w:val="28"/>
          <w:szCs w:val="28"/>
        </w:rPr>
        <w:t>độ căng nhĩ, vùng điện thế thấp) và các dấu ấn stress tim mạch khác.</w:t>
      </w:r>
    </w:p>
    <w:p w:rsidR="00581E6D" w:rsidRPr="009A68A8" w:rsidRDefault="004B0BF8" w:rsidP="00877387">
      <w:pPr>
        <w:pStyle w:val="4"/>
      </w:pPr>
      <w:r w:rsidRPr="009A68A8">
        <w:t>1.3.3.3. Các yếu tố ảnh hưởng nồng độ OPN huyết tương</w:t>
      </w:r>
    </w:p>
    <w:p w:rsidR="00581E6D" w:rsidRPr="009A68A8" w:rsidRDefault="004B0BF8" w:rsidP="00F91091">
      <w:pPr>
        <w:spacing w:after="200" w:line="360" w:lineRule="auto"/>
        <w:ind w:firstLine="567"/>
        <w:jc w:val="both"/>
        <w:rPr>
          <w:sz w:val="28"/>
          <w:szCs w:val="28"/>
        </w:rPr>
      </w:pPr>
      <w:r w:rsidRPr="009A68A8">
        <w:rPr>
          <w:sz w:val="28"/>
          <w:szCs w:val="28"/>
        </w:rPr>
        <w:t>Các yếu tố sinh học, bệnh lý sau có thể làm thay đổi nồng độ OPN, cần được cân nhắc khi lựa chọn và phân tích mẫu:</w:t>
      </w:r>
    </w:p>
    <w:p w:rsidR="00581E6D" w:rsidRPr="009A68A8" w:rsidRDefault="004B0BF8" w:rsidP="00F91091">
      <w:pPr>
        <w:spacing w:after="200" w:line="360" w:lineRule="auto"/>
        <w:ind w:firstLine="567"/>
        <w:jc w:val="both"/>
        <w:rPr>
          <w:sz w:val="28"/>
          <w:szCs w:val="28"/>
        </w:rPr>
      </w:pPr>
      <w:r w:rsidRPr="009A68A8">
        <w:rPr>
          <w:sz w:val="28"/>
          <w:szCs w:val="28"/>
        </w:rPr>
        <w:t>Tuổi: Nồng độ OPN thay đổi dần theo lứa tuổi. Nghiên cứu thiết lập khoảng tham chiếu từ sơ sinh đến người lớn cho thấy OPN thấp ở sơ sinh, tăng dần ở trẻ em, đạt mức trưởng thành và tăng nhẹ ở người già.</w:t>
      </w:r>
    </w:p>
    <w:p w:rsidR="00581E6D" w:rsidRPr="009A68A8" w:rsidRDefault="004B0BF8" w:rsidP="00F91091">
      <w:pPr>
        <w:spacing w:after="200" w:line="360" w:lineRule="auto"/>
        <w:ind w:firstLine="567"/>
        <w:jc w:val="both"/>
        <w:rPr>
          <w:sz w:val="28"/>
          <w:szCs w:val="28"/>
        </w:rPr>
      </w:pPr>
      <w:r w:rsidRPr="009A68A8">
        <w:rPr>
          <w:sz w:val="28"/>
          <w:szCs w:val="28"/>
        </w:rPr>
        <w:t>Chức năng thận: OPN tăng tuyến tính khi mức lọc cầu thận giảm; nghiên cứu cho thấy OPN huyết tương tăng song hành với mức độ suy thận. Ở bệnh nhân lọc máu chu kỳ, OPN cao liên quan tử vong chung và tử vong tim mạch tăng.</w:t>
      </w:r>
    </w:p>
    <w:p w:rsidR="00581E6D" w:rsidRPr="009A68A8" w:rsidRDefault="004B0BF8" w:rsidP="00F91091">
      <w:pPr>
        <w:spacing w:after="200" w:line="360" w:lineRule="auto"/>
        <w:ind w:firstLine="567"/>
        <w:jc w:val="both"/>
        <w:rPr>
          <w:sz w:val="28"/>
          <w:szCs w:val="28"/>
        </w:rPr>
      </w:pPr>
      <w:r w:rsidRPr="009A68A8">
        <w:rPr>
          <w:sz w:val="28"/>
          <w:szCs w:val="28"/>
        </w:rPr>
        <w:t>Suy tim và bệnh mạch vành: Nhiều nghiên cứu chứng minh OPN tăng rõ ở bệnh nhân suy tim, mức tăng tương quan với NYHA, nồng độ BNP/NT-proBNP, mức độ xơ hóa cơ tim và tiên lượng xấu. Ở</w:t>
      </w:r>
      <w:r w:rsidR="00741B58" w:rsidRPr="009A68A8">
        <w:rPr>
          <w:sz w:val="28"/>
          <w:szCs w:val="28"/>
        </w:rPr>
        <w:t xml:space="preserve"> bệnh lý động mạch vành</w:t>
      </w:r>
      <w:r w:rsidRPr="009A68A8">
        <w:rPr>
          <w:sz w:val="28"/>
          <w:szCs w:val="28"/>
        </w:rPr>
        <w:t>, OPN nền cao là yếu tố tiên lượng độc lập biến cố tim mạch lớn.</w:t>
      </w:r>
    </w:p>
    <w:p w:rsidR="00581E6D" w:rsidRPr="009A68A8" w:rsidRDefault="004B0BF8" w:rsidP="00F91091">
      <w:pPr>
        <w:spacing w:after="200" w:line="360" w:lineRule="auto"/>
        <w:ind w:firstLine="567"/>
        <w:jc w:val="both"/>
        <w:rPr>
          <w:sz w:val="28"/>
          <w:szCs w:val="28"/>
        </w:rPr>
      </w:pPr>
      <w:r w:rsidRPr="009A68A8">
        <w:rPr>
          <w:sz w:val="28"/>
          <w:szCs w:val="28"/>
        </w:rPr>
        <w:t>Vôi hóa van tim, xơ vữa hệ thống: OPN tăng ở bệnh nhân vôi hóa vòng van hai lá, xơ vữa động mạch cảnh, mảng xơ vữa động mạch vành phức tạp, độc lập với các yếu tố nguy cơ truyền thống.</w:t>
      </w:r>
    </w:p>
    <w:p w:rsidR="00581E6D" w:rsidRPr="009A68A8" w:rsidRDefault="004B0BF8" w:rsidP="00F91091">
      <w:pPr>
        <w:spacing w:after="200" w:line="360" w:lineRule="auto"/>
        <w:ind w:firstLine="567"/>
        <w:jc w:val="both"/>
        <w:rPr>
          <w:sz w:val="28"/>
          <w:szCs w:val="28"/>
        </w:rPr>
      </w:pPr>
      <w:r w:rsidRPr="009A68A8">
        <w:rPr>
          <w:sz w:val="28"/>
          <w:szCs w:val="28"/>
        </w:rPr>
        <w:lastRenderedPageBreak/>
        <w:t>Tình trạng viêm mạn: tình trạng viêm hệ thống (nhiễm trùng, bệnh tự miễn) cũng có thể làm tăng OPN.</w:t>
      </w:r>
    </w:p>
    <w:p w:rsidR="00581E6D" w:rsidRPr="009A68A8" w:rsidRDefault="004B0BF8" w:rsidP="00877387">
      <w:pPr>
        <w:pStyle w:val="3"/>
      </w:pPr>
      <w:bookmarkStart w:id="39" w:name="_Toc230423958"/>
      <w:r w:rsidRPr="009A68A8">
        <w:t>1.3.4. NT-proBNP (N-terminal pro-B-type Natriuretic Peptide)</w:t>
      </w:r>
      <w:bookmarkEnd w:id="39"/>
    </w:p>
    <w:p w:rsidR="00581E6D" w:rsidRPr="009A68A8" w:rsidRDefault="004B0BF8" w:rsidP="00877387">
      <w:pPr>
        <w:pStyle w:val="4"/>
      </w:pPr>
      <w:r w:rsidRPr="009A68A8">
        <w:t>1.3.4.1. Đặc điểm sinh học</w:t>
      </w:r>
    </w:p>
    <w:p w:rsidR="00581E6D" w:rsidRPr="009A68A8" w:rsidRDefault="004B0BF8" w:rsidP="00F91091">
      <w:pPr>
        <w:spacing w:after="200" w:line="360" w:lineRule="auto"/>
        <w:ind w:firstLine="567"/>
        <w:jc w:val="both"/>
        <w:rPr>
          <w:sz w:val="28"/>
          <w:szCs w:val="28"/>
        </w:rPr>
      </w:pPr>
      <w:r w:rsidRPr="009A68A8">
        <w:rPr>
          <w:sz w:val="28"/>
          <w:szCs w:val="28"/>
        </w:rPr>
        <w:t xml:space="preserve">BNP/NT-proBNP là peptide lợi niệu nguồn gốc từ tim được tiết ra khi thành tim căng giãn. Từ proBNP, men convertase (như furin) phân cắt tạo BNP hoạt tính và NT-proBNP không hoạt tính. So với BNP, NT-proBNP có thời gian bán hủy dài hơn và ổn định trong huyết tương tốt hơn, thuận tiện cho đo lường lâm sàng [61]. Nồng độ NT-proBNP chịu ảnh hưởng của chức </w:t>
      </w:r>
      <w:r w:rsidR="006F10B0" w:rsidRPr="009A68A8">
        <w:rPr>
          <w:sz w:val="28"/>
          <w:szCs w:val="28"/>
        </w:rPr>
        <w:t>năng thận, tuổi, khối lượng cơ,</w:t>
      </w:r>
      <w:r w:rsidRPr="009A68A8">
        <w:rPr>
          <w:sz w:val="28"/>
          <w:szCs w:val="28"/>
        </w:rPr>
        <w:t xml:space="preserve"> mỡ và trạng thái huyết động; do đó, diễn giải cần đặt trong bối cảnh lâm sàng, đo </w:t>
      </w:r>
      <w:r w:rsidR="006F10B0" w:rsidRPr="009A68A8">
        <w:rPr>
          <w:sz w:val="28"/>
          <w:szCs w:val="28"/>
        </w:rPr>
        <w:t xml:space="preserve">lường hình ảnh cụ thể (thể tích, </w:t>
      </w:r>
      <w:r w:rsidR="002A5678" w:rsidRPr="009A68A8">
        <w:rPr>
          <w:sz w:val="28"/>
          <w:szCs w:val="28"/>
        </w:rPr>
        <w:t>áp lực, chức năng</w:t>
      </w:r>
      <w:r w:rsidRPr="009A68A8">
        <w:rPr>
          <w:sz w:val="28"/>
          <w:szCs w:val="28"/>
        </w:rPr>
        <w:t>).</w:t>
      </w:r>
    </w:p>
    <w:p w:rsidR="00581E6D" w:rsidRPr="009A68A8" w:rsidRDefault="004B0BF8" w:rsidP="00877387">
      <w:pPr>
        <w:pStyle w:val="4"/>
      </w:pPr>
      <w:r w:rsidRPr="009A68A8">
        <w:t>1.3.4.2. Vai trò trong rung nhĩ</w:t>
      </w:r>
    </w:p>
    <w:p w:rsidR="006F10B0" w:rsidRPr="009A68A8" w:rsidRDefault="004B0BF8" w:rsidP="00877387">
      <w:pPr>
        <w:spacing w:line="360" w:lineRule="auto"/>
        <w:ind w:firstLine="567"/>
        <w:jc w:val="both"/>
        <w:rPr>
          <w:sz w:val="28"/>
          <w:szCs w:val="28"/>
        </w:rPr>
      </w:pPr>
      <w:r w:rsidRPr="009A68A8">
        <w:rPr>
          <w:sz w:val="28"/>
          <w:szCs w:val="28"/>
        </w:rPr>
        <w:t>NT-proBNP (N-terminal pro-B-type natriuretic peptide) là chỉ dấu stress thành tim được giải phóng</w:t>
      </w:r>
      <w:r w:rsidR="006F10B0" w:rsidRPr="009A68A8">
        <w:rPr>
          <w:sz w:val="28"/>
          <w:szCs w:val="28"/>
        </w:rPr>
        <w:t xml:space="preserve"> khi buồng tim chịu tăng áp lực, giãn và rối loạn chức năng. D</w:t>
      </w:r>
      <w:r w:rsidR="002A5678" w:rsidRPr="009A68A8">
        <w:rPr>
          <w:sz w:val="28"/>
          <w:szCs w:val="28"/>
        </w:rPr>
        <w:t>o đó trong RN</w:t>
      </w:r>
      <w:r w:rsidRPr="009A68A8">
        <w:rPr>
          <w:sz w:val="28"/>
          <w:szCs w:val="28"/>
        </w:rPr>
        <w:t>, NT-proBNP có thể là biểu hiện của tình trạng tích hợp cả quá cơ học của nhĩ trái (áp lực đổ đầy, giãn nhĩ), rối loạn chức năng thất trái và bệnh cảnh các bệnh đồng mắc. Đây là lý do NT-proBNP thường cho thấy giá trị lâm sàng ổn định từ chẩn đoán đến tiên lượng và dự báo tái phát. Dữ liệu từ các nghiên cứu về dấu ấn sinh học cho thấy NT-proBNP liên quan chặt với trạng thái rối loạn nhịp và nguy cơ tái phát: trong phân tích của th</w:t>
      </w:r>
      <w:r w:rsidR="006F10B0" w:rsidRPr="009A68A8">
        <w:rPr>
          <w:sz w:val="28"/>
          <w:szCs w:val="28"/>
        </w:rPr>
        <w:t xml:space="preserve">ử nghiệm GISSI-AF, </w:t>
      </w:r>
      <w:r w:rsidRPr="009A68A8">
        <w:rPr>
          <w:sz w:val="28"/>
          <w:szCs w:val="28"/>
        </w:rPr>
        <w:t>NT-proBNP nằm trong nhóm dấu ấn liên q</w:t>
      </w:r>
      <w:r w:rsidR="002A5678" w:rsidRPr="009A68A8">
        <w:rPr>
          <w:sz w:val="28"/>
          <w:szCs w:val="28"/>
        </w:rPr>
        <w:t>uan mạnh với tình trạng RN</w:t>
      </w:r>
      <w:r w:rsidRPr="009A68A8">
        <w:rPr>
          <w:sz w:val="28"/>
          <w:szCs w:val="28"/>
        </w:rPr>
        <w:t xml:space="preserve">, </w:t>
      </w:r>
      <w:r w:rsidR="002A5678" w:rsidRPr="009A68A8">
        <w:rPr>
          <w:sz w:val="28"/>
          <w:szCs w:val="28"/>
        </w:rPr>
        <w:t>đồng thời dự báo RN</w:t>
      </w:r>
      <w:r w:rsidRPr="009A68A8">
        <w:rPr>
          <w:sz w:val="28"/>
          <w:szCs w:val="28"/>
        </w:rPr>
        <w:t xml:space="preserve"> tái phát trong theo dõi, qua đó nhấn mạnh rằng peptide lợi niệu vừa phản ánh gánh nặng bệnh nền tim mạch, vừa nhạy với hoạt động của rối loạn nhịp [62]. Quan điểm này được mở rộng bởi ngh</w:t>
      </w:r>
      <w:r w:rsidR="006F10B0" w:rsidRPr="009A68A8">
        <w:rPr>
          <w:sz w:val="28"/>
          <w:szCs w:val="28"/>
        </w:rPr>
        <w:t>iên cứu EAST-AFNET 4</w:t>
      </w:r>
      <w:r w:rsidRPr="009A68A8">
        <w:rPr>
          <w:sz w:val="28"/>
          <w:szCs w:val="28"/>
        </w:rPr>
        <w:t xml:space="preserve"> khi nồng độ NT-proBNP thấp tại thời điểm lấy mẫu nền giúp nhận diện nhóm bệnh nhân có khả năng duy trì nhịp xoang ở 12 tháng tốt hơn; đáng chú ý, giá trị dự báo của NT-proBNP giảm ở nhóm được kiểm soát nhịp </w:t>
      </w:r>
      <w:r w:rsidRPr="009A68A8">
        <w:rPr>
          <w:sz w:val="28"/>
          <w:szCs w:val="28"/>
        </w:rPr>
        <w:lastRenderedPageBreak/>
        <w:t>sớm, hàm ý rằng NT-proBNP vừa là chỉ dấu nền bệnh, vừa tương tác với chiến lược điều trị [63]. Trong lĩnh vực can thiệp triệt đốt, nhiều bằng chứng cập nhật củng cố vai trò dự báo tái phát: nồng độ NT-proBNP trước triệt đốt bằng RFA cao hơn liên quan nguy cơ tái phát qua theo dõi, và NT-proBNP vẫn là yếu tố tiên lượng độc lập sau khi hiệu chỉnh các yếu tố lâm sàng quan trọng [64]. Tương tự, ở bệnh nhân triệt đốt bằng cryoballoon, NT-proBNP nền cho thấy mối liên quan với nguy cơ tái phát, nhóm NT-proBNP cao có nguy cơ tái phát khoảng gấp đôi so với nhóm thấp [65]. Ở mức độ tổng hợp bằng chứng, phân tích gộp năm 2023 trên nhiều nghiên cứu báo cáo mối liên quan có ý nghĩa giữa nồng độ p</w:t>
      </w:r>
      <w:r w:rsidR="00C16D81" w:rsidRPr="009A68A8">
        <w:rPr>
          <w:sz w:val="28"/>
          <w:szCs w:val="28"/>
        </w:rPr>
        <w:t>eptide lợi niệu nền</w:t>
      </w:r>
      <w:r w:rsidR="002A5678" w:rsidRPr="009A68A8">
        <w:rPr>
          <w:sz w:val="28"/>
          <w:szCs w:val="28"/>
        </w:rPr>
        <w:t xml:space="preserve"> và tái phát RN</w:t>
      </w:r>
      <w:r w:rsidRPr="009A68A8">
        <w:rPr>
          <w:sz w:val="28"/>
          <w:szCs w:val="28"/>
        </w:rPr>
        <w:t xml:space="preserve"> sau triệt đốt, ủng hộ việc sử dụng peptide lợi niệu như thành phần của mô hình dự báo nguy cơ sau thủ thuật [5]. Không chỉ giá trị tại</w:t>
      </w:r>
      <w:r w:rsidR="006F10B0" w:rsidRPr="009A68A8">
        <w:rPr>
          <w:sz w:val="28"/>
          <w:szCs w:val="28"/>
        </w:rPr>
        <w:t xml:space="preserve"> một thời điểm, biến đổi động học</w:t>
      </w:r>
      <w:r w:rsidRPr="009A68A8">
        <w:rPr>
          <w:sz w:val="28"/>
          <w:szCs w:val="28"/>
        </w:rPr>
        <w:t xml:space="preserve"> cũng cho thấy việc kết hợp nồng độ NT-proBNP trước và sau triệt </w:t>
      </w:r>
      <w:r w:rsidR="002A5678" w:rsidRPr="009A68A8">
        <w:rPr>
          <w:sz w:val="28"/>
          <w:szCs w:val="28"/>
        </w:rPr>
        <w:t>đốt giúp nhận diện nhóm RN</w:t>
      </w:r>
      <w:r w:rsidRPr="009A68A8">
        <w:rPr>
          <w:sz w:val="28"/>
          <w:szCs w:val="28"/>
        </w:rPr>
        <w:t xml:space="preserve"> bền bỉ với nguy cơ cao về biến cố bất lợi và tái phát loạn nhịp [66]. Nghiên cứu định lượng NT-proBNP ở bệnh nhân tại thời điểm 1 tháng v</w:t>
      </w:r>
      <w:r w:rsidR="002A5678" w:rsidRPr="009A68A8">
        <w:rPr>
          <w:sz w:val="28"/>
          <w:szCs w:val="28"/>
        </w:rPr>
        <w:t>à 3 tháng sau triệt đốt RN</w:t>
      </w:r>
      <w:r w:rsidRPr="009A68A8">
        <w:rPr>
          <w:sz w:val="28"/>
          <w:szCs w:val="28"/>
        </w:rPr>
        <w:t xml:space="preserve"> bền bỉ ghi nhận việc tăng NT-proBNP sau thủ thuật (dù đang duy trì nhịp xoang) liên quan đến tái phát cao hơn [67]. </w:t>
      </w:r>
    </w:p>
    <w:p w:rsidR="00581E6D" w:rsidRPr="009A68A8" w:rsidRDefault="004B0BF8" w:rsidP="00877387">
      <w:pPr>
        <w:spacing w:line="360" w:lineRule="auto"/>
        <w:ind w:firstLine="567"/>
        <w:jc w:val="both"/>
        <w:rPr>
          <w:sz w:val="28"/>
          <w:szCs w:val="28"/>
        </w:rPr>
      </w:pPr>
      <w:r w:rsidRPr="009A68A8">
        <w:rPr>
          <w:sz w:val="28"/>
          <w:szCs w:val="28"/>
        </w:rPr>
        <w:t>Tổng hợp lại, NT-proBNP là biomarker có nền tảng sinh lý bệnh rõ ràng và bằng ch</w:t>
      </w:r>
      <w:r w:rsidR="002A5678" w:rsidRPr="009A68A8">
        <w:rPr>
          <w:sz w:val="28"/>
          <w:szCs w:val="28"/>
        </w:rPr>
        <w:t>ứng lâm sàng mạnh trong RN</w:t>
      </w:r>
      <w:r w:rsidRPr="009A68A8">
        <w:rPr>
          <w:sz w:val="28"/>
          <w:szCs w:val="28"/>
        </w:rPr>
        <w:t>; song ngưỡng diễn giải cần cá thể hoá vì NT-proBNP chịu ảnh hưởng đáng kể của tuổi, chức năng th</w:t>
      </w:r>
      <w:r w:rsidR="002A5678" w:rsidRPr="009A68A8">
        <w:rPr>
          <w:sz w:val="28"/>
          <w:szCs w:val="28"/>
        </w:rPr>
        <w:t>ận, béo phì và suy tim đồng mắc. D</w:t>
      </w:r>
      <w:r w:rsidRPr="009A68A8">
        <w:rPr>
          <w:sz w:val="28"/>
          <w:szCs w:val="28"/>
        </w:rPr>
        <w:t>o đó việc tích hợp NT-proBNP vào mô hình đa biến (kết hợ</w:t>
      </w:r>
      <w:r w:rsidR="002A5678" w:rsidRPr="009A68A8">
        <w:rPr>
          <w:sz w:val="28"/>
          <w:szCs w:val="28"/>
        </w:rPr>
        <w:t>p đặc điểm RN</w:t>
      </w:r>
      <w:r w:rsidR="006F10B0" w:rsidRPr="009A68A8">
        <w:rPr>
          <w:sz w:val="28"/>
          <w:szCs w:val="28"/>
        </w:rPr>
        <w:t xml:space="preserve">, kích thước, </w:t>
      </w:r>
      <w:r w:rsidRPr="009A68A8">
        <w:rPr>
          <w:sz w:val="28"/>
          <w:szCs w:val="28"/>
        </w:rPr>
        <w:t>độ căng nhĩ trái</w:t>
      </w:r>
      <w:r w:rsidR="006F10B0" w:rsidRPr="009A68A8">
        <w:rPr>
          <w:sz w:val="28"/>
          <w:szCs w:val="28"/>
        </w:rPr>
        <w:t xml:space="preserve"> và dấu ấn sinh học của xơ hoá,</w:t>
      </w:r>
      <w:r w:rsidR="00C16D81" w:rsidRPr="009A68A8">
        <w:rPr>
          <w:sz w:val="28"/>
          <w:szCs w:val="28"/>
        </w:rPr>
        <w:t xml:space="preserve"> viêm)</w:t>
      </w:r>
      <w:r w:rsidRPr="009A68A8">
        <w:rPr>
          <w:sz w:val="28"/>
          <w:szCs w:val="28"/>
        </w:rPr>
        <w:t xml:space="preserve"> thường sẽ phù hợp hơn so với sử dụng đơn độc.</w:t>
      </w:r>
    </w:p>
    <w:p w:rsidR="00581E6D" w:rsidRPr="009A68A8" w:rsidRDefault="004B0BF8" w:rsidP="00877387">
      <w:pPr>
        <w:pStyle w:val="4"/>
      </w:pPr>
      <w:r w:rsidRPr="009A68A8">
        <w:t>1.3.4.3. Các yếu tố ảnh hưởng nồng độ NT-proBNP</w:t>
      </w:r>
    </w:p>
    <w:p w:rsidR="00581E6D" w:rsidRPr="009A68A8" w:rsidRDefault="004B0BF8" w:rsidP="00877387">
      <w:pPr>
        <w:spacing w:line="360" w:lineRule="auto"/>
        <w:ind w:firstLine="567"/>
        <w:jc w:val="both"/>
        <w:rPr>
          <w:sz w:val="28"/>
          <w:szCs w:val="28"/>
        </w:rPr>
      </w:pPr>
      <w:r w:rsidRPr="009A68A8">
        <w:rPr>
          <w:sz w:val="28"/>
          <w:szCs w:val="28"/>
        </w:rPr>
        <w:t>Các yếu tố ảnh hưởng nồng độ NT-proBNP đã được mô tả khá rõ và cần được ghi nhận trong thiết kế nghiên cứu:</w:t>
      </w:r>
    </w:p>
    <w:p w:rsidR="00581E6D" w:rsidRPr="009A68A8" w:rsidRDefault="004B0BF8" w:rsidP="00877387">
      <w:pPr>
        <w:spacing w:line="360" w:lineRule="auto"/>
        <w:ind w:firstLine="567"/>
        <w:jc w:val="both"/>
        <w:rPr>
          <w:sz w:val="28"/>
          <w:szCs w:val="28"/>
        </w:rPr>
      </w:pPr>
      <w:r w:rsidRPr="009A68A8">
        <w:rPr>
          <w:sz w:val="28"/>
          <w:szCs w:val="28"/>
        </w:rPr>
        <w:t>Tuổi: các khuyến cáo chẩn đoán suy tim sử dụng ngưỡng khác nhau theo tuổi.</w:t>
      </w:r>
    </w:p>
    <w:p w:rsidR="00581E6D" w:rsidRPr="009A68A8" w:rsidRDefault="004B0BF8" w:rsidP="00877387">
      <w:pPr>
        <w:spacing w:line="360" w:lineRule="auto"/>
        <w:ind w:firstLine="567"/>
        <w:jc w:val="both"/>
        <w:rPr>
          <w:sz w:val="28"/>
          <w:szCs w:val="28"/>
        </w:rPr>
      </w:pPr>
      <w:r w:rsidRPr="009A68A8">
        <w:rPr>
          <w:sz w:val="28"/>
          <w:szCs w:val="28"/>
        </w:rPr>
        <w:lastRenderedPageBreak/>
        <w:t>Chức năng thận: Giảm GFR làm giảm thanh thải NT-proBNP, dẫn đến nồng độ cao hơn đáng kể ở bệnh nhân suy thận mạn tính; nghiên cứu của cho thấy NT-proBNP tăng rõ từ giai đoạn CKD 4–5 và là yếu tố tiên lượng biến cố tim mạch.</w:t>
      </w:r>
    </w:p>
    <w:p w:rsidR="00581E6D" w:rsidRPr="009A68A8" w:rsidRDefault="004B0BF8" w:rsidP="00877387">
      <w:pPr>
        <w:spacing w:line="360" w:lineRule="auto"/>
        <w:ind w:firstLine="567"/>
        <w:jc w:val="both"/>
        <w:rPr>
          <w:sz w:val="28"/>
          <w:szCs w:val="28"/>
        </w:rPr>
      </w:pPr>
      <w:r w:rsidRPr="009A68A8">
        <w:rPr>
          <w:sz w:val="28"/>
          <w:szCs w:val="28"/>
        </w:rPr>
        <w:t xml:space="preserve">Suy tim và bệnh cấu trúc </w:t>
      </w:r>
      <w:r w:rsidR="006B5ABB" w:rsidRPr="009A68A8">
        <w:rPr>
          <w:sz w:val="28"/>
          <w:szCs w:val="28"/>
        </w:rPr>
        <w:t xml:space="preserve">tim: Rối loạn chức năng tâm thu, </w:t>
      </w:r>
      <w:r w:rsidRPr="009A68A8">
        <w:rPr>
          <w:sz w:val="28"/>
          <w:szCs w:val="28"/>
        </w:rPr>
        <w:t>tâm trương, tăng áp phổi, bệnh van tim (hẹp/hở hai lá, hẹp ĐMC…) đều làm tăng NT-proBNP.</w:t>
      </w:r>
    </w:p>
    <w:p w:rsidR="00581E6D" w:rsidRPr="009A68A8" w:rsidRDefault="004B0BF8" w:rsidP="00877387">
      <w:pPr>
        <w:spacing w:line="360" w:lineRule="auto"/>
        <w:ind w:firstLine="567"/>
        <w:jc w:val="both"/>
        <w:rPr>
          <w:sz w:val="28"/>
          <w:szCs w:val="28"/>
        </w:rPr>
      </w:pPr>
      <w:r w:rsidRPr="009A68A8">
        <w:rPr>
          <w:sz w:val="28"/>
          <w:szCs w:val="28"/>
        </w:rPr>
        <w:t>Rung nhĩ và tần số tim: NT-proBNP thường cao hơn khi bệnh nhân đang ở trạng thái RN so với nhịp xoang, kể cả khi không có suy tim rõ; tần số thất nhanh làm tăng thêm nồng độ NT-proBNP.</w:t>
      </w:r>
    </w:p>
    <w:p w:rsidR="00581E6D" w:rsidRPr="009A68A8" w:rsidRDefault="004B0BF8" w:rsidP="00877387">
      <w:pPr>
        <w:spacing w:line="360" w:lineRule="auto"/>
        <w:ind w:firstLine="567"/>
        <w:jc w:val="both"/>
        <w:rPr>
          <w:sz w:val="28"/>
          <w:szCs w:val="28"/>
        </w:rPr>
      </w:pPr>
      <w:r w:rsidRPr="009A68A8">
        <w:rPr>
          <w:sz w:val="28"/>
          <w:szCs w:val="28"/>
        </w:rPr>
        <w:t>Béo phì và hội chứng chuyển hóa: Nghịch lý natriuretic peptide (thấp ở người béo phì) được ghi nhận, chủ yếu với BNP nhưng cũng ảnh hưởng NT-proBNP; điều này có thể làm giảm nồng độ ở bệnh nhân BMI cao.</w:t>
      </w:r>
    </w:p>
    <w:p w:rsidR="00581E6D" w:rsidRPr="009A68A8" w:rsidRDefault="004B0BF8" w:rsidP="00877387">
      <w:pPr>
        <w:spacing w:line="360" w:lineRule="auto"/>
        <w:ind w:firstLine="567"/>
        <w:jc w:val="both"/>
        <w:rPr>
          <w:sz w:val="28"/>
          <w:szCs w:val="28"/>
        </w:rPr>
      </w:pPr>
      <w:r w:rsidRPr="009A68A8">
        <w:rPr>
          <w:sz w:val="28"/>
          <w:szCs w:val="28"/>
        </w:rPr>
        <w:t>Thuốc điều trị: Ức chế neprilysin (ARNI) làm tăng BNP nhưng không gây tăng mà thậm chí còn gây giảm NT-proBNP khi tình trạng suy tim được cải thiện; vì vậy NT-proBNP được ưu tiên dùng trong bối cảnh bệnh nhân đang điều trị ARNI.</w:t>
      </w:r>
    </w:p>
    <w:p w:rsidR="00581E6D" w:rsidRPr="009A68A8" w:rsidRDefault="004B0BF8" w:rsidP="00877387">
      <w:pPr>
        <w:spacing w:line="360" w:lineRule="auto"/>
        <w:ind w:firstLine="567"/>
        <w:jc w:val="both"/>
        <w:rPr>
          <w:color w:val="00B0F0"/>
          <w:sz w:val="28"/>
          <w:szCs w:val="28"/>
        </w:rPr>
      </w:pPr>
      <w:r w:rsidRPr="009A68A8">
        <w:rPr>
          <w:color w:val="00B0F0"/>
          <w:sz w:val="28"/>
          <w:szCs w:val="28"/>
        </w:rPr>
        <w:t>Như vậy, MMP-2, OPN và NT-proBNP là ba dấu ấn bổ trợ, không thay thế nhau hay thay thế cho thăm khám và hình ảnh học trong quản lý RN. Chiến lược định lượng đồng thời ba dấu ấn, khi ghép lớp với chẩn đoán hình ảnh gồm siêu âm tim, CLVT/CHT tim, có tiềm năng nâng cao phân tầng nguy cơ, tối ưu hóa chọn lọc bệnh nhân cho triệt đốt sớm, và theo dõi điều biến cơ chất sau can thiệp. Trong xu hướng y họ</w:t>
      </w:r>
      <w:r w:rsidR="00C8435F" w:rsidRPr="009A68A8">
        <w:rPr>
          <w:color w:val="00B0F0"/>
          <w:sz w:val="28"/>
          <w:szCs w:val="28"/>
        </w:rPr>
        <w:t>c chính xác, mô hình đa dấu ấn,</w:t>
      </w:r>
      <w:r w:rsidRPr="009A68A8">
        <w:rPr>
          <w:color w:val="00B0F0"/>
          <w:sz w:val="28"/>
          <w:szCs w:val="28"/>
        </w:rPr>
        <w:t xml:space="preserve"> đa mô thức sẽ là nền để thiết kế chương trình chăm sóc cá thể hóa cho bệnh nhân RN: giảm gánh nặng tái phát, giảm biến cố thuyên tắc, và nâng cao chất lượng sống bền vững.</w:t>
      </w:r>
    </w:p>
    <w:p w:rsidR="00877387" w:rsidRDefault="00877387">
      <w:pPr>
        <w:spacing w:after="160" w:line="259" w:lineRule="auto"/>
        <w:rPr>
          <w:b/>
          <w:sz w:val="26"/>
        </w:rPr>
      </w:pPr>
      <w:r>
        <w:br w:type="page"/>
      </w:r>
    </w:p>
    <w:p w:rsidR="007B08AC" w:rsidRPr="009A68A8" w:rsidRDefault="0013776A" w:rsidP="00877387">
      <w:pPr>
        <w:pStyle w:val="2"/>
      </w:pPr>
      <w:bookmarkStart w:id="40" w:name="_Toc230423959"/>
      <w:r w:rsidRPr="009A68A8">
        <w:lastRenderedPageBreak/>
        <w:t>1.4. CÁC NGHIÊN CỨU LIÊN QUAN ĐẾN HÌNH THÁI NHĨ TRÁI, DẤU ẤN SINH HỌC VÀ KẾT QUẢ TRIỆT ĐỐT RUNG NHĨ</w:t>
      </w:r>
      <w:bookmarkEnd w:id="40"/>
    </w:p>
    <w:p w:rsidR="007B08AC" w:rsidRPr="009A68A8" w:rsidRDefault="0013776A" w:rsidP="00877387">
      <w:pPr>
        <w:pStyle w:val="3"/>
      </w:pPr>
      <w:bookmarkStart w:id="41" w:name="_Toc230423960"/>
      <w:r w:rsidRPr="009A68A8">
        <w:t>1.4.1. Nghiên cứu quốc tế</w:t>
      </w:r>
      <w:bookmarkEnd w:id="41"/>
    </w:p>
    <w:p w:rsidR="007B08AC" w:rsidRPr="009A68A8" w:rsidRDefault="0013776A" w:rsidP="00F91091">
      <w:pPr>
        <w:spacing w:after="200" w:line="360" w:lineRule="auto"/>
        <w:ind w:firstLine="567"/>
        <w:jc w:val="both"/>
        <w:rPr>
          <w:sz w:val="28"/>
          <w:szCs w:val="28"/>
        </w:rPr>
      </w:pPr>
      <w:r w:rsidRPr="009A68A8">
        <w:rPr>
          <w:sz w:val="28"/>
          <w:szCs w:val="28"/>
        </w:rPr>
        <w:t>Các nghiên cứu quốc tế về hình thái nhĩ trái tương đối thống nhất ở nhận định: nhĩ trái càng giãn, chức năng nhĩ càng giảm và mức độ xơ hóa càng cao thì nguy cơ tái phát RN sau triệt đốt càng lớn. Các chỉ số thể tích nhĩ trái, thể tích tiểu nhĩ trái, chức năng làm rỗng nhĩ trái, sức căng nhĩ trái và vùng điện thế thấp trên bản đồ điện học đều được xem là các biểu hiện của cơ chất nhĩ tiến triển [68], [69], [70], [71]. LAD và LADi tuy đơn giản hơn LAVI, nhưng vẫn có giá trị thực h</w:t>
      </w:r>
      <w:r w:rsidR="00C8435F" w:rsidRPr="009A68A8">
        <w:rPr>
          <w:sz w:val="28"/>
          <w:szCs w:val="28"/>
        </w:rPr>
        <w:t>ành trong các nghiên cứu</w:t>
      </w:r>
      <w:r w:rsidRPr="009A68A8">
        <w:rPr>
          <w:sz w:val="28"/>
          <w:szCs w:val="28"/>
        </w:rPr>
        <w:t xml:space="preserve"> hoặc khi dữ liệu thể tích không đầy đủ; một số nghiên cứu cho thấy LADi bổ sung thông tin cho các thang điểm lâm sàng ở bệnh nhân RN [72].</w:t>
      </w:r>
    </w:p>
    <w:p w:rsidR="007B08AC" w:rsidRPr="009A68A8" w:rsidRDefault="0013776A" w:rsidP="00F91091">
      <w:pPr>
        <w:spacing w:after="200" w:line="360" w:lineRule="auto"/>
        <w:ind w:firstLine="567"/>
        <w:jc w:val="both"/>
        <w:rPr>
          <w:sz w:val="28"/>
          <w:szCs w:val="28"/>
        </w:rPr>
      </w:pPr>
      <w:r w:rsidRPr="009A68A8">
        <w:rPr>
          <w:sz w:val="28"/>
          <w:szCs w:val="28"/>
        </w:rPr>
        <w:t>Về dấu ấn sinh học, hướng nghiên cứu hiện nay chuyển từ việc tìm một marker riêng lẻ sang xây dựng mô hình đa dấu ấn. NT-proBNP là dấu ấn có bằng chứng nhất quán nhất trong dự báo tái phát sau RFA, vì phản ánh trực tiếp căng giãn thành tim và gánh nặng huyết động [64], [5]. MMP-2 và OPN có giá trị s</w:t>
      </w:r>
      <w:r w:rsidR="00C8435F" w:rsidRPr="009A68A8">
        <w:rPr>
          <w:sz w:val="28"/>
          <w:szCs w:val="28"/>
        </w:rPr>
        <w:t>inh học rõ ở trục tái cấu trúc,</w:t>
      </w:r>
      <w:r w:rsidRPr="009A68A8">
        <w:rPr>
          <w:sz w:val="28"/>
          <w:szCs w:val="28"/>
        </w:rPr>
        <w:t xml:space="preserve"> xơ hóa, song kết quả tiên lượng phụ thuộc nhiều vào quần thể, bệnh đồng mắc và phương pháp theo dõi [50], [52], [73], [74]. Những nghiên cứu proteomic gần đây củng cố quan điểm rằng các dấu ấn sinh học cần được phân tích theo panel và kết hợp với dữ liệu lâm sàng, hình ảnh học để tăng giá trị phân tầng nguy cơ [63], [75].</w:t>
      </w:r>
    </w:p>
    <w:p w:rsidR="007B08AC" w:rsidRPr="009A68A8" w:rsidRDefault="0013776A" w:rsidP="00F91091">
      <w:pPr>
        <w:spacing w:after="200" w:line="360" w:lineRule="auto"/>
        <w:ind w:firstLine="567"/>
        <w:jc w:val="both"/>
        <w:rPr>
          <w:sz w:val="28"/>
          <w:szCs w:val="28"/>
        </w:rPr>
      </w:pPr>
      <w:r w:rsidRPr="009A68A8">
        <w:rPr>
          <w:sz w:val="28"/>
          <w:szCs w:val="28"/>
        </w:rPr>
        <w:t>Nhóm nghiên cứu hình ảnh học đã chỉ ra rằng tái cấu trúc nhĩ trái khôn</w:t>
      </w:r>
      <w:r w:rsidR="00C8435F" w:rsidRPr="009A68A8">
        <w:rPr>
          <w:sz w:val="28"/>
          <w:szCs w:val="28"/>
        </w:rPr>
        <w:t>g chỉ là tăng đường kính trước</w:t>
      </w:r>
      <w:r w:rsidRPr="009A68A8">
        <w:rPr>
          <w:sz w:val="28"/>
          <w:szCs w:val="28"/>
        </w:rPr>
        <w:t xml:space="preserve"> sau. Nhĩ trái có thể giãn theo</w:t>
      </w:r>
      <w:r w:rsidR="00C8435F" w:rsidRPr="009A68A8">
        <w:rPr>
          <w:sz w:val="28"/>
          <w:szCs w:val="28"/>
        </w:rPr>
        <w:t xml:space="preserve"> trục trên</w:t>
      </w:r>
      <w:r w:rsidRPr="009A68A8">
        <w:rPr>
          <w:sz w:val="28"/>
          <w:szCs w:val="28"/>
        </w:rPr>
        <w:t xml:space="preserve"> dưới hoặc ngang, tiểu nhĩ trái có thể tăng thể tích và giảm vận tốc làm rỗng, trong khi sức căng nhĩ trái giảm sớm hơn so với th</w:t>
      </w:r>
      <w:r w:rsidR="00FF4572" w:rsidRPr="009A68A8">
        <w:rPr>
          <w:sz w:val="28"/>
          <w:szCs w:val="28"/>
        </w:rPr>
        <w:t>ay đổi đường kính. CHT</w:t>
      </w:r>
      <w:r w:rsidRPr="009A68A8">
        <w:rPr>
          <w:sz w:val="28"/>
          <w:szCs w:val="28"/>
        </w:rPr>
        <w:t xml:space="preserve"> tim với tăng tín hiệu gadolinium muộn và bản đồ điện học điện thế thấp cũng cho phép đánh giá xơ hóa nhĩ sâu hơn, nhưng các kỹ thuật này chưa phải lúc nào cũng sẵn có. </w:t>
      </w:r>
      <w:r w:rsidRPr="009A68A8">
        <w:rPr>
          <w:sz w:val="28"/>
          <w:szCs w:val="28"/>
        </w:rPr>
        <w:lastRenderedPageBreak/>
        <w:t>Vì vậy, ở nhiều nghiên cứu thực hành, LAD, LADi và thông số CLVT vẫn có vai trò như các biến thay thế khi LAVI, sức căng hoặc MRI chưa được đo đồng nhất.</w:t>
      </w:r>
    </w:p>
    <w:p w:rsidR="007B08AC" w:rsidRPr="009A68A8" w:rsidRDefault="0013776A" w:rsidP="00F91091">
      <w:pPr>
        <w:spacing w:after="200" w:line="360" w:lineRule="auto"/>
        <w:ind w:firstLine="567"/>
        <w:jc w:val="both"/>
        <w:rPr>
          <w:sz w:val="28"/>
          <w:szCs w:val="28"/>
        </w:rPr>
      </w:pPr>
      <w:r w:rsidRPr="009A68A8">
        <w:rPr>
          <w:sz w:val="28"/>
          <w:szCs w:val="28"/>
        </w:rPr>
        <w:t>Nhóm nghiên cứu về NT-proBNP có đặc điểm tương đối nhất quán hơn. Nồng độ trước thủ thuật cao thường liên quan đến RN bền bỉ, nhĩ trái lớn hơn, rối loạn chức năng tâm trương hoặc suy tim tiềm ẩn. Sau triệt đốt, NT-proBNP có thể giảm nếu gánh nặng RN giảm và nhịp xoang được duy trì, cho thấy marker này không chỉ là biến nền mà còn phản ánh đáp ứng huyết động sau điều trị. Tuy nhiên, sự giảm NT-proBNP không đồng nghĩa hoàn toàn với đảo ngược xơ hóa nhĩ, vì peptide lợi niệu còn phụ thuộc chức năng thất trái, thận và thể tích tuần hoàn.</w:t>
      </w:r>
    </w:p>
    <w:p w:rsidR="007B08AC" w:rsidRPr="009A68A8" w:rsidRDefault="0013776A" w:rsidP="00F91091">
      <w:pPr>
        <w:spacing w:after="200" w:line="360" w:lineRule="auto"/>
        <w:ind w:firstLine="567"/>
        <w:jc w:val="both"/>
        <w:rPr>
          <w:sz w:val="28"/>
          <w:szCs w:val="28"/>
        </w:rPr>
      </w:pPr>
      <w:r w:rsidRPr="009A68A8">
        <w:rPr>
          <w:sz w:val="28"/>
          <w:szCs w:val="28"/>
        </w:rPr>
        <w:t>Nhóm nghiên cứu về MMP-2</w:t>
      </w:r>
      <w:r w:rsidR="00C8435F" w:rsidRPr="009A68A8">
        <w:rPr>
          <w:sz w:val="28"/>
          <w:szCs w:val="28"/>
        </w:rPr>
        <w:t xml:space="preserve"> và OPN làm rõ hơn trục xơ hóa,</w:t>
      </w:r>
      <w:r w:rsidRPr="009A68A8">
        <w:rPr>
          <w:sz w:val="28"/>
          <w:szCs w:val="28"/>
        </w:rPr>
        <w:t xml:space="preserve"> viêm. MMP-2 tham gia tái cấu trúc chất nền, còn OPN điều hòa hoạt hóa tế bào viêm và nguyên bào sợi; cả hai đều có thể tăng khi cơ chất nhĩ đã chịu tác động lâu dài của tăng huyết áp, suy tim hoặc rối loạn chuyển hóa. Một số nghiên cứu cho thấy các dấu ấn này liên quan với tái phát, nhưng một số nghiên cứu khác không tìm được giá trị độc lập sau khi hiệu chỉnh các yếu tố lâm sàng. Sự khác biệt này nhấn mạnh yêu cầu không tách rời marker khỏi bối cảnh quần thể và chiến lược can thiệp.</w:t>
      </w:r>
    </w:p>
    <w:p w:rsidR="00066AF9" w:rsidRPr="009A68A8" w:rsidRDefault="0013776A" w:rsidP="00F91091">
      <w:pPr>
        <w:spacing w:after="200" w:line="360" w:lineRule="auto"/>
        <w:ind w:firstLine="567"/>
        <w:jc w:val="both"/>
        <w:rPr>
          <w:sz w:val="28"/>
          <w:szCs w:val="28"/>
        </w:rPr>
      </w:pPr>
      <w:r w:rsidRPr="009A68A8">
        <w:rPr>
          <w:sz w:val="28"/>
          <w:szCs w:val="28"/>
        </w:rPr>
        <w:t xml:space="preserve">Các nghiên cứu đa dấu ấn và proteomic gần đây </w:t>
      </w:r>
      <w:r w:rsidR="00693F22" w:rsidRPr="009A68A8">
        <w:rPr>
          <w:sz w:val="28"/>
          <w:szCs w:val="28"/>
          <w:lang w:val="vi-VN"/>
        </w:rPr>
        <w:t>t</w:t>
      </w:r>
      <w:r w:rsidRPr="009A68A8">
        <w:rPr>
          <w:sz w:val="28"/>
          <w:szCs w:val="28"/>
        </w:rPr>
        <w:t>hay vì xem RN là một thực t</w:t>
      </w:r>
      <w:r w:rsidR="00693F22" w:rsidRPr="009A68A8">
        <w:rPr>
          <w:sz w:val="28"/>
          <w:szCs w:val="28"/>
        </w:rPr>
        <w:t xml:space="preserve">hể đồng nhất, </w:t>
      </w:r>
      <w:r w:rsidR="00693F22" w:rsidRPr="009A68A8">
        <w:rPr>
          <w:sz w:val="28"/>
          <w:szCs w:val="28"/>
          <w:lang w:val="vi-VN"/>
        </w:rPr>
        <w:t>đã</w:t>
      </w:r>
      <w:r w:rsidRPr="009A68A8">
        <w:rPr>
          <w:sz w:val="28"/>
          <w:szCs w:val="28"/>
        </w:rPr>
        <w:t xml:space="preserve"> tìm cách phân nhóm bệnh nhân theo gánh nặng huyết động, hoạt hóa viêm, tái cấu trúc mô kẽ, tổn thương cơ tim và nguy cơ thuyên tắc. Điểm mạnh của cách tiếp cận này là phản ánh sinh bệnh học đa chiều; điểm hạn chế là cần cỡ mẫu lớn, quy trình định lượng chuẩn hóa và kiểm định độc lập trước khi sử dụng để ra quyết định lâm sàng. </w:t>
      </w:r>
    </w:p>
    <w:p w:rsidR="00877387" w:rsidRDefault="00877387" w:rsidP="00877387">
      <w:pPr>
        <w:pStyle w:val="3"/>
      </w:pPr>
    </w:p>
    <w:p w:rsidR="007B08AC" w:rsidRPr="009A68A8" w:rsidRDefault="0013776A" w:rsidP="00877387">
      <w:pPr>
        <w:pStyle w:val="3"/>
      </w:pPr>
      <w:bookmarkStart w:id="42" w:name="_Toc230423961"/>
      <w:r w:rsidRPr="009A68A8">
        <w:lastRenderedPageBreak/>
        <w:t>1.4.2. Nghiên cứu trong nước</w:t>
      </w:r>
      <w:bookmarkEnd w:id="42"/>
    </w:p>
    <w:p w:rsidR="007B08AC" w:rsidRPr="009A68A8" w:rsidRDefault="0013776A" w:rsidP="00F91091">
      <w:pPr>
        <w:spacing w:after="200" w:line="360" w:lineRule="auto"/>
        <w:ind w:firstLine="567"/>
        <w:jc w:val="both"/>
        <w:rPr>
          <w:sz w:val="28"/>
          <w:szCs w:val="28"/>
        </w:rPr>
      </w:pPr>
      <w:r w:rsidRPr="009A68A8">
        <w:rPr>
          <w:sz w:val="28"/>
          <w:szCs w:val="28"/>
        </w:rPr>
        <w:t>Tại Việt Nam, các nghiên cứu về RN và triệt đốt RN đã cung cấp</w:t>
      </w:r>
      <w:r w:rsidR="005638B1" w:rsidRPr="009A68A8">
        <w:rPr>
          <w:sz w:val="28"/>
          <w:szCs w:val="28"/>
        </w:rPr>
        <w:t xml:space="preserve"> một số </w:t>
      </w:r>
      <w:r w:rsidRPr="009A68A8">
        <w:rPr>
          <w:sz w:val="28"/>
          <w:szCs w:val="28"/>
        </w:rPr>
        <w:t xml:space="preserve">dữ liệu quan trọng về đặc điểm lâm </w:t>
      </w:r>
      <w:r w:rsidR="005638B1" w:rsidRPr="009A68A8">
        <w:rPr>
          <w:sz w:val="28"/>
          <w:szCs w:val="28"/>
        </w:rPr>
        <w:t>sàng, kết quả điều trị cũng như</w:t>
      </w:r>
      <w:r w:rsidRPr="009A68A8">
        <w:rPr>
          <w:sz w:val="28"/>
          <w:szCs w:val="28"/>
        </w:rPr>
        <w:t xml:space="preserve"> thông số hình ảnh học. Nghiên cứu của Đỗ Doãn Bách và Nguyễn Thị Thu Hoài khảo sát các yếu tố ảnh hưởng đến kích thước nhĩ trái trên siêu âm tim 3D ở bệnh nhân RN không do bệnh van tim, cho thấy vai trò của hình thái nhĩ trái trong đánh giá cơ chất bệnh [76]. Các nghiên cứu trong nước khác mô tả kết quả RFA ở RN bền bỉ, đặc điểm tĩnh mạch phổi và buồng nhĩ trái trên CLVT trước triệt đốt, hoặc mối liên quan của NT-proBNP với biến cố tim mạch ở bệnh nhân RN [77], [78], [79].</w:t>
      </w:r>
    </w:p>
    <w:p w:rsidR="007B08AC" w:rsidRPr="009A68A8" w:rsidRDefault="0013776A" w:rsidP="00F91091">
      <w:pPr>
        <w:spacing w:after="200" w:line="360" w:lineRule="auto"/>
        <w:ind w:firstLine="567"/>
        <w:jc w:val="both"/>
        <w:rPr>
          <w:sz w:val="28"/>
          <w:szCs w:val="28"/>
        </w:rPr>
      </w:pPr>
      <w:r w:rsidRPr="009A68A8">
        <w:rPr>
          <w:sz w:val="28"/>
          <w:szCs w:val="28"/>
        </w:rPr>
        <w:t>Các nghiên cứu trong nước về hình thái nhĩ trái có ý nghĩa thực tiễn vì đặc điểm thể trạng, mô hình bệnh đồng mắc và điều kiện triển khai chẩn đoán hình ảnh tại Việt Nam c</w:t>
      </w:r>
      <w:r w:rsidR="00C8435F" w:rsidRPr="009A68A8">
        <w:rPr>
          <w:sz w:val="28"/>
          <w:szCs w:val="28"/>
        </w:rPr>
        <w:t>ó thể khác với các quần thể Âu</w:t>
      </w:r>
      <w:r w:rsidRPr="009A68A8">
        <w:rPr>
          <w:sz w:val="28"/>
          <w:szCs w:val="28"/>
        </w:rPr>
        <w:t xml:space="preserve"> Mỹ. Việc s</w:t>
      </w:r>
      <w:r w:rsidR="00C8435F" w:rsidRPr="009A68A8">
        <w:rPr>
          <w:sz w:val="28"/>
          <w:szCs w:val="28"/>
        </w:rPr>
        <w:t>ử dụng LAD/LADi, CLVT nhĩ trái,</w:t>
      </w:r>
      <w:r w:rsidRPr="009A68A8">
        <w:rPr>
          <w:sz w:val="28"/>
          <w:szCs w:val="28"/>
        </w:rPr>
        <w:t xml:space="preserve"> tĩnh mạch phổi và các thông số giải phẫu trước triệt đốt giúp bác sĩ can thiệp hiểu rõ hơn biến thể giải phẫu, lập kế hoạch vòng đốt và dự báo khó khăn kỹ thuật. Tuy nhiên, số ngh</w:t>
      </w:r>
      <w:r w:rsidR="00C8435F" w:rsidRPr="009A68A8">
        <w:rPr>
          <w:sz w:val="28"/>
          <w:szCs w:val="28"/>
        </w:rPr>
        <w:t>iên cứu có LADi</w:t>
      </w:r>
      <w:r w:rsidRPr="009A68A8">
        <w:rPr>
          <w:sz w:val="28"/>
          <w:szCs w:val="28"/>
        </w:rPr>
        <w:t>, sức căng nhĩ trái hoặc MRI xơ hóa nhĩ còn ít, làm hạn chế khả năng so sánh trực tiếp với các mô hình tiên lượng quốc tế.</w:t>
      </w:r>
    </w:p>
    <w:p w:rsidR="007B08AC" w:rsidRPr="009A68A8" w:rsidRDefault="0013776A" w:rsidP="00F91091">
      <w:pPr>
        <w:spacing w:after="200" w:line="360" w:lineRule="auto"/>
        <w:ind w:firstLine="567"/>
        <w:jc w:val="both"/>
        <w:rPr>
          <w:sz w:val="28"/>
          <w:szCs w:val="28"/>
        </w:rPr>
      </w:pPr>
      <w:r w:rsidRPr="009A68A8">
        <w:rPr>
          <w:sz w:val="28"/>
          <w:szCs w:val="28"/>
        </w:rPr>
        <w:t xml:space="preserve">Về dấu ấn sinh học, các nghiên cứu trong nước chủ yếu tập trung vào NT-proBNP trong bối cảnh suy tim, hội chứng </w:t>
      </w:r>
      <w:r w:rsidR="00066AF9" w:rsidRPr="009A68A8">
        <w:rPr>
          <w:sz w:val="28"/>
          <w:szCs w:val="28"/>
          <w:lang w:val="vi-VN"/>
        </w:rPr>
        <w:t xml:space="preserve">động mạch </w:t>
      </w:r>
      <w:r w:rsidRPr="009A68A8">
        <w:rPr>
          <w:sz w:val="28"/>
          <w:szCs w:val="28"/>
        </w:rPr>
        <w:t xml:space="preserve">vành cấp hoặc biến cố tim mạch ở bệnh nhân RN. </w:t>
      </w:r>
      <w:r w:rsidR="005638B1" w:rsidRPr="009A68A8">
        <w:rPr>
          <w:sz w:val="28"/>
          <w:szCs w:val="28"/>
        </w:rPr>
        <w:t xml:space="preserve">Còn lại, </w:t>
      </w:r>
      <w:r w:rsidRPr="009A68A8">
        <w:rPr>
          <w:sz w:val="28"/>
          <w:szCs w:val="28"/>
        </w:rPr>
        <w:t>MMP-2 và OPN ít được khảo sát trong nhóm RN, nhất là nhóm có can thiệp RFA. Trong khi đó, hai dấu ấn này có thể cun</w:t>
      </w:r>
      <w:r w:rsidR="00C8435F" w:rsidRPr="009A68A8">
        <w:rPr>
          <w:sz w:val="28"/>
          <w:szCs w:val="28"/>
        </w:rPr>
        <w:t>g cấp thông tin về trục xơ hóa,</w:t>
      </w:r>
      <w:r w:rsidRPr="009A68A8">
        <w:rPr>
          <w:sz w:val="28"/>
          <w:szCs w:val="28"/>
        </w:rPr>
        <w:t xml:space="preserve"> viêm mà NT-proBNP không phản ánh đầy đủ. Vì vậy, việc đưa MMP-2 và OPN vào cùng một đề tài với NT-proBNP và hình thái nhĩ trái có ý nghĩa bổ sung dữ liệu nền cho quần thể bệnh nhân Việt Nam.</w:t>
      </w:r>
    </w:p>
    <w:p w:rsidR="00EC4CB5" w:rsidRPr="009A68A8" w:rsidRDefault="0013776A" w:rsidP="00F91091">
      <w:pPr>
        <w:spacing w:after="200" w:line="360" w:lineRule="auto"/>
        <w:ind w:firstLine="567"/>
        <w:jc w:val="both"/>
        <w:rPr>
          <w:sz w:val="28"/>
          <w:szCs w:val="28"/>
        </w:rPr>
      </w:pPr>
      <w:r w:rsidRPr="009A68A8">
        <w:rPr>
          <w:sz w:val="28"/>
          <w:szCs w:val="28"/>
        </w:rPr>
        <w:lastRenderedPageBreak/>
        <w:t xml:space="preserve">Một điểm cần lưu ý là điều kiện theo dõi tái phát sau RFA trong thực hành trong nước thường dựa vào ECG, Holter 24 giờ và triệu chứng lâm sàng, chưa phổ biến theo dõi nhịp liên tục dài hạn bằng thiết bị cấy hoặc thiết bị đeo chuẩn hóa. Điều này khiến tỷ lệ tái phát có thể thấp hơn thực tế nếu có nhiều cơn không triệu chứng. </w:t>
      </w:r>
    </w:p>
    <w:p w:rsidR="007B08AC" w:rsidRPr="009A68A8" w:rsidRDefault="00C8435F" w:rsidP="00F91091">
      <w:pPr>
        <w:spacing w:after="200" w:line="360" w:lineRule="auto"/>
        <w:ind w:firstLine="567"/>
        <w:jc w:val="both"/>
        <w:rPr>
          <w:color w:val="FF0000"/>
          <w:sz w:val="28"/>
          <w:szCs w:val="28"/>
          <w:lang w:val="en-GB"/>
        </w:rPr>
      </w:pPr>
      <w:r w:rsidRPr="009A68A8">
        <w:rPr>
          <w:sz w:val="28"/>
          <w:szCs w:val="28"/>
        </w:rPr>
        <w:t>Thêm vào đó, c</w:t>
      </w:r>
      <w:r w:rsidR="0013776A" w:rsidRPr="009A68A8">
        <w:rPr>
          <w:sz w:val="28"/>
          <w:szCs w:val="28"/>
        </w:rPr>
        <w:t>ác công trình trong nước còn phân tán theo từng hướng riêng l</w:t>
      </w:r>
      <w:r w:rsidRPr="009A68A8">
        <w:rPr>
          <w:sz w:val="28"/>
          <w:szCs w:val="28"/>
        </w:rPr>
        <w:t>ẻ: hoặc tập trung vào lâm sàng,</w:t>
      </w:r>
      <w:r w:rsidR="0013776A" w:rsidRPr="009A68A8">
        <w:rPr>
          <w:sz w:val="28"/>
          <w:szCs w:val="28"/>
        </w:rPr>
        <w:t xml:space="preserve"> kết quả triệt đốt, hoặc tậ</w:t>
      </w:r>
      <w:r w:rsidRPr="009A68A8">
        <w:rPr>
          <w:sz w:val="28"/>
          <w:szCs w:val="28"/>
        </w:rPr>
        <w:t>p trung vào hình thái nhĩ trái,</w:t>
      </w:r>
      <w:r w:rsidR="0013776A" w:rsidRPr="009A68A8">
        <w:rPr>
          <w:sz w:val="28"/>
          <w:szCs w:val="28"/>
        </w:rPr>
        <w:t xml:space="preserve"> tĩnh mạch phổi, hoặc khảo sát NT-proBNP trong bối</w:t>
      </w:r>
      <w:r w:rsidRPr="009A68A8">
        <w:rPr>
          <w:sz w:val="28"/>
          <w:szCs w:val="28"/>
        </w:rPr>
        <w:t xml:space="preserve"> cảnh biến cố tim mạch. Dữ liệu</w:t>
      </w:r>
      <w:r w:rsidR="0013776A" w:rsidRPr="009A68A8">
        <w:rPr>
          <w:sz w:val="28"/>
          <w:szCs w:val="28"/>
        </w:rPr>
        <w:t xml:space="preserve"> MMP-2 và OPN ở bệnh nhân RN </w:t>
      </w:r>
      <w:r w:rsidRPr="009A68A8">
        <w:rPr>
          <w:sz w:val="28"/>
          <w:szCs w:val="28"/>
        </w:rPr>
        <w:t xml:space="preserve">tại </w:t>
      </w:r>
      <w:r w:rsidR="0013776A" w:rsidRPr="009A68A8">
        <w:rPr>
          <w:sz w:val="28"/>
          <w:szCs w:val="28"/>
        </w:rPr>
        <w:t xml:space="preserve">Việt Nam còn rất ít; dữ liệu kết hợp đồng thời MMP-2, OPN, NT-proBNP với hình thái nhĩ trái trên cùng nhóm bệnh nhân được điều trị RFA hầu như chưa được công bố rộng rãi. </w:t>
      </w:r>
    </w:p>
    <w:p w:rsidR="00DC314B" w:rsidRPr="009A68A8" w:rsidRDefault="00DC314B" w:rsidP="00171E9A">
      <w:pPr>
        <w:pStyle w:val="1"/>
        <w:pageBreakBefore/>
        <w:rPr>
          <w:spacing w:val="-4"/>
          <w:sz w:val="28"/>
          <w:szCs w:val="28"/>
          <w:lang w:val="pt-BR"/>
        </w:rPr>
      </w:pPr>
      <w:bookmarkStart w:id="43" w:name="_Toc415814780"/>
      <w:bookmarkStart w:id="44" w:name="_Toc436484525"/>
      <w:bookmarkStart w:id="45" w:name="_Toc208923685"/>
      <w:bookmarkStart w:id="46" w:name="_Toc210905902"/>
      <w:bookmarkStart w:id="47" w:name="_Toc210906725"/>
      <w:bookmarkStart w:id="48" w:name="_Toc230423962"/>
      <w:r w:rsidRPr="009A68A8">
        <w:rPr>
          <w:sz w:val="28"/>
          <w:szCs w:val="28"/>
        </w:rPr>
        <w:lastRenderedPageBreak/>
        <w:t>CHƯƠNG 2</w:t>
      </w:r>
      <w:bookmarkEnd w:id="43"/>
      <w:bookmarkEnd w:id="44"/>
      <w:bookmarkEnd w:id="45"/>
      <w:bookmarkEnd w:id="46"/>
      <w:bookmarkEnd w:id="47"/>
      <w:bookmarkEnd w:id="48"/>
    </w:p>
    <w:p w:rsidR="00DC314B" w:rsidRPr="009A68A8" w:rsidRDefault="00DC314B" w:rsidP="00171E9A">
      <w:pPr>
        <w:pStyle w:val="1"/>
        <w:widowControl w:val="0"/>
        <w:rPr>
          <w:sz w:val="28"/>
          <w:szCs w:val="28"/>
        </w:rPr>
      </w:pPr>
      <w:bookmarkStart w:id="49" w:name="_Toc415814781"/>
      <w:bookmarkStart w:id="50" w:name="_Toc436484526"/>
      <w:bookmarkStart w:id="51" w:name="_Toc208923686"/>
      <w:bookmarkStart w:id="52" w:name="_Toc210905903"/>
      <w:bookmarkStart w:id="53" w:name="_Toc210906726"/>
      <w:bookmarkStart w:id="54" w:name="_Toc230423963"/>
      <w:r w:rsidRPr="009A68A8">
        <w:rPr>
          <w:sz w:val="28"/>
          <w:szCs w:val="28"/>
        </w:rPr>
        <w:t>ĐỐI TƯỢNG VÀ PHƯƠNG PHÁP NGHIÊN CỨU</w:t>
      </w:r>
      <w:bookmarkEnd w:id="49"/>
      <w:bookmarkEnd w:id="50"/>
      <w:bookmarkEnd w:id="51"/>
      <w:bookmarkEnd w:id="52"/>
      <w:bookmarkEnd w:id="53"/>
      <w:bookmarkEnd w:id="54"/>
    </w:p>
    <w:p w:rsidR="00DC314B" w:rsidRPr="009A68A8" w:rsidRDefault="00DC314B" w:rsidP="0032489D">
      <w:pPr>
        <w:widowControl w:val="0"/>
        <w:overflowPunct w:val="0"/>
        <w:autoSpaceDE w:val="0"/>
        <w:autoSpaceDN w:val="0"/>
        <w:adjustRightInd w:val="0"/>
        <w:spacing w:line="360" w:lineRule="auto"/>
        <w:jc w:val="both"/>
        <w:textAlignment w:val="baseline"/>
        <w:rPr>
          <w:bCs/>
          <w:sz w:val="28"/>
          <w:szCs w:val="28"/>
        </w:rPr>
      </w:pPr>
    </w:p>
    <w:p w:rsidR="00DC314B" w:rsidRPr="009A68A8" w:rsidRDefault="00DC314B" w:rsidP="0032489D">
      <w:pPr>
        <w:pStyle w:val="2"/>
        <w:spacing w:before="0"/>
        <w:rPr>
          <w:sz w:val="28"/>
          <w:szCs w:val="28"/>
          <w:lang w:val="fr-FR"/>
        </w:rPr>
      </w:pPr>
      <w:bookmarkStart w:id="55" w:name="_Toc415814782"/>
      <w:bookmarkStart w:id="56" w:name="_Toc436484527"/>
      <w:bookmarkStart w:id="57" w:name="_Toc208923687"/>
      <w:bookmarkStart w:id="58" w:name="_Toc210905904"/>
      <w:bookmarkStart w:id="59" w:name="_Toc210906727"/>
      <w:bookmarkStart w:id="60" w:name="_Toc230423964"/>
      <w:r w:rsidRPr="009A68A8">
        <w:rPr>
          <w:sz w:val="28"/>
          <w:szCs w:val="28"/>
          <w:lang w:val="fr-FR"/>
        </w:rPr>
        <w:t>2.1. ĐỐI TƯỢNG NGHIÊN CỨU</w:t>
      </w:r>
      <w:bookmarkEnd w:id="55"/>
      <w:bookmarkEnd w:id="56"/>
      <w:bookmarkEnd w:id="57"/>
      <w:bookmarkEnd w:id="58"/>
      <w:bookmarkEnd w:id="59"/>
      <w:bookmarkEnd w:id="60"/>
    </w:p>
    <w:p w:rsidR="00DC314B" w:rsidRPr="009A68A8" w:rsidRDefault="00DC314B" w:rsidP="0032489D">
      <w:pPr>
        <w:widowControl w:val="0"/>
        <w:overflowPunct w:val="0"/>
        <w:autoSpaceDE w:val="0"/>
        <w:autoSpaceDN w:val="0"/>
        <w:adjustRightInd w:val="0"/>
        <w:spacing w:line="360" w:lineRule="auto"/>
        <w:jc w:val="both"/>
        <w:textAlignment w:val="baseline"/>
        <w:rPr>
          <w:sz w:val="28"/>
          <w:szCs w:val="28"/>
          <w:lang w:val="en-GB"/>
        </w:rPr>
      </w:pPr>
      <w:r w:rsidRPr="009A68A8">
        <w:rPr>
          <w:sz w:val="28"/>
          <w:szCs w:val="28"/>
          <w:lang w:val="pt-BR"/>
        </w:rPr>
        <w:tab/>
        <w:t xml:space="preserve">Nghiên cứu </w:t>
      </w:r>
      <w:r w:rsidRPr="009A68A8">
        <w:rPr>
          <w:sz w:val="28"/>
          <w:szCs w:val="28"/>
          <w:lang w:val="vi-VN"/>
        </w:rPr>
        <w:t>tiến hành trên</w:t>
      </w:r>
      <w:r w:rsidRPr="009A68A8">
        <w:rPr>
          <w:sz w:val="28"/>
          <w:szCs w:val="28"/>
          <w:lang w:val="pt-BR"/>
        </w:rPr>
        <w:t xml:space="preserve"> 110 bệnh nhân chẩn đoán xác định rung nhĩ cơn hoặc rung nhĩ bền bỉ</w:t>
      </w:r>
      <w:r w:rsidR="008D1D14" w:rsidRPr="009A68A8">
        <w:rPr>
          <w:sz w:val="28"/>
          <w:szCs w:val="28"/>
          <w:lang w:val="pt-BR"/>
        </w:rPr>
        <w:t>,</w:t>
      </w:r>
      <w:r w:rsidRPr="009A68A8">
        <w:rPr>
          <w:sz w:val="28"/>
          <w:szCs w:val="28"/>
          <w:lang w:val="pt-BR"/>
        </w:rPr>
        <w:t xml:space="preserve"> </w:t>
      </w:r>
      <w:r w:rsidRPr="009A68A8">
        <w:rPr>
          <w:sz w:val="28"/>
          <w:szCs w:val="28"/>
          <w:lang w:val="vi-VN"/>
        </w:rPr>
        <w:t>có chỉ định và</w:t>
      </w:r>
      <w:r w:rsidRPr="009A68A8">
        <w:rPr>
          <w:sz w:val="28"/>
          <w:szCs w:val="28"/>
          <w:lang w:val="pt-BR"/>
        </w:rPr>
        <w:t xml:space="preserve"> được triệt đốt bằng năng lượng sóng tần số radio tại BVQY 103, Bệnh viện Bạch Mai, Bệnh viện Tim Hà </w:t>
      </w:r>
      <w:r w:rsidRPr="009A68A8">
        <w:rPr>
          <w:sz w:val="28"/>
          <w:szCs w:val="28"/>
          <w:lang w:val="vi-VN"/>
        </w:rPr>
        <w:t>Nội,</w:t>
      </w:r>
      <w:r w:rsidRPr="009A68A8">
        <w:rPr>
          <w:sz w:val="28"/>
          <w:szCs w:val="28"/>
          <w:lang w:val="pt-BR"/>
        </w:rPr>
        <w:t xml:space="preserve"> </w:t>
      </w:r>
      <w:r w:rsidRPr="009A68A8">
        <w:rPr>
          <w:sz w:val="28"/>
          <w:szCs w:val="28"/>
          <w:lang w:val="vi-VN"/>
        </w:rPr>
        <w:t>thời gian từ</w:t>
      </w:r>
      <w:r w:rsidRPr="009A68A8">
        <w:rPr>
          <w:sz w:val="28"/>
          <w:szCs w:val="28"/>
          <w:lang w:val="pt-BR"/>
        </w:rPr>
        <w:t xml:space="preserve"> </w:t>
      </w:r>
      <w:r w:rsidRPr="009A68A8">
        <w:rPr>
          <w:sz w:val="28"/>
          <w:szCs w:val="28"/>
          <w:lang w:val="vi-VN"/>
        </w:rPr>
        <w:t xml:space="preserve">tháng </w:t>
      </w:r>
      <w:r w:rsidRPr="009A68A8">
        <w:rPr>
          <w:sz w:val="28"/>
          <w:szCs w:val="28"/>
          <w:lang w:val="pt-BR"/>
        </w:rPr>
        <w:t>01/2021</w:t>
      </w:r>
      <w:r w:rsidRPr="009A68A8">
        <w:rPr>
          <w:sz w:val="28"/>
          <w:szCs w:val="28"/>
          <w:lang w:val="vi-VN"/>
        </w:rPr>
        <w:t xml:space="preserve"> đến tháng </w:t>
      </w:r>
      <w:r w:rsidRPr="009A68A8">
        <w:rPr>
          <w:sz w:val="28"/>
          <w:szCs w:val="28"/>
          <w:lang w:val="pt-BR"/>
        </w:rPr>
        <w:t>12/2024</w:t>
      </w:r>
      <w:r w:rsidRPr="009A68A8">
        <w:rPr>
          <w:sz w:val="28"/>
          <w:szCs w:val="28"/>
          <w:lang w:val="vi-VN"/>
        </w:rPr>
        <w:t>.</w:t>
      </w:r>
      <w:r w:rsidRPr="009A68A8">
        <w:rPr>
          <w:sz w:val="28"/>
          <w:szCs w:val="28"/>
          <w:lang w:val="en-GB"/>
        </w:rPr>
        <w:t xml:space="preserve"> Trong đó:</w:t>
      </w:r>
    </w:p>
    <w:p w:rsidR="008D1D14" w:rsidRPr="009A68A8" w:rsidRDefault="0013776A">
      <w:pPr>
        <w:spacing w:line="360" w:lineRule="auto"/>
        <w:ind w:firstLine="567"/>
        <w:jc w:val="both"/>
        <w:rPr>
          <w:sz w:val="28"/>
          <w:szCs w:val="28"/>
        </w:rPr>
      </w:pPr>
      <w:r w:rsidRPr="009A68A8">
        <w:rPr>
          <w:sz w:val="28"/>
          <w:szCs w:val="28"/>
        </w:rPr>
        <w:t xml:space="preserve">Các bệnh nhân được tuyển chọn theo phương pháp mẫu thuận tiện tại các cơ sở thu thập số liệu, trên cơ sở đáp ứng đầy đủ tiêu chuẩn lựa chọn, không có tiêu chuẩn loại trừ và đồng ý tham gia nghiên cứu. </w:t>
      </w:r>
    </w:p>
    <w:p w:rsidR="00AC3599" w:rsidRPr="009A68A8" w:rsidRDefault="008D1D14">
      <w:pPr>
        <w:spacing w:line="360" w:lineRule="auto"/>
        <w:ind w:firstLine="567"/>
        <w:jc w:val="both"/>
        <w:rPr>
          <w:sz w:val="28"/>
          <w:szCs w:val="28"/>
        </w:rPr>
      </w:pPr>
      <w:r w:rsidRPr="009A68A8">
        <w:rPr>
          <w:sz w:val="28"/>
          <w:szCs w:val="28"/>
        </w:rPr>
        <w:t>T</w:t>
      </w:r>
      <w:r w:rsidR="0013776A" w:rsidRPr="009A68A8">
        <w:rPr>
          <w:sz w:val="28"/>
          <w:szCs w:val="28"/>
        </w:rPr>
        <w:t xml:space="preserve">oàn bộ 110 bệnh nhân RN được sử dụng cho mục tiêu 1. Nhóm chứng gồm 50 người không mắc RN được dùng để đối chiếu nồng độ MMP-2 và OPN, qua đó làm rõ khác biệt sinh học nền giữa nhóm bệnh và nhóm không bệnh. Nhóm chứng không tham gia phân tích kết quả RFA, không tham </w:t>
      </w:r>
      <w:r w:rsidR="00C16D81" w:rsidRPr="009A68A8">
        <w:rPr>
          <w:sz w:val="28"/>
          <w:szCs w:val="28"/>
        </w:rPr>
        <w:t>gia mô hình ROC/hồi quy.</w:t>
      </w:r>
    </w:p>
    <w:p w:rsidR="007B08AC" w:rsidRPr="009A68A8" w:rsidRDefault="0013776A">
      <w:pPr>
        <w:spacing w:line="360" w:lineRule="auto"/>
        <w:ind w:firstLine="567"/>
        <w:jc w:val="both"/>
        <w:rPr>
          <w:color w:val="000000"/>
          <w:sz w:val="28"/>
          <w:szCs w:val="28"/>
        </w:rPr>
      </w:pPr>
      <w:r w:rsidRPr="009A68A8">
        <w:rPr>
          <w:sz w:val="28"/>
          <w:szCs w:val="28"/>
        </w:rPr>
        <w:t xml:space="preserve">Đối với mục tiêu 2, </w:t>
      </w:r>
      <w:r w:rsidR="00F60B69" w:rsidRPr="009A68A8">
        <w:rPr>
          <w:sz w:val="28"/>
          <w:szCs w:val="28"/>
        </w:rPr>
        <w:t>có 54</w:t>
      </w:r>
      <w:r w:rsidRPr="009A68A8">
        <w:rPr>
          <w:sz w:val="28"/>
          <w:szCs w:val="28"/>
        </w:rPr>
        <w:t xml:space="preserve"> bệnh nhân được đưa vào phân tích kết quả sau RFA vì đ</w:t>
      </w:r>
      <w:r w:rsidR="008D1D14" w:rsidRPr="009A68A8">
        <w:rPr>
          <w:sz w:val="28"/>
          <w:szCs w:val="28"/>
        </w:rPr>
        <w:t>áp ứng điều kiện</w:t>
      </w:r>
      <w:r w:rsidRPr="009A68A8">
        <w:rPr>
          <w:sz w:val="28"/>
          <w:szCs w:val="28"/>
        </w:rPr>
        <w:t xml:space="preserve"> có đủ dữ liệu tái khám tại các mốc 3 tháng, 6 tháng. </w:t>
      </w:r>
      <w:r w:rsidR="009D7A2E" w:rsidRPr="009A68A8">
        <w:rPr>
          <w:sz w:val="28"/>
          <w:szCs w:val="28"/>
          <w:lang w:val="vi-VN"/>
        </w:rPr>
        <w:t>C</w:t>
      </w:r>
      <w:r w:rsidRPr="009A68A8">
        <w:rPr>
          <w:sz w:val="28"/>
          <w:szCs w:val="28"/>
        </w:rPr>
        <w:t>ác phân tích dự báo tái phát được trình bày như kết quả thăm dò trên nhóm theo dõi đủ, không ngoại suy tuyệt đối cho toàn bộ 110 bệnh nhân ban đầu.</w:t>
      </w:r>
    </w:p>
    <w:p w:rsidR="00DC314B" w:rsidRPr="009A68A8" w:rsidRDefault="00DC314B" w:rsidP="0032489D">
      <w:pPr>
        <w:pStyle w:val="3"/>
        <w:widowControl w:val="0"/>
        <w:rPr>
          <w:lang w:val="it-IT"/>
        </w:rPr>
      </w:pPr>
      <w:bookmarkStart w:id="61" w:name="_Toc415814783"/>
      <w:bookmarkStart w:id="62" w:name="_Toc436484528"/>
      <w:bookmarkStart w:id="63" w:name="_Toc208923688"/>
      <w:bookmarkStart w:id="64" w:name="_Toc210905905"/>
      <w:bookmarkStart w:id="65" w:name="_Toc210906728"/>
      <w:bookmarkStart w:id="66" w:name="_Toc230423965"/>
      <w:r w:rsidRPr="009A68A8">
        <w:rPr>
          <w:lang w:val="it-IT"/>
        </w:rPr>
        <w:t xml:space="preserve">2.1.1. Tiêu chuẩn lựa chọn bệnh </w:t>
      </w:r>
      <w:bookmarkEnd w:id="61"/>
      <w:bookmarkEnd w:id="62"/>
      <w:bookmarkEnd w:id="63"/>
      <w:r w:rsidRPr="009A68A8">
        <w:rPr>
          <w:lang w:val="vi-VN"/>
        </w:rPr>
        <w:t>nhân</w:t>
      </w:r>
      <w:bookmarkEnd w:id="64"/>
      <w:bookmarkEnd w:id="65"/>
      <w:bookmarkEnd w:id="66"/>
    </w:p>
    <w:p w:rsidR="00DC314B" w:rsidRPr="009A68A8" w:rsidRDefault="00DC314B" w:rsidP="0032489D">
      <w:pPr>
        <w:pStyle w:val="NormalWeb"/>
        <w:numPr>
          <w:ilvl w:val="0"/>
          <w:numId w:val="1"/>
        </w:numPr>
        <w:spacing w:before="0" w:beforeAutospacing="0" w:after="0" w:afterAutospacing="0" w:line="360" w:lineRule="auto"/>
        <w:jc w:val="both"/>
        <w:rPr>
          <w:b/>
          <w:bCs/>
          <w:iCs/>
          <w:sz w:val="28"/>
          <w:szCs w:val="28"/>
          <w:lang w:val="pt-BR"/>
        </w:rPr>
      </w:pPr>
      <w:r w:rsidRPr="009A68A8">
        <w:rPr>
          <w:rStyle w:val="Strong"/>
          <w:b w:val="0"/>
          <w:sz w:val="28"/>
          <w:szCs w:val="28"/>
        </w:rPr>
        <w:t xml:space="preserve">Chẩn đoán xác định </w:t>
      </w:r>
      <w:r w:rsidRPr="009A68A8">
        <w:rPr>
          <w:rStyle w:val="Strong"/>
          <w:b w:val="0"/>
          <w:sz w:val="28"/>
          <w:szCs w:val="28"/>
          <w:lang w:val="vi-VN"/>
        </w:rPr>
        <w:t>RN</w:t>
      </w:r>
      <w:r w:rsidRPr="009A68A8">
        <w:rPr>
          <w:sz w:val="28"/>
          <w:szCs w:val="28"/>
        </w:rPr>
        <w:t xml:space="preserve"> (rung nhĩ </w:t>
      </w:r>
      <w:r w:rsidRPr="009A68A8">
        <w:rPr>
          <w:sz w:val="28"/>
          <w:szCs w:val="28"/>
          <w:lang w:val="vi-VN"/>
        </w:rPr>
        <w:t>cơn</w:t>
      </w:r>
      <w:r w:rsidRPr="009A68A8">
        <w:rPr>
          <w:sz w:val="28"/>
          <w:szCs w:val="28"/>
        </w:rPr>
        <w:t xml:space="preserve"> hoặc bền bỉ) bằng ECG/Holter</w:t>
      </w:r>
      <w:r w:rsidRPr="009A68A8">
        <w:rPr>
          <w:sz w:val="28"/>
          <w:szCs w:val="28"/>
          <w:lang w:val="vi-VN"/>
        </w:rPr>
        <w:t xml:space="preserve"> ECG</w:t>
      </w:r>
      <w:r w:rsidRPr="009A68A8">
        <w:rPr>
          <w:sz w:val="28"/>
          <w:szCs w:val="28"/>
          <w:lang w:val="en-GB"/>
        </w:rPr>
        <w:t xml:space="preserve"> </w:t>
      </w:r>
      <w:r w:rsidRPr="009A68A8">
        <w:rPr>
          <w:sz w:val="28"/>
          <w:szCs w:val="28"/>
          <w:lang w:val="vi-VN"/>
        </w:rPr>
        <w:t>24h</w:t>
      </w:r>
      <w:r w:rsidRPr="009A68A8">
        <w:rPr>
          <w:sz w:val="28"/>
          <w:szCs w:val="28"/>
        </w:rPr>
        <w:t>.</w:t>
      </w:r>
    </w:p>
    <w:p w:rsidR="00DC314B" w:rsidRPr="009A68A8" w:rsidRDefault="00DC314B" w:rsidP="0032489D">
      <w:pPr>
        <w:numPr>
          <w:ilvl w:val="0"/>
          <w:numId w:val="1"/>
        </w:numPr>
        <w:spacing w:before="100" w:beforeAutospacing="1" w:after="100" w:afterAutospacing="1" w:line="360" w:lineRule="auto"/>
        <w:jc w:val="both"/>
        <w:outlineLvl w:val="2"/>
        <w:rPr>
          <w:b/>
          <w:bCs/>
          <w:sz w:val="28"/>
          <w:szCs w:val="28"/>
          <w:lang w:val="en-GB" w:eastAsia="en-GB"/>
        </w:rPr>
      </w:pPr>
      <w:r w:rsidRPr="009A68A8">
        <w:rPr>
          <w:bCs/>
          <w:sz w:val="28"/>
          <w:szCs w:val="28"/>
          <w:lang w:val="en-GB" w:eastAsia="en-GB"/>
        </w:rPr>
        <w:t>Chỉ định triệt đốt rung nhĩ theo khuyến cáo ESC 2020</w:t>
      </w:r>
      <w:r w:rsidRPr="009A68A8">
        <w:rPr>
          <w:bCs/>
          <w:sz w:val="28"/>
          <w:szCs w:val="28"/>
          <w:lang w:val="vi-VN" w:eastAsia="en-GB"/>
        </w:rPr>
        <w:t xml:space="preserve"> </w:t>
      </w:r>
      <w:r w:rsidRPr="009A68A8">
        <w:rPr>
          <w:bCs/>
          <w:noProof/>
          <w:sz w:val="28"/>
          <w:szCs w:val="28"/>
          <w:lang w:val="vi-VN" w:eastAsia="en-GB"/>
        </w:rPr>
        <w:t>[7]</w:t>
      </w:r>
      <w:r w:rsidRPr="009A68A8">
        <w:rPr>
          <w:bCs/>
          <w:sz w:val="28"/>
          <w:szCs w:val="28"/>
          <w:lang w:val="en-GB" w:eastAsia="en-GB"/>
        </w:rPr>
        <w:t>:</w:t>
      </w:r>
      <w:r w:rsidRPr="009A68A8">
        <w:rPr>
          <w:sz w:val="28"/>
          <w:szCs w:val="28"/>
          <w:lang w:val="en-GB" w:eastAsia="en-GB"/>
        </w:rPr>
        <w:t xml:space="preserve"> triệt đốt rung nhĩ bằng catheter, chủ yếu dựa trên cô lập tĩnh mạch phổi, được khuyến cáo nhằm cải thiện triệu chứng và chất lượng cuộc sống ở các bệnh nhân rung nhĩ có lựa chọn phù hợp. Các chỉ định chính bao gồm:</w:t>
      </w:r>
    </w:p>
    <w:p w:rsidR="00DC314B" w:rsidRPr="009A68A8" w:rsidRDefault="00DC314B" w:rsidP="0032489D">
      <w:pPr>
        <w:spacing w:before="100" w:beforeAutospacing="1" w:after="100" w:afterAutospacing="1" w:line="360" w:lineRule="auto"/>
        <w:ind w:left="360"/>
        <w:jc w:val="both"/>
        <w:outlineLvl w:val="2"/>
        <w:rPr>
          <w:b/>
          <w:bCs/>
          <w:sz w:val="28"/>
          <w:szCs w:val="28"/>
          <w:lang w:val="en-GB" w:eastAsia="en-GB"/>
        </w:rPr>
      </w:pPr>
      <w:r w:rsidRPr="009A68A8">
        <w:rPr>
          <w:b/>
          <w:bCs/>
          <w:sz w:val="28"/>
          <w:szCs w:val="28"/>
          <w:lang w:val="en-GB" w:eastAsia="en-GB"/>
        </w:rPr>
        <w:lastRenderedPageBreak/>
        <w:t xml:space="preserve">+ </w:t>
      </w:r>
      <w:r w:rsidRPr="009A68A8">
        <w:rPr>
          <w:bCs/>
          <w:sz w:val="28"/>
          <w:szCs w:val="28"/>
          <w:lang w:val="en-GB" w:eastAsia="en-GB"/>
        </w:rPr>
        <w:t>Thất bại sau điều trị hoặc không dung nạp thuốc chống loạn nhịp:</w:t>
      </w:r>
    </w:p>
    <w:p w:rsidR="00DC314B" w:rsidRPr="009A68A8" w:rsidRDefault="00DC314B" w:rsidP="0032489D">
      <w:pPr>
        <w:numPr>
          <w:ilvl w:val="0"/>
          <w:numId w:val="13"/>
        </w:numPr>
        <w:spacing w:before="100" w:beforeAutospacing="1" w:after="100" w:afterAutospacing="1" w:line="360" w:lineRule="auto"/>
        <w:jc w:val="both"/>
        <w:rPr>
          <w:sz w:val="28"/>
          <w:szCs w:val="28"/>
          <w:lang w:val="en-GB" w:eastAsia="en-GB"/>
        </w:rPr>
      </w:pPr>
      <w:r w:rsidRPr="009A68A8">
        <w:rPr>
          <w:sz w:val="28"/>
          <w:szCs w:val="28"/>
          <w:lang w:val="en-GB" w:eastAsia="en-GB"/>
        </w:rPr>
        <w:t xml:space="preserve">Triệt đốt được </w:t>
      </w:r>
      <w:r w:rsidRPr="009A68A8">
        <w:rPr>
          <w:iCs/>
          <w:sz w:val="28"/>
          <w:szCs w:val="28"/>
          <w:lang w:val="en-GB" w:eastAsia="en-GB"/>
        </w:rPr>
        <w:t>khuyến cáo (Class I)</w:t>
      </w:r>
      <w:r w:rsidRPr="009A68A8">
        <w:rPr>
          <w:sz w:val="28"/>
          <w:szCs w:val="28"/>
          <w:lang w:val="en-GB" w:eastAsia="en-GB"/>
        </w:rPr>
        <w:t xml:space="preserve"> ở bệnh nhân rung nhĩ kịch phát hoặc rung nhĩ dai dẳng không có yếu tố nguy cơ tái phát lớn, khi ít nhất một thuốc chống loạn nhịp nhóm I hoặc III không hiệu quả hoặc không dung nạp.</w:t>
      </w:r>
    </w:p>
    <w:p w:rsidR="00DC314B" w:rsidRPr="009A68A8" w:rsidRDefault="00DC314B" w:rsidP="0032489D">
      <w:pPr>
        <w:numPr>
          <w:ilvl w:val="0"/>
          <w:numId w:val="13"/>
        </w:numPr>
        <w:spacing w:before="100" w:beforeAutospacing="1" w:after="100" w:afterAutospacing="1" w:line="360" w:lineRule="auto"/>
        <w:jc w:val="both"/>
        <w:rPr>
          <w:sz w:val="28"/>
          <w:szCs w:val="28"/>
          <w:lang w:val="en-GB" w:eastAsia="en-GB"/>
        </w:rPr>
      </w:pPr>
      <w:r w:rsidRPr="009A68A8">
        <w:rPr>
          <w:sz w:val="28"/>
          <w:szCs w:val="28"/>
          <w:lang w:val="en-GB" w:eastAsia="en-GB"/>
        </w:rPr>
        <w:t xml:space="preserve">Có thể </w:t>
      </w:r>
      <w:r w:rsidRPr="009A68A8">
        <w:rPr>
          <w:iCs/>
          <w:sz w:val="28"/>
          <w:szCs w:val="28"/>
          <w:lang w:val="en-GB" w:eastAsia="en-GB"/>
        </w:rPr>
        <w:t>xem xét (Class IIa)</w:t>
      </w:r>
      <w:r w:rsidRPr="009A68A8">
        <w:rPr>
          <w:sz w:val="28"/>
          <w:szCs w:val="28"/>
          <w:lang w:val="en-GB" w:eastAsia="en-GB"/>
        </w:rPr>
        <w:t xml:space="preserve"> ở bệnh nhân rung nhĩ dai dẳng có các yếu tố nguy cơ tái phát cao sau khi thuốc chống loạn nhịp thất bại.</w:t>
      </w:r>
    </w:p>
    <w:p w:rsidR="00DC314B" w:rsidRPr="009A68A8" w:rsidRDefault="00DC314B" w:rsidP="0032489D">
      <w:pPr>
        <w:spacing w:before="100" w:beforeAutospacing="1" w:after="100" w:afterAutospacing="1" w:line="360" w:lineRule="auto"/>
        <w:ind w:left="360"/>
        <w:jc w:val="both"/>
        <w:rPr>
          <w:sz w:val="28"/>
          <w:szCs w:val="28"/>
          <w:lang w:val="en-GB" w:eastAsia="en-GB"/>
        </w:rPr>
      </w:pPr>
      <w:r w:rsidRPr="009A68A8">
        <w:rPr>
          <w:sz w:val="28"/>
          <w:szCs w:val="28"/>
          <w:lang w:val="en-GB" w:eastAsia="en-GB"/>
        </w:rPr>
        <w:t xml:space="preserve">+ </w:t>
      </w:r>
      <w:r w:rsidRPr="009A68A8">
        <w:rPr>
          <w:bCs/>
          <w:sz w:val="28"/>
          <w:szCs w:val="28"/>
          <w:lang w:val="en-GB" w:eastAsia="en-GB"/>
        </w:rPr>
        <w:t>Lựa chọn điều trị đầu tay (first-line) ở bệnh nhân được chọn lọc:</w:t>
      </w:r>
    </w:p>
    <w:p w:rsidR="00DC314B" w:rsidRPr="009A68A8" w:rsidRDefault="00DC314B" w:rsidP="0032489D">
      <w:pPr>
        <w:numPr>
          <w:ilvl w:val="0"/>
          <w:numId w:val="14"/>
        </w:numPr>
        <w:spacing w:before="100" w:beforeAutospacing="1" w:after="100" w:afterAutospacing="1" w:line="360" w:lineRule="auto"/>
        <w:jc w:val="both"/>
        <w:rPr>
          <w:sz w:val="28"/>
          <w:szCs w:val="28"/>
          <w:lang w:val="en-GB" w:eastAsia="en-GB"/>
        </w:rPr>
      </w:pPr>
      <w:r w:rsidRPr="009A68A8">
        <w:rPr>
          <w:sz w:val="28"/>
          <w:szCs w:val="28"/>
          <w:lang w:val="en-GB" w:eastAsia="en-GB"/>
        </w:rPr>
        <w:t xml:space="preserve">Ở bệnh nhân rung nhĩ kịch phát có triệu chứng rõ, triệt đốt có thể </w:t>
      </w:r>
      <w:r w:rsidRPr="009A68A8">
        <w:rPr>
          <w:iCs/>
          <w:sz w:val="28"/>
          <w:szCs w:val="28"/>
          <w:lang w:val="en-GB" w:eastAsia="en-GB"/>
        </w:rPr>
        <w:t>được xem xét (Class IIa)</w:t>
      </w:r>
      <w:r w:rsidRPr="009A68A8">
        <w:rPr>
          <w:sz w:val="28"/>
          <w:szCs w:val="28"/>
          <w:lang w:val="en-GB" w:eastAsia="en-GB"/>
        </w:rPr>
        <w:t xml:space="preserve"> như phương pháp điều trị đầu tay, thay thế cho thuốc chống loạn nhịp.</w:t>
      </w:r>
    </w:p>
    <w:p w:rsidR="00DC314B" w:rsidRPr="009A68A8" w:rsidRDefault="00DC314B" w:rsidP="0032489D">
      <w:pPr>
        <w:spacing w:before="100" w:beforeAutospacing="1" w:after="100" w:afterAutospacing="1" w:line="360" w:lineRule="auto"/>
        <w:ind w:left="360"/>
        <w:jc w:val="both"/>
        <w:rPr>
          <w:sz w:val="28"/>
          <w:szCs w:val="28"/>
          <w:lang w:val="en-GB" w:eastAsia="en-GB"/>
        </w:rPr>
      </w:pPr>
      <w:r w:rsidRPr="009A68A8">
        <w:rPr>
          <w:sz w:val="28"/>
          <w:szCs w:val="28"/>
          <w:lang w:val="en-GB" w:eastAsia="en-GB"/>
        </w:rPr>
        <w:t xml:space="preserve">+ </w:t>
      </w:r>
      <w:r w:rsidRPr="009A68A8">
        <w:rPr>
          <w:bCs/>
          <w:sz w:val="28"/>
          <w:szCs w:val="28"/>
          <w:lang w:val="en-GB" w:eastAsia="en-GB"/>
        </w:rPr>
        <w:t>Bệnh nhân rung nhĩ kèm suy chức năng thất trái:</w:t>
      </w:r>
    </w:p>
    <w:p w:rsidR="00DC314B" w:rsidRPr="009A68A8" w:rsidRDefault="00DC314B" w:rsidP="0032489D">
      <w:pPr>
        <w:numPr>
          <w:ilvl w:val="0"/>
          <w:numId w:val="15"/>
        </w:numPr>
        <w:spacing w:before="100" w:beforeAutospacing="1" w:after="100" w:afterAutospacing="1" w:line="360" w:lineRule="auto"/>
        <w:jc w:val="both"/>
        <w:rPr>
          <w:sz w:val="28"/>
          <w:szCs w:val="28"/>
          <w:lang w:val="en-GB" w:eastAsia="en-GB"/>
        </w:rPr>
      </w:pPr>
      <w:r w:rsidRPr="009A68A8">
        <w:rPr>
          <w:sz w:val="28"/>
          <w:szCs w:val="28"/>
          <w:lang w:val="en-GB" w:eastAsia="en-GB"/>
        </w:rPr>
        <w:t xml:space="preserve">Ở bệnh nhân giảm phân suất tống máu thất trái, khi có nghi ngờ bệnh cơ tim do nhịp nhanh, triệt đốt được </w:t>
      </w:r>
      <w:r w:rsidRPr="009A68A8">
        <w:rPr>
          <w:iCs/>
          <w:sz w:val="28"/>
          <w:szCs w:val="28"/>
          <w:lang w:val="en-GB" w:eastAsia="en-GB"/>
        </w:rPr>
        <w:t>khuyến cáo (Class I)</w:t>
      </w:r>
      <w:r w:rsidRPr="009A68A8">
        <w:rPr>
          <w:sz w:val="28"/>
          <w:szCs w:val="28"/>
          <w:lang w:val="en-GB" w:eastAsia="en-GB"/>
        </w:rPr>
        <w:t xml:space="preserve"> nhằm phục hồi chức năng tâm thu thất trái.</w:t>
      </w:r>
    </w:p>
    <w:p w:rsidR="00DC314B" w:rsidRPr="009A68A8" w:rsidRDefault="00DC314B" w:rsidP="0032489D">
      <w:pPr>
        <w:numPr>
          <w:ilvl w:val="0"/>
          <w:numId w:val="15"/>
        </w:numPr>
        <w:spacing w:before="100" w:beforeAutospacing="1" w:after="100" w:afterAutospacing="1" w:line="360" w:lineRule="auto"/>
        <w:jc w:val="both"/>
        <w:rPr>
          <w:sz w:val="28"/>
          <w:szCs w:val="28"/>
          <w:lang w:val="en-GB" w:eastAsia="en-GB"/>
        </w:rPr>
      </w:pPr>
      <w:r w:rsidRPr="009A68A8">
        <w:rPr>
          <w:sz w:val="28"/>
          <w:szCs w:val="28"/>
          <w:lang w:val="en-GB" w:eastAsia="en-GB"/>
        </w:rPr>
        <w:t xml:space="preserve">Ở bệnh nhân suy tim giảm EF kèm rung nhĩ, triệt đốt có thể </w:t>
      </w:r>
      <w:r w:rsidRPr="009A68A8">
        <w:rPr>
          <w:iCs/>
          <w:sz w:val="28"/>
          <w:szCs w:val="28"/>
          <w:lang w:val="en-GB" w:eastAsia="en-GB"/>
        </w:rPr>
        <w:t>được xem xét (Class IIa)</w:t>
      </w:r>
      <w:r w:rsidRPr="009A68A8">
        <w:rPr>
          <w:sz w:val="28"/>
          <w:szCs w:val="28"/>
          <w:lang w:val="en-GB" w:eastAsia="en-GB"/>
        </w:rPr>
        <w:t xml:space="preserve"> nhằm cải thiện triệu chứng, khả năng gắng sức và giảm nhập viện.</w:t>
      </w:r>
    </w:p>
    <w:p w:rsidR="00DC314B" w:rsidRPr="009A68A8" w:rsidRDefault="00DC314B" w:rsidP="0032489D">
      <w:pPr>
        <w:pStyle w:val="3"/>
      </w:pPr>
      <w:bookmarkStart w:id="67" w:name="_Toc415814784"/>
      <w:bookmarkStart w:id="68" w:name="_Toc436484529"/>
      <w:bookmarkStart w:id="69" w:name="_Toc208923689"/>
      <w:bookmarkStart w:id="70" w:name="_Toc210905906"/>
      <w:bookmarkStart w:id="71" w:name="_Toc210906729"/>
      <w:bookmarkStart w:id="72" w:name="_Toc230423966"/>
      <w:r w:rsidRPr="009A68A8">
        <w:t>2.1.2. Tiêu chuẩn loại trừ</w:t>
      </w:r>
      <w:bookmarkEnd w:id="67"/>
      <w:bookmarkEnd w:id="68"/>
      <w:bookmarkEnd w:id="69"/>
      <w:bookmarkEnd w:id="70"/>
      <w:bookmarkEnd w:id="71"/>
      <w:bookmarkEnd w:id="72"/>
    </w:p>
    <w:p w:rsidR="00DC314B" w:rsidRPr="009A68A8" w:rsidRDefault="00DC314B" w:rsidP="0032489D">
      <w:pPr>
        <w:numPr>
          <w:ilvl w:val="0"/>
          <w:numId w:val="16"/>
        </w:numPr>
        <w:spacing w:line="360" w:lineRule="auto"/>
        <w:jc w:val="both"/>
        <w:rPr>
          <w:rFonts w:eastAsia="Calibri"/>
          <w:bCs/>
          <w:sz w:val="28"/>
          <w:szCs w:val="28"/>
          <w:lang w:val="vi-VN"/>
        </w:rPr>
      </w:pPr>
      <w:bookmarkStart w:id="73" w:name="_Toc138845280"/>
      <w:bookmarkStart w:id="74" w:name="_Toc138868178"/>
      <w:bookmarkStart w:id="75" w:name="_Toc139318481"/>
      <w:bookmarkStart w:id="76" w:name="_Toc139442669"/>
      <w:bookmarkStart w:id="77" w:name="_Toc144127019"/>
      <w:r w:rsidRPr="009A68A8">
        <w:rPr>
          <w:rFonts w:eastAsia="Calibri"/>
          <w:bCs/>
          <w:sz w:val="28"/>
          <w:szCs w:val="28"/>
          <w:lang w:val="vi-VN"/>
        </w:rPr>
        <w:t>Rung nhĩ trên bệnh nhân có bệnh lý tim cấu trúc</w:t>
      </w:r>
      <w:bookmarkEnd w:id="73"/>
      <w:bookmarkEnd w:id="74"/>
      <w:bookmarkEnd w:id="75"/>
      <w:bookmarkEnd w:id="76"/>
      <w:r w:rsidRPr="009A68A8">
        <w:rPr>
          <w:rFonts w:eastAsia="Calibri"/>
          <w:bCs/>
          <w:sz w:val="28"/>
          <w:szCs w:val="28"/>
        </w:rPr>
        <w:t xml:space="preserve"> (bệnh tim bẩm sinh, bệnh cơ tim phì đại</w:t>
      </w:r>
      <w:bookmarkEnd w:id="77"/>
      <w:r w:rsidRPr="009A68A8">
        <w:rPr>
          <w:rFonts w:eastAsia="Calibri"/>
          <w:bCs/>
          <w:sz w:val="28"/>
          <w:szCs w:val="28"/>
        </w:rPr>
        <w:t>…)</w:t>
      </w:r>
    </w:p>
    <w:p w:rsidR="00DC314B" w:rsidRPr="009A68A8" w:rsidRDefault="00DC314B" w:rsidP="0032489D">
      <w:pPr>
        <w:numPr>
          <w:ilvl w:val="0"/>
          <w:numId w:val="16"/>
        </w:numPr>
        <w:spacing w:line="360" w:lineRule="auto"/>
        <w:jc w:val="both"/>
        <w:rPr>
          <w:rFonts w:eastAsia="Calibri"/>
          <w:bCs/>
          <w:sz w:val="28"/>
          <w:szCs w:val="28"/>
          <w:lang w:val="vi-VN"/>
        </w:rPr>
      </w:pPr>
      <w:bookmarkStart w:id="78" w:name="_Toc138845281"/>
      <w:bookmarkStart w:id="79" w:name="_Toc138868179"/>
      <w:bookmarkStart w:id="80" w:name="_Toc139318482"/>
      <w:bookmarkStart w:id="81" w:name="_Toc139442670"/>
      <w:bookmarkStart w:id="82" w:name="_Toc144127020"/>
      <w:r w:rsidRPr="009A68A8">
        <w:rPr>
          <w:rFonts w:eastAsia="Calibri"/>
          <w:bCs/>
          <w:spacing w:val="-8"/>
          <w:sz w:val="28"/>
          <w:szCs w:val="28"/>
          <w:lang w:val="vi-VN"/>
        </w:rPr>
        <w:t>Rung nhĩ trên bệnh nhân với bệnh lý van tim có chỉ định phẫu thuật tim hở.</w:t>
      </w:r>
      <w:bookmarkEnd w:id="78"/>
      <w:bookmarkEnd w:id="79"/>
      <w:bookmarkEnd w:id="80"/>
      <w:bookmarkEnd w:id="81"/>
      <w:bookmarkEnd w:id="82"/>
    </w:p>
    <w:p w:rsidR="00DC314B" w:rsidRPr="009A68A8" w:rsidRDefault="00DC314B" w:rsidP="0032489D">
      <w:pPr>
        <w:numPr>
          <w:ilvl w:val="0"/>
          <w:numId w:val="16"/>
        </w:numPr>
        <w:spacing w:line="360" w:lineRule="auto"/>
        <w:jc w:val="both"/>
        <w:rPr>
          <w:rFonts w:eastAsia="Calibri"/>
          <w:bCs/>
          <w:sz w:val="28"/>
          <w:szCs w:val="28"/>
          <w:lang w:val="vi-VN"/>
        </w:rPr>
      </w:pPr>
      <w:bookmarkStart w:id="83" w:name="_Toc138845282"/>
      <w:bookmarkStart w:id="84" w:name="_Toc138868180"/>
      <w:bookmarkStart w:id="85" w:name="_Toc139318483"/>
      <w:bookmarkStart w:id="86" w:name="_Toc139442671"/>
      <w:bookmarkStart w:id="87" w:name="_Toc144127021"/>
      <w:r w:rsidRPr="009A68A8">
        <w:rPr>
          <w:rFonts w:eastAsia="Calibri"/>
          <w:bCs/>
          <w:spacing w:val="2"/>
          <w:sz w:val="28"/>
          <w:szCs w:val="28"/>
          <w:lang w:val="vi-VN"/>
        </w:rPr>
        <w:t>Rung nhĩ trên bệnh nhân mắc bệnh lý động mạch vành có chỉ định tái tưới máu</w:t>
      </w:r>
      <w:bookmarkEnd w:id="83"/>
      <w:bookmarkEnd w:id="84"/>
      <w:bookmarkEnd w:id="85"/>
      <w:bookmarkEnd w:id="86"/>
      <w:bookmarkEnd w:id="87"/>
    </w:p>
    <w:p w:rsidR="00DC314B" w:rsidRPr="009A68A8" w:rsidRDefault="00DC314B" w:rsidP="0032489D">
      <w:pPr>
        <w:numPr>
          <w:ilvl w:val="0"/>
          <w:numId w:val="16"/>
        </w:numPr>
        <w:spacing w:line="360" w:lineRule="auto"/>
        <w:jc w:val="both"/>
        <w:rPr>
          <w:rFonts w:eastAsia="Calibri"/>
          <w:bCs/>
          <w:sz w:val="28"/>
          <w:szCs w:val="28"/>
          <w:lang w:val="vi-VN"/>
        </w:rPr>
      </w:pPr>
      <w:bookmarkStart w:id="88" w:name="_Toc138845289"/>
      <w:bookmarkStart w:id="89" w:name="_Toc138868187"/>
      <w:bookmarkStart w:id="90" w:name="_Toc139318490"/>
      <w:bookmarkStart w:id="91" w:name="_Toc139442678"/>
      <w:bookmarkStart w:id="92" w:name="_Toc144127028"/>
      <w:r w:rsidRPr="009A68A8">
        <w:rPr>
          <w:rFonts w:eastAsia="Calibri"/>
          <w:bCs/>
          <w:sz w:val="28"/>
          <w:szCs w:val="28"/>
          <w:lang w:val="vi-VN"/>
        </w:rPr>
        <w:lastRenderedPageBreak/>
        <w:t>Rung nhĩ trên bệnh nhân có blốc nhĩ</w:t>
      </w:r>
      <w:r w:rsidRPr="009A68A8">
        <w:rPr>
          <w:rFonts w:eastAsia="Calibri"/>
          <w:bCs/>
          <w:sz w:val="28"/>
          <w:szCs w:val="28"/>
        </w:rPr>
        <w:t xml:space="preserve"> t</w:t>
      </w:r>
      <w:r w:rsidRPr="009A68A8">
        <w:rPr>
          <w:rFonts w:eastAsia="Calibri"/>
          <w:bCs/>
          <w:sz w:val="28"/>
          <w:szCs w:val="28"/>
          <w:lang w:val="vi-VN"/>
        </w:rPr>
        <w:t>hất tiến triển</w:t>
      </w:r>
      <w:bookmarkEnd w:id="88"/>
      <w:bookmarkEnd w:id="89"/>
      <w:bookmarkEnd w:id="90"/>
      <w:bookmarkEnd w:id="91"/>
      <w:bookmarkEnd w:id="92"/>
    </w:p>
    <w:p w:rsidR="00DC314B" w:rsidRPr="009A68A8" w:rsidRDefault="00DC314B" w:rsidP="0032489D">
      <w:pPr>
        <w:numPr>
          <w:ilvl w:val="0"/>
          <w:numId w:val="16"/>
        </w:numPr>
        <w:spacing w:line="360" w:lineRule="auto"/>
        <w:jc w:val="both"/>
        <w:rPr>
          <w:rFonts w:eastAsia="Calibri"/>
          <w:bCs/>
          <w:sz w:val="28"/>
          <w:szCs w:val="28"/>
          <w:lang w:val="vi-VN"/>
        </w:rPr>
      </w:pPr>
      <w:bookmarkStart w:id="93" w:name="_Toc138845290"/>
      <w:bookmarkStart w:id="94" w:name="_Toc138868188"/>
      <w:bookmarkStart w:id="95" w:name="_Toc139318491"/>
      <w:bookmarkStart w:id="96" w:name="_Toc139442679"/>
      <w:bookmarkStart w:id="97" w:name="_Toc144127029"/>
      <w:r w:rsidRPr="009A68A8">
        <w:rPr>
          <w:rFonts w:eastAsia="Calibri"/>
          <w:bCs/>
          <w:sz w:val="28"/>
          <w:szCs w:val="28"/>
          <w:lang w:val="vi-VN"/>
        </w:rPr>
        <w:t>Rung nhĩ trên bệnh nhân basedow đang tiến triển</w:t>
      </w:r>
      <w:bookmarkEnd w:id="93"/>
      <w:bookmarkEnd w:id="94"/>
      <w:bookmarkEnd w:id="95"/>
      <w:bookmarkEnd w:id="96"/>
      <w:bookmarkEnd w:id="97"/>
    </w:p>
    <w:p w:rsidR="00DC314B" w:rsidRPr="009A68A8" w:rsidRDefault="00DC314B" w:rsidP="0032489D">
      <w:pPr>
        <w:numPr>
          <w:ilvl w:val="0"/>
          <w:numId w:val="16"/>
        </w:numPr>
        <w:spacing w:line="360" w:lineRule="auto"/>
        <w:jc w:val="both"/>
        <w:rPr>
          <w:rFonts w:eastAsia="Calibri"/>
          <w:bCs/>
          <w:sz w:val="28"/>
          <w:szCs w:val="28"/>
          <w:lang w:val="vi-VN"/>
        </w:rPr>
      </w:pPr>
      <w:bookmarkStart w:id="98" w:name="_Toc138845283"/>
      <w:bookmarkStart w:id="99" w:name="_Toc138868181"/>
      <w:bookmarkStart w:id="100" w:name="_Toc139318484"/>
      <w:bookmarkStart w:id="101" w:name="_Toc139442672"/>
      <w:bookmarkStart w:id="102" w:name="_Toc144127022"/>
      <w:r w:rsidRPr="009A68A8">
        <w:rPr>
          <w:rFonts w:eastAsia="Calibri"/>
          <w:bCs/>
          <w:sz w:val="28"/>
          <w:szCs w:val="28"/>
          <w:lang w:val="vi-VN"/>
        </w:rPr>
        <w:t>Nhiễm khuẩn cấp</w:t>
      </w:r>
      <w:bookmarkEnd w:id="98"/>
      <w:bookmarkEnd w:id="99"/>
      <w:bookmarkEnd w:id="100"/>
      <w:bookmarkEnd w:id="101"/>
      <w:bookmarkEnd w:id="102"/>
    </w:p>
    <w:p w:rsidR="00DC314B" w:rsidRPr="009A68A8" w:rsidRDefault="00DC314B" w:rsidP="0032489D">
      <w:pPr>
        <w:numPr>
          <w:ilvl w:val="0"/>
          <w:numId w:val="16"/>
        </w:numPr>
        <w:spacing w:line="360" w:lineRule="auto"/>
        <w:jc w:val="both"/>
        <w:rPr>
          <w:rFonts w:eastAsia="Calibri"/>
          <w:bCs/>
          <w:sz w:val="28"/>
          <w:szCs w:val="28"/>
          <w:lang w:val="vi-VN"/>
        </w:rPr>
      </w:pPr>
      <w:bookmarkStart w:id="103" w:name="_Toc138845284"/>
      <w:bookmarkStart w:id="104" w:name="_Toc138868182"/>
      <w:bookmarkStart w:id="105" w:name="_Toc139318485"/>
      <w:bookmarkStart w:id="106" w:name="_Toc139442673"/>
      <w:bookmarkStart w:id="107" w:name="_Toc144127023"/>
      <w:r w:rsidRPr="009A68A8">
        <w:rPr>
          <w:rFonts w:eastAsia="Calibri"/>
          <w:bCs/>
          <w:sz w:val="28"/>
          <w:szCs w:val="28"/>
          <w:lang w:val="vi-VN"/>
        </w:rPr>
        <w:t>Rối loạn đông máu</w:t>
      </w:r>
      <w:bookmarkEnd w:id="103"/>
      <w:bookmarkEnd w:id="104"/>
      <w:bookmarkEnd w:id="105"/>
      <w:bookmarkEnd w:id="106"/>
      <w:bookmarkEnd w:id="107"/>
    </w:p>
    <w:p w:rsidR="00DC314B" w:rsidRPr="009A68A8" w:rsidRDefault="00DC314B" w:rsidP="0032489D">
      <w:pPr>
        <w:numPr>
          <w:ilvl w:val="0"/>
          <w:numId w:val="16"/>
        </w:numPr>
        <w:spacing w:line="360" w:lineRule="auto"/>
        <w:jc w:val="both"/>
        <w:rPr>
          <w:rFonts w:eastAsia="Calibri"/>
          <w:bCs/>
          <w:sz w:val="28"/>
          <w:szCs w:val="28"/>
          <w:lang w:val="vi-VN"/>
        </w:rPr>
      </w:pPr>
      <w:bookmarkStart w:id="108" w:name="_Toc138845285"/>
      <w:bookmarkStart w:id="109" w:name="_Toc138868183"/>
      <w:bookmarkStart w:id="110" w:name="_Toc139318486"/>
      <w:bookmarkStart w:id="111" w:name="_Toc139442674"/>
      <w:bookmarkStart w:id="112" w:name="_Toc144127024"/>
      <w:r w:rsidRPr="009A68A8">
        <w:rPr>
          <w:rFonts w:eastAsia="Calibri"/>
          <w:bCs/>
          <w:sz w:val="28"/>
          <w:szCs w:val="28"/>
          <w:lang w:val="vi-VN"/>
        </w:rPr>
        <w:t>Huyết khối trong buồng tim</w:t>
      </w:r>
      <w:bookmarkEnd w:id="108"/>
      <w:bookmarkEnd w:id="109"/>
      <w:bookmarkEnd w:id="110"/>
      <w:bookmarkEnd w:id="111"/>
      <w:bookmarkEnd w:id="112"/>
    </w:p>
    <w:p w:rsidR="00DC314B" w:rsidRPr="009A68A8" w:rsidRDefault="00DC314B" w:rsidP="0032489D">
      <w:pPr>
        <w:numPr>
          <w:ilvl w:val="0"/>
          <w:numId w:val="16"/>
        </w:numPr>
        <w:spacing w:line="360" w:lineRule="auto"/>
        <w:jc w:val="both"/>
        <w:rPr>
          <w:rFonts w:eastAsia="Calibri"/>
          <w:bCs/>
          <w:sz w:val="28"/>
          <w:szCs w:val="28"/>
          <w:lang w:val="vi-VN"/>
        </w:rPr>
      </w:pPr>
      <w:bookmarkStart w:id="113" w:name="_Toc138845286"/>
      <w:bookmarkStart w:id="114" w:name="_Toc138868184"/>
      <w:bookmarkStart w:id="115" w:name="_Toc139318487"/>
      <w:bookmarkStart w:id="116" w:name="_Toc139442675"/>
      <w:bookmarkStart w:id="117" w:name="_Toc144127025"/>
      <w:r w:rsidRPr="009A68A8">
        <w:rPr>
          <w:rFonts w:eastAsia="Calibri"/>
          <w:bCs/>
          <w:sz w:val="28"/>
          <w:szCs w:val="28"/>
          <w:lang w:val="vi-VN"/>
        </w:rPr>
        <w:t>Tai biến mạch máu não mới</w:t>
      </w:r>
      <w:r w:rsidRPr="009A68A8">
        <w:rPr>
          <w:rFonts w:eastAsia="Calibri"/>
          <w:bCs/>
          <w:sz w:val="28"/>
          <w:szCs w:val="28"/>
        </w:rPr>
        <w:t xml:space="preserve"> &lt; 3 tháng</w:t>
      </w:r>
      <w:bookmarkEnd w:id="113"/>
      <w:bookmarkEnd w:id="114"/>
      <w:bookmarkEnd w:id="115"/>
      <w:bookmarkEnd w:id="116"/>
      <w:bookmarkEnd w:id="117"/>
    </w:p>
    <w:p w:rsidR="00DC314B" w:rsidRPr="009A68A8" w:rsidRDefault="00DC314B" w:rsidP="0032489D">
      <w:pPr>
        <w:numPr>
          <w:ilvl w:val="0"/>
          <w:numId w:val="16"/>
        </w:numPr>
        <w:spacing w:line="360" w:lineRule="auto"/>
        <w:jc w:val="both"/>
        <w:rPr>
          <w:rFonts w:eastAsia="Calibri"/>
          <w:bCs/>
          <w:sz w:val="28"/>
          <w:szCs w:val="28"/>
          <w:lang w:val="vi-VN"/>
        </w:rPr>
      </w:pPr>
      <w:r w:rsidRPr="009A68A8">
        <w:rPr>
          <w:rFonts w:eastAsia="Calibri"/>
          <w:bCs/>
          <w:sz w:val="28"/>
          <w:szCs w:val="28"/>
          <w:lang w:val="en-GB"/>
        </w:rPr>
        <w:t>Bệnh nhân suy thận</w:t>
      </w:r>
    </w:p>
    <w:p w:rsidR="00DC314B" w:rsidRPr="009A68A8" w:rsidRDefault="00DC314B" w:rsidP="0032489D">
      <w:pPr>
        <w:numPr>
          <w:ilvl w:val="0"/>
          <w:numId w:val="16"/>
        </w:numPr>
        <w:spacing w:line="360" w:lineRule="auto"/>
        <w:jc w:val="both"/>
        <w:rPr>
          <w:rFonts w:eastAsia="Calibri"/>
          <w:bCs/>
          <w:sz w:val="28"/>
          <w:szCs w:val="28"/>
          <w:lang w:val="vi-VN"/>
        </w:rPr>
      </w:pPr>
      <w:r w:rsidRPr="009A68A8">
        <w:rPr>
          <w:rFonts w:eastAsia="Calibri"/>
          <w:bCs/>
          <w:sz w:val="28"/>
          <w:szCs w:val="28"/>
          <w:lang w:val="en-GB"/>
        </w:rPr>
        <w:t>Bệnh nhân suy tim có EF thấp</w:t>
      </w:r>
    </w:p>
    <w:p w:rsidR="00DC314B" w:rsidRPr="009A68A8" w:rsidRDefault="00DC314B" w:rsidP="0032489D">
      <w:pPr>
        <w:numPr>
          <w:ilvl w:val="0"/>
          <w:numId w:val="16"/>
        </w:numPr>
        <w:spacing w:line="360" w:lineRule="auto"/>
        <w:jc w:val="both"/>
        <w:rPr>
          <w:rFonts w:eastAsia="Calibri"/>
          <w:bCs/>
          <w:sz w:val="28"/>
          <w:szCs w:val="28"/>
          <w:lang w:val="vi-VN"/>
        </w:rPr>
      </w:pPr>
      <w:bookmarkStart w:id="118" w:name="_Toc138845291"/>
      <w:bookmarkStart w:id="119" w:name="_Toc138868189"/>
      <w:bookmarkStart w:id="120" w:name="_Toc139318492"/>
      <w:bookmarkStart w:id="121" w:name="_Toc139442680"/>
      <w:bookmarkStart w:id="122" w:name="_Toc144127030"/>
      <w:r w:rsidRPr="009A68A8">
        <w:rPr>
          <w:rFonts w:eastAsia="Calibri"/>
          <w:bCs/>
          <w:sz w:val="28"/>
          <w:szCs w:val="28"/>
          <w:lang w:val="vi-VN"/>
        </w:rPr>
        <w:t xml:space="preserve">Bệnh nhân </w:t>
      </w:r>
      <w:bookmarkEnd w:id="118"/>
      <w:bookmarkEnd w:id="119"/>
      <w:bookmarkEnd w:id="120"/>
      <w:bookmarkEnd w:id="121"/>
      <w:bookmarkEnd w:id="122"/>
      <w:r w:rsidRPr="009A68A8">
        <w:rPr>
          <w:rFonts w:eastAsia="Calibri"/>
          <w:bCs/>
          <w:sz w:val="28"/>
          <w:szCs w:val="28"/>
          <w:lang w:val="vi-VN"/>
        </w:rPr>
        <w:t>không đồng ý thực hiện thủ thuật hoặc tham gia nghiên cứu.</w:t>
      </w:r>
    </w:p>
    <w:p w:rsidR="00DC314B" w:rsidRPr="00877387" w:rsidRDefault="00DC314B" w:rsidP="00877387">
      <w:pPr>
        <w:pStyle w:val="3"/>
        <w:rPr>
          <w:rFonts w:eastAsia="MS Mincho"/>
        </w:rPr>
      </w:pPr>
      <w:bookmarkStart w:id="123" w:name="_Toc214449660"/>
      <w:bookmarkStart w:id="124" w:name="_Toc230423967"/>
      <w:r w:rsidRPr="00877387">
        <w:rPr>
          <w:rFonts w:eastAsia="MS Mincho"/>
        </w:rPr>
        <w:t>2.1.3. Tiêu chuẩn lựa chọn nhóm chứng</w:t>
      </w:r>
      <w:bookmarkEnd w:id="123"/>
      <w:bookmarkEnd w:id="124"/>
    </w:p>
    <w:p w:rsidR="007B08AC" w:rsidRPr="009A68A8" w:rsidRDefault="009D7A2E" w:rsidP="00181BF2">
      <w:pPr>
        <w:spacing w:line="360" w:lineRule="auto"/>
        <w:jc w:val="both"/>
        <w:rPr>
          <w:color w:val="000000"/>
          <w:sz w:val="28"/>
          <w:szCs w:val="28"/>
        </w:rPr>
      </w:pPr>
      <w:r w:rsidRPr="009A68A8">
        <w:rPr>
          <w:sz w:val="28"/>
          <w:szCs w:val="28"/>
          <w:lang w:val="vi-VN"/>
        </w:rPr>
        <w:t xml:space="preserve">          </w:t>
      </w:r>
      <w:r w:rsidR="0013776A" w:rsidRPr="009A68A8">
        <w:rPr>
          <w:sz w:val="28"/>
          <w:szCs w:val="28"/>
        </w:rPr>
        <w:t>Nhóm chứng gồm 50 người không có tiền sử RN, không có triệu chứng gợi ý RN, ECG 12 chuyển đạo và siêu âm tim trong giới hạn bình thường, không ghi n</w:t>
      </w:r>
      <w:r w:rsidR="00F60B69" w:rsidRPr="009A68A8">
        <w:rPr>
          <w:sz w:val="28"/>
          <w:szCs w:val="28"/>
        </w:rPr>
        <w:t>hận các bệnh tim mạch,</w:t>
      </w:r>
      <w:r w:rsidR="0013776A" w:rsidRPr="009A68A8">
        <w:rPr>
          <w:sz w:val="28"/>
          <w:szCs w:val="28"/>
        </w:rPr>
        <w:t xml:space="preserve"> chuyển h</w:t>
      </w:r>
      <w:r w:rsidR="008D1D14" w:rsidRPr="009A68A8">
        <w:rPr>
          <w:sz w:val="28"/>
          <w:szCs w:val="28"/>
        </w:rPr>
        <w:t>óa rõ ràng có thể ảnh hưởng</w:t>
      </w:r>
      <w:r w:rsidR="0013776A" w:rsidRPr="009A68A8">
        <w:rPr>
          <w:sz w:val="28"/>
          <w:szCs w:val="28"/>
        </w:rPr>
        <w:t xml:space="preserve"> đến nồng độ MMP-2 và OPN tại thời điểm tuyển chọn.</w:t>
      </w:r>
    </w:p>
    <w:p w:rsidR="00F60B69" w:rsidRPr="009A68A8" w:rsidRDefault="009D7A2E" w:rsidP="00181BF2">
      <w:pPr>
        <w:spacing w:line="360" w:lineRule="auto"/>
        <w:jc w:val="both"/>
        <w:rPr>
          <w:sz w:val="28"/>
          <w:szCs w:val="28"/>
        </w:rPr>
      </w:pPr>
      <w:r w:rsidRPr="009A68A8">
        <w:rPr>
          <w:sz w:val="28"/>
          <w:szCs w:val="28"/>
          <w:lang w:val="vi-VN"/>
        </w:rPr>
        <w:t xml:space="preserve">          </w:t>
      </w:r>
      <w:r w:rsidR="0013776A" w:rsidRPr="009A68A8">
        <w:rPr>
          <w:sz w:val="28"/>
          <w:szCs w:val="28"/>
        </w:rPr>
        <w:t>Vai trò của nhóm chứng trong luận án đ</w:t>
      </w:r>
      <w:r w:rsidR="00F60B69" w:rsidRPr="009A68A8">
        <w:rPr>
          <w:sz w:val="28"/>
          <w:szCs w:val="28"/>
        </w:rPr>
        <w:t xml:space="preserve">ược giới hạn ở mục tiêu mô tả, </w:t>
      </w:r>
      <w:r w:rsidR="0013776A" w:rsidRPr="009A68A8">
        <w:rPr>
          <w:sz w:val="28"/>
          <w:szCs w:val="28"/>
        </w:rPr>
        <w:t>đối chiếu nồng độ MMP-2 và OPN huyết tương giữa người bệnh RN và người không mắc RN. Nhóm chứng không tham gia phân tích kết quả RFA, không tham gia mô hình ROC/hồi quy dự báo tái</w:t>
      </w:r>
      <w:r w:rsidR="00F60B69" w:rsidRPr="009A68A8">
        <w:rPr>
          <w:sz w:val="28"/>
          <w:szCs w:val="28"/>
        </w:rPr>
        <w:t>.</w:t>
      </w:r>
    </w:p>
    <w:p w:rsidR="007B08AC" w:rsidRPr="009A68A8" w:rsidRDefault="0013776A" w:rsidP="00877387">
      <w:pPr>
        <w:pStyle w:val="2"/>
        <w:rPr>
          <w:color w:val="000000"/>
        </w:rPr>
      </w:pPr>
      <w:bookmarkStart w:id="125" w:name="_Toc230423968"/>
      <w:r w:rsidRPr="009A68A8">
        <w:t>2.2. PHƯƠNG PHÁP NGHIÊN CỨU</w:t>
      </w:r>
      <w:bookmarkEnd w:id="125"/>
    </w:p>
    <w:p w:rsidR="007B08AC" w:rsidRPr="009A68A8" w:rsidRDefault="0013776A" w:rsidP="00877387">
      <w:pPr>
        <w:pStyle w:val="3"/>
        <w:rPr>
          <w:color w:val="000000"/>
        </w:rPr>
      </w:pPr>
      <w:bookmarkStart w:id="126" w:name="_Toc230423969"/>
      <w:r w:rsidRPr="009A68A8">
        <w:t>2.2.1. Thiết kế nghiên cứu</w:t>
      </w:r>
      <w:bookmarkEnd w:id="126"/>
    </w:p>
    <w:p w:rsidR="007B08AC" w:rsidRPr="009A68A8" w:rsidRDefault="00181BF2" w:rsidP="00181BF2">
      <w:pPr>
        <w:spacing w:line="360" w:lineRule="auto"/>
        <w:jc w:val="both"/>
        <w:rPr>
          <w:color w:val="000000"/>
          <w:sz w:val="28"/>
          <w:szCs w:val="28"/>
        </w:rPr>
      </w:pPr>
      <w:r w:rsidRPr="009A68A8">
        <w:rPr>
          <w:sz w:val="28"/>
          <w:szCs w:val="28"/>
        </w:rPr>
        <w:t xml:space="preserve">          </w:t>
      </w:r>
      <w:r w:rsidR="0013776A" w:rsidRPr="009A68A8">
        <w:rPr>
          <w:sz w:val="28"/>
          <w:szCs w:val="28"/>
        </w:rPr>
        <w:t>Nghiên cứu gồm hai cấu phần: (i) mô tả cắt ngang có đối chiếu nhóm chứng nhằm khảo sát hình thái nhĩ trái, nồng độ MMP-2, OPN, NT-proBNP và mối liên quan với đặc điểm lâm sàng trên 110 bệnh nhân RN; (ii) đoàn hệ tiến cứu theo dõi dọc sau can thiệp nhằm đánh giá kết quả RFA và các yếu tố liên quan/tái phát ở 54 bệnh nhân có đủ dữ liệu tái khám chuẩn hóa tại 3 và 6 tháng.</w:t>
      </w:r>
    </w:p>
    <w:p w:rsidR="007B08AC" w:rsidRPr="009A68A8" w:rsidRDefault="0013776A" w:rsidP="00181BF2">
      <w:pPr>
        <w:spacing w:line="360" w:lineRule="auto"/>
        <w:ind w:firstLine="567"/>
        <w:jc w:val="both"/>
        <w:rPr>
          <w:color w:val="000000"/>
          <w:sz w:val="28"/>
          <w:szCs w:val="28"/>
        </w:rPr>
      </w:pPr>
      <w:r w:rsidRPr="009A68A8">
        <w:rPr>
          <w:sz w:val="28"/>
          <w:szCs w:val="28"/>
        </w:rPr>
        <w:t xml:space="preserve">Ở cấu phần mô tả cắt ngang, các biến số lâm sàng, cận lâm sàng, hình thái nhĩ trái và dấu ấn sinh học được ghi nhận tại thời điểm trước can thiệp. Mục </w:t>
      </w:r>
      <w:r w:rsidRPr="009A68A8">
        <w:rPr>
          <w:sz w:val="28"/>
          <w:szCs w:val="28"/>
        </w:rPr>
        <w:lastRenderedPageBreak/>
        <w:t>đích của cấu phần này là mô tả đặc điểm bệnh nhân RN, so sánh giữa các kiểu hình RN và khảo sát tương quan giữa dấu ấn s</w:t>
      </w:r>
      <w:r w:rsidR="00F60B69" w:rsidRPr="009A68A8">
        <w:rPr>
          <w:sz w:val="28"/>
          <w:szCs w:val="28"/>
        </w:rPr>
        <w:t xml:space="preserve">inh học với thông số lâm sàng, </w:t>
      </w:r>
      <w:r w:rsidRPr="009A68A8">
        <w:rPr>
          <w:sz w:val="28"/>
          <w:szCs w:val="28"/>
        </w:rPr>
        <w:t>hình thái, không nhằm chứng minh quan hệ nhân quả theo thời gian.</w:t>
      </w:r>
    </w:p>
    <w:p w:rsidR="007B08AC" w:rsidRPr="009A68A8" w:rsidRDefault="0013776A" w:rsidP="00181BF2">
      <w:pPr>
        <w:spacing w:line="360" w:lineRule="auto"/>
        <w:ind w:firstLine="567"/>
        <w:jc w:val="both"/>
        <w:rPr>
          <w:color w:val="000000"/>
          <w:sz w:val="28"/>
          <w:szCs w:val="28"/>
        </w:rPr>
      </w:pPr>
      <w:r w:rsidRPr="009A68A8">
        <w:rPr>
          <w:sz w:val="28"/>
          <w:szCs w:val="28"/>
        </w:rPr>
        <w:t>Ở cấu phần theo dõi dọc, kết cục sau RFA được ghi nhận theo các mốc sau can thiệp. Cấu phần này cho phép so sánh đặc điểm trước thủ thuật giữa nhóm duy trì nhịp xoang và nhóm tái phát, đồng thời khảo sát giá trị dự báo của một số biến nền. Do số bệnh nhân theo dõi đủ còn hạn chế và thời gian theo dõi 6 tháng, các mô hình dự báo được diễn giải thận trọng, coi là giả thuyết cho nghiên cứu tiếp theo.</w:t>
      </w:r>
    </w:p>
    <w:p w:rsidR="007B08AC" w:rsidRPr="009A68A8" w:rsidRDefault="0013776A" w:rsidP="00877387">
      <w:pPr>
        <w:pStyle w:val="3"/>
        <w:rPr>
          <w:color w:val="000000"/>
        </w:rPr>
      </w:pPr>
      <w:bookmarkStart w:id="127" w:name="_Toc230423970"/>
      <w:r w:rsidRPr="009A68A8">
        <w:t>2.2.2. Cỡ mẫu, chọn mẫu và phân nhóm phân tích</w:t>
      </w:r>
      <w:bookmarkEnd w:id="127"/>
    </w:p>
    <w:p w:rsidR="007B08AC" w:rsidRPr="009A68A8" w:rsidRDefault="009D7A2E" w:rsidP="00181BF2">
      <w:pPr>
        <w:spacing w:line="360" w:lineRule="auto"/>
        <w:jc w:val="both"/>
        <w:rPr>
          <w:color w:val="FF0000"/>
          <w:sz w:val="28"/>
          <w:szCs w:val="28"/>
        </w:rPr>
      </w:pPr>
      <w:r w:rsidRPr="009A68A8">
        <w:rPr>
          <w:sz w:val="28"/>
          <w:szCs w:val="28"/>
          <w:lang w:val="vi-VN"/>
        </w:rPr>
        <w:t xml:space="preserve">          </w:t>
      </w:r>
      <w:r w:rsidR="0013776A" w:rsidRPr="009A68A8">
        <w:rPr>
          <w:sz w:val="28"/>
          <w:szCs w:val="28"/>
        </w:rPr>
        <w:t xml:space="preserve">Cỡ mẫu tối thiểu được ước tính theo công thức ước lượng một tỷ lệ, với p = 0,80 là tỷ lệ duy trì nhịp xoang sau RFA theo y văn, độ tin cậy 95% và sai số tương đối 15%; kết quả tối thiểu 43 bệnh nhân. </w:t>
      </w:r>
      <w:r w:rsidR="00F60B69" w:rsidRPr="009A68A8">
        <w:rPr>
          <w:sz w:val="28"/>
          <w:szCs w:val="28"/>
        </w:rPr>
        <w:t>Công thức tính cỡ mẫu cụ thể như sau:</w:t>
      </w:r>
    </w:p>
    <w:p w:rsidR="009D7A2E" w:rsidRPr="009A68A8" w:rsidRDefault="009D7A2E" w:rsidP="009D7A2E">
      <w:pPr>
        <w:spacing w:line="360" w:lineRule="auto"/>
        <w:jc w:val="center"/>
        <w:rPr>
          <w:color w:val="000000"/>
          <w:sz w:val="28"/>
          <w:szCs w:val="28"/>
        </w:rPr>
      </w:pP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Pr="009A68A8">
        <w:rPr>
          <w:sz w:val="28"/>
          <w:szCs w:val="28"/>
        </w:rPr>
        <w:fldChar w:fldCharType="begin"/>
      </w:r>
      <w:r w:rsidRPr="009A68A8">
        <w:rPr>
          <w:sz w:val="28"/>
          <w:szCs w:val="28"/>
        </w:rPr>
        <w:instrText xml:space="preserve"> INCLUDEPICTURE  "https://xulydinhluong.com/wp-content/uploads/2020/12/1.jpg" \* MERGEFORMATINET </w:instrText>
      </w:r>
      <w:r w:rsidRPr="009A68A8">
        <w:rPr>
          <w:sz w:val="28"/>
          <w:szCs w:val="28"/>
        </w:rPr>
        <w:fldChar w:fldCharType="separate"/>
      </w:r>
      <w:r w:rsidR="009C39EC" w:rsidRPr="009A68A8">
        <w:rPr>
          <w:sz w:val="28"/>
          <w:szCs w:val="28"/>
        </w:rPr>
        <w:fldChar w:fldCharType="begin"/>
      </w:r>
      <w:r w:rsidR="009C39EC" w:rsidRPr="009A68A8">
        <w:rPr>
          <w:sz w:val="28"/>
          <w:szCs w:val="28"/>
        </w:rPr>
        <w:instrText xml:space="preserve"> INCLUDEPICTURE  "https://xulydinhluong.com/wp-content/uploads/2020/12/1.jpg" \* MERGEFORMATINET </w:instrText>
      </w:r>
      <w:r w:rsidR="009C39EC" w:rsidRPr="009A68A8">
        <w:rPr>
          <w:sz w:val="28"/>
          <w:szCs w:val="28"/>
        </w:rPr>
        <w:fldChar w:fldCharType="separate"/>
      </w:r>
      <w:r w:rsidR="005C3E22" w:rsidRPr="009A68A8">
        <w:rPr>
          <w:sz w:val="28"/>
          <w:szCs w:val="28"/>
        </w:rPr>
        <w:fldChar w:fldCharType="begin"/>
      </w:r>
      <w:r w:rsidR="005C3E22" w:rsidRPr="009A68A8">
        <w:rPr>
          <w:sz w:val="28"/>
          <w:szCs w:val="28"/>
        </w:rPr>
        <w:instrText xml:space="preserve"> INCLUDEPICTURE  "https://xulydinhluong.com/wp-content/uploads/2020/12/1.jpg" \* MERGEFORMATINET </w:instrText>
      </w:r>
      <w:r w:rsidR="005C3E22" w:rsidRPr="009A68A8">
        <w:rPr>
          <w:sz w:val="28"/>
          <w:szCs w:val="28"/>
        </w:rPr>
        <w:fldChar w:fldCharType="separate"/>
      </w:r>
      <w:r w:rsidR="00066AF9" w:rsidRPr="009A68A8">
        <w:rPr>
          <w:sz w:val="28"/>
          <w:szCs w:val="28"/>
        </w:rPr>
        <w:fldChar w:fldCharType="begin"/>
      </w:r>
      <w:r w:rsidR="00066AF9" w:rsidRPr="009A68A8">
        <w:rPr>
          <w:sz w:val="28"/>
          <w:szCs w:val="28"/>
        </w:rPr>
        <w:instrText xml:space="preserve"> INCLUDEPICTURE  "https://xulydinhluong.com/wp-content/uploads/2020/12/1.jpg" \* MERGEFORMATINET </w:instrText>
      </w:r>
      <w:r w:rsidR="00066AF9" w:rsidRPr="009A68A8">
        <w:rPr>
          <w:sz w:val="28"/>
          <w:szCs w:val="28"/>
        </w:rPr>
        <w:fldChar w:fldCharType="separate"/>
      </w:r>
      <w:r w:rsidR="00EC4CB5" w:rsidRPr="009A68A8">
        <w:rPr>
          <w:sz w:val="28"/>
          <w:szCs w:val="28"/>
        </w:rPr>
        <w:fldChar w:fldCharType="begin"/>
      </w:r>
      <w:r w:rsidR="00EC4CB5" w:rsidRPr="009A68A8">
        <w:rPr>
          <w:sz w:val="28"/>
          <w:szCs w:val="28"/>
        </w:rPr>
        <w:instrText xml:space="preserve"> INCLUDEPICTURE  "https://xulydinhluong.com/wp-content/uploads/2020/12/1.jpg" \* MERGEFORMATINET </w:instrText>
      </w:r>
      <w:r w:rsidR="00EC4CB5" w:rsidRPr="009A68A8">
        <w:rPr>
          <w:sz w:val="28"/>
          <w:szCs w:val="28"/>
        </w:rPr>
        <w:fldChar w:fldCharType="separate"/>
      </w:r>
      <w:r w:rsidR="00AD0F37" w:rsidRPr="009A68A8">
        <w:rPr>
          <w:sz w:val="28"/>
          <w:szCs w:val="28"/>
        </w:rPr>
        <w:fldChar w:fldCharType="begin"/>
      </w:r>
      <w:r w:rsidR="00AD0F37" w:rsidRPr="009A68A8">
        <w:rPr>
          <w:sz w:val="28"/>
          <w:szCs w:val="28"/>
        </w:rPr>
        <w:instrText xml:space="preserve"> INCLUDEPICTURE  "https://xulydinhluong.com/wp-content/uploads/2020/12/1.jpg" \* MERGEFORMATINET </w:instrText>
      </w:r>
      <w:r w:rsidR="00AD0F37" w:rsidRPr="009A68A8">
        <w:rPr>
          <w:sz w:val="28"/>
          <w:szCs w:val="28"/>
        </w:rPr>
        <w:fldChar w:fldCharType="separate"/>
      </w:r>
      <w:r w:rsidR="004B62D2" w:rsidRPr="009A68A8">
        <w:rPr>
          <w:sz w:val="28"/>
          <w:szCs w:val="28"/>
        </w:rPr>
        <w:fldChar w:fldCharType="begin"/>
      </w:r>
      <w:r w:rsidR="004B62D2" w:rsidRPr="009A68A8">
        <w:rPr>
          <w:sz w:val="28"/>
          <w:szCs w:val="28"/>
        </w:rPr>
        <w:instrText xml:space="preserve"> INCLUDEPICTURE  "https://xulydinhluong.com/wp-content/uploads/2020/12/1.jpg" \* MERGEFORMATINET </w:instrText>
      </w:r>
      <w:r w:rsidR="004B62D2" w:rsidRPr="009A68A8">
        <w:rPr>
          <w:sz w:val="28"/>
          <w:szCs w:val="28"/>
        </w:rPr>
        <w:fldChar w:fldCharType="separate"/>
      </w:r>
      <w:r w:rsidR="002D613A" w:rsidRPr="009A68A8">
        <w:rPr>
          <w:sz w:val="28"/>
          <w:szCs w:val="28"/>
        </w:rPr>
        <w:fldChar w:fldCharType="begin"/>
      </w:r>
      <w:r w:rsidR="002D613A" w:rsidRPr="009A68A8">
        <w:rPr>
          <w:sz w:val="28"/>
          <w:szCs w:val="28"/>
        </w:rPr>
        <w:instrText xml:space="preserve"> INCLUDEPICTURE  "https://xulydinhluong.com/wp-content/uploads/2020/12/1.jpg" \* MERGEFORMATINET </w:instrText>
      </w:r>
      <w:r w:rsidR="002D613A" w:rsidRPr="009A68A8">
        <w:rPr>
          <w:sz w:val="28"/>
          <w:szCs w:val="28"/>
        </w:rPr>
        <w:fldChar w:fldCharType="separate"/>
      </w:r>
      <w:r w:rsidR="00995940" w:rsidRPr="009A68A8">
        <w:rPr>
          <w:sz w:val="28"/>
          <w:szCs w:val="28"/>
        </w:rPr>
        <w:fldChar w:fldCharType="begin"/>
      </w:r>
      <w:r w:rsidR="00995940" w:rsidRPr="009A68A8">
        <w:rPr>
          <w:sz w:val="28"/>
          <w:szCs w:val="28"/>
        </w:rPr>
        <w:instrText xml:space="preserve"> INCLUDEPICTURE  "https://xulydinhluong.com/wp-content/uploads/2020/12/1.jpg" \* MERGEFORMATINET </w:instrText>
      </w:r>
      <w:r w:rsidR="00995940" w:rsidRPr="009A68A8">
        <w:rPr>
          <w:sz w:val="28"/>
          <w:szCs w:val="28"/>
        </w:rPr>
        <w:fldChar w:fldCharType="separate"/>
      </w:r>
      <w:r w:rsidR="00F73A8E" w:rsidRPr="009A68A8">
        <w:rPr>
          <w:sz w:val="28"/>
          <w:szCs w:val="28"/>
        </w:rPr>
        <w:fldChar w:fldCharType="begin"/>
      </w:r>
      <w:r w:rsidR="00F73A8E" w:rsidRPr="009A68A8">
        <w:rPr>
          <w:sz w:val="28"/>
          <w:szCs w:val="28"/>
        </w:rPr>
        <w:instrText xml:space="preserve"> INCLUDEPICTURE  "https://xulydinhluong.com/wp-content/uploads/2020/12/1.jpg" \* MERGEFORMATINET </w:instrText>
      </w:r>
      <w:r w:rsidR="00F73A8E" w:rsidRPr="009A68A8">
        <w:rPr>
          <w:sz w:val="28"/>
          <w:szCs w:val="28"/>
        </w:rPr>
        <w:fldChar w:fldCharType="separate"/>
      </w:r>
      <w:r w:rsidR="002B669E" w:rsidRPr="009A68A8">
        <w:rPr>
          <w:sz w:val="28"/>
          <w:szCs w:val="28"/>
        </w:rPr>
        <w:fldChar w:fldCharType="begin"/>
      </w:r>
      <w:r w:rsidR="002B669E" w:rsidRPr="009A68A8">
        <w:rPr>
          <w:sz w:val="28"/>
          <w:szCs w:val="28"/>
        </w:rPr>
        <w:instrText xml:space="preserve"> INCLUDEPICTURE  "https://xulydinhluong.com/wp-content/uploads/2020/12/1.jpg" \* MERGEFORMATINET </w:instrText>
      </w:r>
      <w:r w:rsidR="002B669E" w:rsidRPr="009A68A8">
        <w:rPr>
          <w:sz w:val="28"/>
          <w:szCs w:val="28"/>
        </w:rPr>
        <w:fldChar w:fldCharType="separate"/>
      </w:r>
      <w:r w:rsidR="00AC577C" w:rsidRPr="009A68A8">
        <w:rPr>
          <w:sz w:val="28"/>
          <w:szCs w:val="28"/>
        </w:rPr>
        <w:fldChar w:fldCharType="begin"/>
      </w:r>
      <w:r w:rsidR="00AC577C" w:rsidRPr="009A68A8">
        <w:rPr>
          <w:sz w:val="28"/>
          <w:szCs w:val="28"/>
        </w:rPr>
        <w:instrText xml:space="preserve"> INCLUDEPICTURE  "https://xulydinhluong.com/wp-content/uploads/2020/12/1.jpg" \* MERGEFORMATINET </w:instrText>
      </w:r>
      <w:r w:rsidR="00AC577C" w:rsidRPr="009A68A8">
        <w:rPr>
          <w:sz w:val="28"/>
          <w:szCs w:val="28"/>
        </w:rPr>
        <w:fldChar w:fldCharType="separate"/>
      </w:r>
      <w:r w:rsidR="00153BA4" w:rsidRPr="009A68A8">
        <w:rPr>
          <w:sz w:val="28"/>
          <w:szCs w:val="28"/>
        </w:rPr>
        <w:fldChar w:fldCharType="begin"/>
      </w:r>
      <w:r w:rsidR="00153BA4" w:rsidRPr="009A68A8">
        <w:rPr>
          <w:sz w:val="28"/>
          <w:szCs w:val="28"/>
        </w:rPr>
        <w:instrText xml:space="preserve"> INCLUDEPICTURE  "https://xulydinhluong.com/wp-content/uploads/2020/12/1.jpg" \* MERGEFORMATINET </w:instrText>
      </w:r>
      <w:r w:rsidR="00153BA4" w:rsidRPr="009A68A8">
        <w:rPr>
          <w:sz w:val="28"/>
          <w:szCs w:val="28"/>
        </w:rPr>
        <w:fldChar w:fldCharType="separate"/>
      </w:r>
      <w:r w:rsidR="001F38E3" w:rsidRPr="009A68A8">
        <w:rPr>
          <w:sz w:val="28"/>
          <w:szCs w:val="28"/>
        </w:rPr>
        <w:fldChar w:fldCharType="begin"/>
      </w:r>
      <w:r w:rsidR="001F38E3" w:rsidRPr="009A68A8">
        <w:rPr>
          <w:sz w:val="28"/>
          <w:szCs w:val="28"/>
        </w:rPr>
        <w:instrText xml:space="preserve"> INCLUDEPICTURE  "https://xulydinhluong.com/wp-content/uploads/2020/12/1.jpg" \* MERGEFORMATINET </w:instrText>
      </w:r>
      <w:r w:rsidR="001F38E3" w:rsidRPr="009A68A8">
        <w:rPr>
          <w:sz w:val="28"/>
          <w:szCs w:val="28"/>
        </w:rPr>
        <w:fldChar w:fldCharType="separate"/>
      </w:r>
      <w:r w:rsidR="001B6EB9" w:rsidRPr="009A68A8">
        <w:rPr>
          <w:sz w:val="28"/>
          <w:szCs w:val="28"/>
        </w:rPr>
        <w:fldChar w:fldCharType="begin"/>
      </w:r>
      <w:r w:rsidR="001B6EB9" w:rsidRPr="009A68A8">
        <w:rPr>
          <w:sz w:val="28"/>
          <w:szCs w:val="28"/>
        </w:rPr>
        <w:instrText xml:space="preserve"> INCLUDEPICTURE  "https://xulydinhluong.com/wp-content/uploads/2020/12/1.jpg" \* MERGEFORMATINET </w:instrText>
      </w:r>
      <w:r w:rsidR="001B6EB9" w:rsidRPr="009A68A8">
        <w:rPr>
          <w:sz w:val="28"/>
          <w:szCs w:val="28"/>
        </w:rPr>
        <w:fldChar w:fldCharType="separate"/>
      </w:r>
      <w:r w:rsidR="00937594">
        <w:rPr>
          <w:sz w:val="28"/>
          <w:szCs w:val="28"/>
        </w:rPr>
        <w:fldChar w:fldCharType="begin"/>
      </w:r>
      <w:r w:rsidR="00937594">
        <w:rPr>
          <w:sz w:val="28"/>
          <w:szCs w:val="28"/>
        </w:rPr>
        <w:instrText xml:space="preserve"> INCLUDEPICTURE  "https://xulydinhluong.com/wp-content/uploads/2020/12/1.jpg" \* MERGEFORMATINET </w:instrText>
      </w:r>
      <w:r w:rsidR="00937594">
        <w:rPr>
          <w:sz w:val="28"/>
          <w:szCs w:val="28"/>
        </w:rPr>
        <w:fldChar w:fldCharType="separate"/>
      </w:r>
      <w:r w:rsidR="0061595C">
        <w:rPr>
          <w:sz w:val="28"/>
          <w:szCs w:val="28"/>
        </w:rPr>
        <w:fldChar w:fldCharType="begin"/>
      </w:r>
      <w:r w:rsidR="0061595C">
        <w:rPr>
          <w:sz w:val="28"/>
          <w:szCs w:val="28"/>
        </w:rPr>
        <w:instrText xml:space="preserve"> INCLUDEPICTURE  "https://xulydinhluong.com/wp-content/uploads/2020/12/1.jpg" \* MERGEFORMATINET </w:instrText>
      </w:r>
      <w:r w:rsidR="0061595C">
        <w:rPr>
          <w:sz w:val="28"/>
          <w:szCs w:val="28"/>
        </w:rPr>
        <w:fldChar w:fldCharType="separate"/>
      </w:r>
      <w:r w:rsidR="00967538">
        <w:rPr>
          <w:sz w:val="28"/>
          <w:szCs w:val="28"/>
        </w:rPr>
        <w:fldChar w:fldCharType="begin"/>
      </w:r>
      <w:r w:rsidR="00967538">
        <w:rPr>
          <w:sz w:val="28"/>
          <w:szCs w:val="28"/>
        </w:rPr>
        <w:instrText xml:space="preserve"> INCLUDEPICTURE  "https://xulydinhluong.com/wp-content/uploads/2020/12/1.jpg" \* MERGEFORMATINET </w:instrText>
      </w:r>
      <w:r w:rsidR="00967538">
        <w:rPr>
          <w:sz w:val="28"/>
          <w:szCs w:val="28"/>
        </w:rPr>
        <w:fldChar w:fldCharType="separate"/>
      </w:r>
      <w:r w:rsidR="00C20A51">
        <w:rPr>
          <w:sz w:val="28"/>
          <w:szCs w:val="28"/>
        </w:rPr>
        <w:fldChar w:fldCharType="begin"/>
      </w:r>
      <w:r w:rsidR="00C20A51">
        <w:rPr>
          <w:sz w:val="28"/>
          <w:szCs w:val="28"/>
        </w:rPr>
        <w:instrText xml:space="preserve"> INCLUDEPICTURE  "https://xulydinhluong.com/wp-content/uploads/2020/12/1.jpg" \* MERGEFORMATINET </w:instrText>
      </w:r>
      <w:r w:rsidR="00C20A51">
        <w:rPr>
          <w:sz w:val="28"/>
          <w:szCs w:val="28"/>
        </w:rPr>
        <w:fldChar w:fldCharType="separate"/>
      </w:r>
      <w:r w:rsidR="000A71BA">
        <w:rPr>
          <w:sz w:val="28"/>
          <w:szCs w:val="28"/>
        </w:rPr>
        <w:fldChar w:fldCharType="begin"/>
      </w:r>
      <w:r w:rsidR="000A71BA">
        <w:rPr>
          <w:sz w:val="28"/>
          <w:szCs w:val="28"/>
        </w:rPr>
        <w:instrText xml:space="preserve"> INCLUDEPICTURE  "https://xulydinhluong.com/wp-content/uploads/2020/12/1.jpg" \* MERGEFORMATINET </w:instrText>
      </w:r>
      <w:r w:rsidR="000A71BA">
        <w:rPr>
          <w:sz w:val="28"/>
          <w:szCs w:val="28"/>
        </w:rPr>
        <w:fldChar w:fldCharType="separate"/>
      </w:r>
      <w:r w:rsidR="004E48CC">
        <w:rPr>
          <w:sz w:val="28"/>
          <w:szCs w:val="28"/>
        </w:rPr>
        <w:fldChar w:fldCharType="begin"/>
      </w:r>
      <w:r w:rsidR="004E48CC">
        <w:rPr>
          <w:sz w:val="28"/>
          <w:szCs w:val="28"/>
        </w:rPr>
        <w:instrText xml:space="preserve"> INCLUDEPICTURE  "https://xulydinhluong.com/wp-content/uploads/2020/12/1.jpg" \* MERGEFORMATINET </w:instrText>
      </w:r>
      <w:r w:rsidR="004E48CC">
        <w:rPr>
          <w:sz w:val="28"/>
          <w:szCs w:val="28"/>
        </w:rPr>
        <w:fldChar w:fldCharType="separate"/>
      </w:r>
      <w:r w:rsidR="004469EB">
        <w:rPr>
          <w:sz w:val="28"/>
          <w:szCs w:val="28"/>
        </w:rPr>
        <w:fldChar w:fldCharType="begin"/>
      </w:r>
      <w:r w:rsidR="004469EB">
        <w:rPr>
          <w:sz w:val="28"/>
          <w:szCs w:val="28"/>
        </w:rPr>
        <w:instrText xml:space="preserve"> INCLUDEPICTURE  "https://xulydinhluong.com/wp-content/uploads/2020/12/1.jpg" \* MERGEFORMATINET </w:instrText>
      </w:r>
      <w:r w:rsidR="004469EB">
        <w:rPr>
          <w:sz w:val="28"/>
          <w:szCs w:val="28"/>
        </w:rPr>
        <w:fldChar w:fldCharType="separate"/>
      </w:r>
      <w:r w:rsidR="00761BDC">
        <w:rPr>
          <w:sz w:val="28"/>
          <w:szCs w:val="28"/>
        </w:rPr>
        <w:fldChar w:fldCharType="begin"/>
      </w:r>
      <w:r w:rsidR="00761BDC">
        <w:rPr>
          <w:sz w:val="28"/>
          <w:szCs w:val="28"/>
        </w:rPr>
        <w:instrText xml:space="preserve"> INCLUDEPICTURE  "https://xulydinhluong.com/wp-content/uploads/2020/12/1.jpg" \* MERGEFORMATINET </w:instrText>
      </w:r>
      <w:r w:rsidR="00761BDC">
        <w:rPr>
          <w:sz w:val="28"/>
          <w:szCs w:val="28"/>
        </w:rPr>
        <w:fldChar w:fldCharType="separate"/>
      </w:r>
      <w:r w:rsidR="0026643C">
        <w:rPr>
          <w:sz w:val="28"/>
          <w:szCs w:val="28"/>
        </w:rPr>
        <w:fldChar w:fldCharType="begin"/>
      </w:r>
      <w:r w:rsidR="0026643C">
        <w:rPr>
          <w:sz w:val="28"/>
          <w:szCs w:val="28"/>
        </w:rPr>
        <w:instrText xml:space="preserve"> INCLUDEPICTURE  "https://xulydinhluong.com/wp-content/uploads/2020/12/1.jpg" \* MERGEFORMATINET </w:instrText>
      </w:r>
      <w:r w:rsidR="0026643C">
        <w:rPr>
          <w:sz w:val="28"/>
          <w:szCs w:val="28"/>
        </w:rPr>
        <w:fldChar w:fldCharType="separate"/>
      </w:r>
      <w:r w:rsidR="00877387">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ác xác định kích thước mẫu trong nghiên cứu" style="width:194.5pt;height:90.25pt">
            <v:imagedata r:id="rId11" r:href="rId12"/>
          </v:shape>
        </w:pict>
      </w:r>
      <w:r w:rsidR="0026643C">
        <w:rPr>
          <w:sz w:val="28"/>
          <w:szCs w:val="28"/>
        </w:rPr>
        <w:fldChar w:fldCharType="end"/>
      </w:r>
      <w:r w:rsidR="00761BDC">
        <w:rPr>
          <w:sz w:val="28"/>
          <w:szCs w:val="28"/>
        </w:rPr>
        <w:fldChar w:fldCharType="end"/>
      </w:r>
      <w:r w:rsidR="004469EB">
        <w:rPr>
          <w:sz w:val="28"/>
          <w:szCs w:val="28"/>
        </w:rPr>
        <w:fldChar w:fldCharType="end"/>
      </w:r>
      <w:r w:rsidR="004E48CC">
        <w:rPr>
          <w:sz w:val="28"/>
          <w:szCs w:val="28"/>
        </w:rPr>
        <w:fldChar w:fldCharType="end"/>
      </w:r>
      <w:r w:rsidR="000A71BA">
        <w:rPr>
          <w:sz w:val="28"/>
          <w:szCs w:val="28"/>
        </w:rPr>
        <w:fldChar w:fldCharType="end"/>
      </w:r>
      <w:r w:rsidR="00C20A51">
        <w:rPr>
          <w:sz w:val="28"/>
          <w:szCs w:val="28"/>
        </w:rPr>
        <w:fldChar w:fldCharType="end"/>
      </w:r>
      <w:r w:rsidR="00967538">
        <w:rPr>
          <w:sz w:val="28"/>
          <w:szCs w:val="28"/>
        </w:rPr>
        <w:fldChar w:fldCharType="end"/>
      </w:r>
      <w:r w:rsidR="0061595C">
        <w:rPr>
          <w:sz w:val="28"/>
          <w:szCs w:val="28"/>
        </w:rPr>
        <w:fldChar w:fldCharType="end"/>
      </w:r>
      <w:r w:rsidR="00937594">
        <w:rPr>
          <w:sz w:val="28"/>
          <w:szCs w:val="28"/>
        </w:rPr>
        <w:fldChar w:fldCharType="end"/>
      </w:r>
      <w:r w:rsidR="001B6EB9" w:rsidRPr="009A68A8">
        <w:rPr>
          <w:sz w:val="28"/>
          <w:szCs w:val="28"/>
        </w:rPr>
        <w:fldChar w:fldCharType="end"/>
      </w:r>
      <w:r w:rsidR="001F38E3" w:rsidRPr="009A68A8">
        <w:rPr>
          <w:sz w:val="28"/>
          <w:szCs w:val="28"/>
        </w:rPr>
        <w:fldChar w:fldCharType="end"/>
      </w:r>
      <w:r w:rsidR="00153BA4" w:rsidRPr="009A68A8">
        <w:rPr>
          <w:sz w:val="28"/>
          <w:szCs w:val="28"/>
        </w:rPr>
        <w:fldChar w:fldCharType="end"/>
      </w:r>
      <w:r w:rsidR="00AC577C" w:rsidRPr="009A68A8">
        <w:rPr>
          <w:sz w:val="28"/>
          <w:szCs w:val="28"/>
        </w:rPr>
        <w:fldChar w:fldCharType="end"/>
      </w:r>
      <w:r w:rsidR="002B669E" w:rsidRPr="009A68A8">
        <w:rPr>
          <w:sz w:val="28"/>
          <w:szCs w:val="28"/>
        </w:rPr>
        <w:fldChar w:fldCharType="end"/>
      </w:r>
      <w:r w:rsidR="00F73A8E" w:rsidRPr="009A68A8">
        <w:rPr>
          <w:sz w:val="28"/>
          <w:szCs w:val="28"/>
        </w:rPr>
        <w:fldChar w:fldCharType="end"/>
      </w:r>
      <w:r w:rsidR="00995940" w:rsidRPr="009A68A8">
        <w:rPr>
          <w:sz w:val="28"/>
          <w:szCs w:val="28"/>
        </w:rPr>
        <w:fldChar w:fldCharType="end"/>
      </w:r>
      <w:r w:rsidR="002D613A" w:rsidRPr="009A68A8">
        <w:rPr>
          <w:sz w:val="28"/>
          <w:szCs w:val="28"/>
        </w:rPr>
        <w:fldChar w:fldCharType="end"/>
      </w:r>
      <w:r w:rsidR="004B62D2" w:rsidRPr="009A68A8">
        <w:rPr>
          <w:sz w:val="28"/>
          <w:szCs w:val="28"/>
        </w:rPr>
        <w:fldChar w:fldCharType="end"/>
      </w:r>
      <w:r w:rsidR="00AD0F37" w:rsidRPr="009A68A8">
        <w:rPr>
          <w:sz w:val="28"/>
          <w:szCs w:val="28"/>
        </w:rPr>
        <w:fldChar w:fldCharType="end"/>
      </w:r>
      <w:r w:rsidR="00EC4CB5" w:rsidRPr="009A68A8">
        <w:rPr>
          <w:sz w:val="28"/>
          <w:szCs w:val="28"/>
        </w:rPr>
        <w:fldChar w:fldCharType="end"/>
      </w:r>
      <w:r w:rsidR="00066AF9" w:rsidRPr="009A68A8">
        <w:rPr>
          <w:sz w:val="28"/>
          <w:szCs w:val="28"/>
        </w:rPr>
        <w:fldChar w:fldCharType="end"/>
      </w:r>
      <w:r w:rsidR="005C3E22" w:rsidRPr="009A68A8">
        <w:rPr>
          <w:sz w:val="28"/>
          <w:szCs w:val="28"/>
        </w:rPr>
        <w:fldChar w:fldCharType="end"/>
      </w:r>
      <w:r w:rsidR="009C39EC" w:rsidRPr="009A68A8">
        <w:rPr>
          <w:sz w:val="28"/>
          <w:szCs w:val="28"/>
        </w:rPr>
        <w:fldChar w:fldCharType="end"/>
      </w:r>
      <w:r w:rsidRPr="009A68A8">
        <w:rPr>
          <w:sz w:val="28"/>
          <w:szCs w:val="28"/>
        </w:rPr>
        <w:fldChar w:fldCharType="end"/>
      </w:r>
      <w:r w:rsidRPr="009A68A8">
        <w:rPr>
          <w:sz w:val="28"/>
          <w:szCs w:val="28"/>
        </w:rPr>
        <w:fldChar w:fldCharType="end"/>
      </w:r>
      <w:r w:rsidRPr="009A68A8">
        <w:rPr>
          <w:sz w:val="28"/>
          <w:szCs w:val="28"/>
        </w:rPr>
        <w:fldChar w:fldCharType="end"/>
      </w:r>
      <w:r w:rsidRPr="009A68A8">
        <w:rPr>
          <w:sz w:val="28"/>
          <w:szCs w:val="28"/>
        </w:rPr>
        <w:fldChar w:fldCharType="end"/>
      </w:r>
      <w:r w:rsidRPr="009A68A8">
        <w:rPr>
          <w:sz w:val="28"/>
          <w:szCs w:val="28"/>
        </w:rPr>
        <w:fldChar w:fldCharType="end"/>
      </w:r>
      <w:r w:rsidRPr="009A68A8">
        <w:rPr>
          <w:sz w:val="28"/>
          <w:szCs w:val="28"/>
        </w:rPr>
        <w:fldChar w:fldCharType="end"/>
      </w:r>
      <w:r w:rsidRPr="009A68A8">
        <w:rPr>
          <w:sz w:val="28"/>
          <w:szCs w:val="28"/>
          <w:lang w:val="vi-VN"/>
        </w:rPr>
        <w:fldChar w:fldCharType="end"/>
      </w:r>
    </w:p>
    <w:p w:rsidR="009D7A2E" w:rsidRPr="009A68A8" w:rsidRDefault="009D7A2E" w:rsidP="009D7A2E">
      <w:pPr>
        <w:spacing w:line="360" w:lineRule="auto"/>
        <w:jc w:val="both"/>
        <w:rPr>
          <w:sz w:val="28"/>
          <w:szCs w:val="28"/>
          <w:lang w:val="vi-VN"/>
        </w:rPr>
      </w:pPr>
      <w:r w:rsidRPr="009A68A8">
        <w:rPr>
          <w:sz w:val="28"/>
          <w:szCs w:val="28"/>
          <w:lang w:val="vi-VN"/>
        </w:rPr>
        <w:t>Với e = ε × p</w:t>
      </w:r>
    </w:p>
    <w:p w:rsidR="009D7A2E" w:rsidRPr="009A68A8" w:rsidRDefault="009D7A2E" w:rsidP="009D7A2E">
      <w:pPr>
        <w:spacing w:line="360" w:lineRule="auto"/>
        <w:jc w:val="both"/>
        <w:rPr>
          <w:sz w:val="28"/>
          <w:szCs w:val="28"/>
          <w:lang w:val="vi-VN"/>
        </w:rPr>
      </w:pPr>
      <w:r w:rsidRPr="009A68A8">
        <w:rPr>
          <w:sz w:val="28"/>
          <w:szCs w:val="28"/>
          <w:lang w:val="vi-VN"/>
        </w:rPr>
        <w:t>Trong đó:</w:t>
      </w:r>
    </w:p>
    <w:p w:rsidR="009D7A2E" w:rsidRPr="009A68A8" w:rsidRDefault="009D7A2E" w:rsidP="009D7A2E">
      <w:pPr>
        <w:spacing w:line="360" w:lineRule="auto"/>
        <w:jc w:val="both"/>
        <w:rPr>
          <w:sz w:val="28"/>
          <w:szCs w:val="28"/>
          <w:lang w:val="vi-VN"/>
        </w:rPr>
      </w:pPr>
      <w:r w:rsidRPr="009A68A8">
        <w:rPr>
          <w:sz w:val="28"/>
          <w:szCs w:val="28"/>
          <w:lang w:val="vi-VN"/>
        </w:rPr>
        <w:t>- Z là giá trị tương ứng độ tin cậy mong muốn, chọn  Z = 1,96 (tương ứng với độ tin cậy 95%)</w:t>
      </w:r>
    </w:p>
    <w:p w:rsidR="009D7A2E" w:rsidRPr="009A68A8" w:rsidRDefault="009D7A2E" w:rsidP="009D7A2E">
      <w:pPr>
        <w:spacing w:line="360" w:lineRule="auto"/>
        <w:jc w:val="both"/>
        <w:rPr>
          <w:sz w:val="28"/>
          <w:szCs w:val="28"/>
          <w:lang w:val="vi-VN"/>
        </w:rPr>
      </w:pPr>
      <w:r w:rsidRPr="009A68A8">
        <w:rPr>
          <w:sz w:val="28"/>
        </w:rPr>
        <w:t>- p: tỷ lệ duy trì nhịp xoang ở bệnh nhân rung nhĩ sau điều trị bằng RFA. Theo nghiên cứu gộp đa trung tâm của Cappato R. (2010) tỷ lệ này khoảng 80% [80] ; vậy chọn p = 0,80.</w:t>
      </w:r>
    </w:p>
    <w:p w:rsidR="009D7A2E" w:rsidRPr="009A68A8" w:rsidRDefault="009D7A2E" w:rsidP="009D7A2E">
      <w:pPr>
        <w:spacing w:line="360" w:lineRule="auto"/>
        <w:jc w:val="both"/>
        <w:rPr>
          <w:sz w:val="28"/>
          <w:szCs w:val="28"/>
          <w:lang w:val="vi-VN"/>
        </w:rPr>
      </w:pPr>
      <w:r w:rsidRPr="009A68A8">
        <w:rPr>
          <w:sz w:val="28"/>
          <w:szCs w:val="28"/>
          <w:lang w:val="vi-VN"/>
        </w:rPr>
        <w:t xml:space="preserve">- ε: độ chính xác tương đối mong muốn, chọn ε = 15% </w:t>
      </w:r>
      <w:r w:rsidRPr="009A68A8">
        <w:rPr>
          <w:rFonts w:cs="Cambria Math"/>
          <w:sz w:val="28"/>
          <w:szCs w:val="28"/>
          <w:lang w:val="vi-VN"/>
        </w:rPr>
        <w:t>⇒</w:t>
      </w:r>
      <w:r w:rsidRPr="009A68A8">
        <w:rPr>
          <w:sz w:val="28"/>
          <w:szCs w:val="28"/>
          <w:lang w:val="vi-VN"/>
        </w:rPr>
        <w:t xml:space="preserve"> e = 0,15 × 0,80 = 0,12.</w:t>
      </w:r>
    </w:p>
    <w:p w:rsidR="009D7A2E" w:rsidRPr="009A68A8" w:rsidRDefault="009D7A2E" w:rsidP="009D7A2E">
      <w:pPr>
        <w:spacing w:line="360" w:lineRule="auto"/>
        <w:jc w:val="both"/>
        <w:rPr>
          <w:sz w:val="28"/>
          <w:szCs w:val="28"/>
          <w:lang w:val="vi-VN"/>
        </w:rPr>
      </w:pPr>
      <w:r w:rsidRPr="009A68A8">
        <w:rPr>
          <w:sz w:val="28"/>
          <w:szCs w:val="28"/>
          <w:lang w:val="vi-VN"/>
        </w:rPr>
        <w:t>Thay số:</w:t>
      </w:r>
    </w:p>
    <w:p w:rsidR="009D7A2E" w:rsidRPr="009A68A8" w:rsidRDefault="009D7A2E" w:rsidP="009D7A2E">
      <w:pPr>
        <w:spacing w:line="360" w:lineRule="auto"/>
        <w:jc w:val="both"/>
        <w:rPr>
          <w:sz w:val="28"/>
          <w:szCs w:val="28"/>
          <w:lang w:val="vi-VN"/>
        </w:rPr>
      </w:pPr>
      <w:r w:rsidRPr="009A68A8">
        <w:rPr>
          <w:sz w:val="28"/>
          <w:szCs w:val="28"/>
          <w:lang w:val="vi-VN"/>
        </w:rPr>
        <w:lastRenderedPageBreak/>
        <w:t>n = (1,96^2 × 0,80 × 0,20) / 0,12^2</w:t>
      </w:r>
    </w:p>
    <w:p w:rsidR="009D7A2E" w:rsidRPr="009A68A8" w:rsidRDefault="009D7A2E" w:rsidP="009D7A2E">
      <w:pPr>
        <w:spacing w:line="360" w:lineRule="auto"/>
        <w:jc w:val="both"/>
        <w:rPr>
          <w:sz w:val="28"/>
          <w:szCs w:val="28"/>
          <w:lang w:val="vi-VN"/>
        </w:rPr>
      </w:pPr>
      <w:r w:rsidRPr="009A68A8">
        <w:rPr>
          <w:sz w:val="28"/>
          <w:szCs w:val="28"/>
          <w:lang w:val="vi-VN"/>
        </w:rPr>
        <w:t>= (3,8416 × 0,16) / 0,0144</w:t>
      </w:r>
    </w:p>
    <w:p w:rsidR="009D7A2E" w:rsidRPr="009A68A8" w:rsidRDefault="009D7A2E" w:rsidP="009D7A2E">
      <w:pPr>
        <w:spacing w:line="360" w:lineRule="auto"/>
        <w:jc w:val="both"/>
        <w:rPr>
          <w:sz w:val="28"/>
          <w:szCs w:val="28"/>
          <w:lang w:val="vi-VN"/>
        </w:rPr>
      </w:pPr>
      <w:r w:rsidRPr="009A68A8">
        <w:rPr>
          <w:sz w:val="28"/>
          <w:szCs w:val="28"/>
          <w:lang w:val="vi-VN"/>
        </w:rPr>
        <w:t>= 0,614656 / 0,0144</w:t>
      </w:r>
    </w:p>
    <w:p w:rsidR="009D7A2E" w:rsidRPr="009A68A8" w:rsidRDefault="009D7A2E" w:rsidP="009D7A2E">
      <w:pPr>
        <w:spacing w:line="360" w:lineRule="auto"/>
        <w:jc w:val="both"/>
        <w:rPr>
          <w:sz w:val="28"/>
          <w:szCs w:val="28"/>
          <w:lang w:val="vi-VN"/>
        </w:rPr>
      </w:pPr>
      <w:r w:rsidRPr="009A68A8">
        <w:rPr>
          <w:sz w:val="28"/>
          <w:szCs w:val="28"/>
          <w:lang w:val="vi-VN"/>
        </w:rPr>
        <w:t xml:space="preserve">≈ 42,68. Vậy cỡ mẫu tối thiểu là 43 bệnh nhân.           </w:t>
      </w:r>
    </w:p>
    <w:p w:rsidR="007B08AC" w:rsidRPr="009A68A8" w:rsidRDefault="009D7A2E" w:rsidP="00181BF2">
      <w:pPr>
        <w:spacing w:line="360" w:lineRule="auto"/>
        <w:jc w:val="both"/>
        <w:rPr>
          <w:color w:val="000000"/>
          <w:sz w:val="28"/>
          <w:szCs w:val="28"/>
        </w:rPr>
      </w:pPr>
      <w:r w:rsidRPr="009A68A8">
        <w:rPr>
          <w:sz w:val="28"/>
          <w:szCs w:val="28"/>
          <w:lang w:val="vi-VN"/>
        </w:rPr>
        <w:t xml:space="preserve">          </w:t>
      </w:r>
      <w:r w:rsidR="0013776A" w:rsidRPr="009A68A8">
        <w:rPr>
          <w:sz w:val="28"/>
          <w:szCs w:val="28"/>
        </w:rPr>
        <w:t>Trong thời gian 01/2021 - 12/2024, 110 bệnh nhân đủ tiêu chuẩn được đưa vào phân tích mục tiêu 1. Trong số này, 54 bệnh nhân được đưa vào mục tiêu 2 vì có đủ dữ</w:t>
      </w:r>
      <w:r w:rsidR="008D1D14" w:rsidRPr="009A68A8">
        <w:rPr>
          <w:sz w:val="28"/>
          <w:szCs w:val="28"/>
        </w:rPr>
        <w:t xml:space="preserve"> liệu theo dõi tại 3 và 6 tháng</w:t>
      </w:r>
      <w:r w:rsidR="0013776A" w:rsidRPr="009A68A8">
        <w:rPr>
          <w:sz w:val="28"/>
          <w:szCs w:val="28"/>
        </w:rPr>
        <w:t>. Các bệnh nhân còn lại không đưa vào phân tích kết cục RFA do không đáp ứng dữ liệu theo dõi chuẩn hóa; đây là nguồn sai lệch chọn mẫu tiềm tàng và được nêu trong phần hạn chế.</w:t>
      </w:r>
    </w:p>
    <w:p w:rsidR="007B08AC" w:rsidRPr="009A68A8" w:rsidRDefault="0013776A" w:rsidP="00181BF2">
      <w:pPr>
        <w:spacing w:line="360" w:lineRule="auto"/>
        <w:ind w:firstLine="567"/>
        <w:jc w:val="both"/>
        <w:rPr>
          <w:color w:val="000000"/>
          <w:sz w:val="28"/>
          <w:szCs w:val="28"/>
        </w:rPr>
      </w:pPr>
      <w:r w:rsidRPr="009A68A8">
        <w:rPr>
          <w:sz w:val="28"/>
          <w:szCs w:val="28"/>
        </w:rPr>
        <w:t>Các bệnh nhân không đưa vào phân tích mục tiêu 2 không bị loại khỏi mục tiêu 1. Việc tách hai quần thể phân tích được thực hiện để bảo đảm logic: mục tiêu 1 cần mô tả đầy đủ đặc điểm của nhóm RN được khảo sát; mục tiêu 2</w:t>
      </w:r>
      <w:r w:rsidR="008D1D14" w:rsidRPr="009A68A8">
        <w:rPr>
          <w:sz w:val="28"/>
          <w:szCs w:val="28"/>
        </w:rPr>
        <w:t xml:space="preserve"> cần nhóm có đủ dữ theo dõi</w:t>
      </w:r>
      <w:r w:rsidRPr="009A68A8">
        <w:rPr>
          <w:sz w:val="28"/>
          <w:szCs w:val="28"/>
        </w:rPr>
        <w:t xml:space="preserve"> để đánh giá kết quả RFA. Khi trình bày kết quả, số mẫu của từng bảng được ghi rõ nhằm tránh nhầm lẫn giữa n = 110 và n = 54.</w:t>
      </w:r>
    </w:p>
    <w:p w:rsidR="007B08AC" w:rsidRPr="009A68A8" w:rsidRDefault="0013776A" w:rsidP="00181BF2">
      <w:pPr>
        <w:spacing w:line="360" w:lineRule="auto"/>
        <w:ind w:firstLine="567"/>
        <w:jc w:val="both"/>
        <w:rPr>
          <w:color w:val="000000"/>
          <w:sz w:val="28"/>
          <w:szCs w:val="28"/>
        </w:rPr>
      </w:pPr>
      <w:r w:rsidRPr="009A68A8">
        <w:rPr>
          <w:sz w:val="28"/>
          <w:szCs w:val="28"/>
        </w:rPr>
        <w:t>Nhóm chứng được tuyển chọn nhằm tạo mốc đối chiếu cho MMP-2 và OPN, hai dấu ấn không có ngưỡng bình thường được chuẩn hóa rộng rãi trong thực hành RN</w:t>
      </w:r>
      <w:r w:rsidR="00F60B69" w:rsidRPr="009A68A8">
        <w:rPr>
          <w:sz w:val="28"/>
          <w:szCs w:val="28"/>
        </w:rPr>
        <w:t xml:space="preserve"> tại Việt Nam</w:t>
      </w:r>
      <w:r w:rsidRPr="009A68A8">
        <w:rPr>
          <w:sz w:val="28"/>
          <w:szCs w:val="28"/>
        </w:rPr>
        <w:t xml:space="preserve">. </w:t>
      </w:r>
      <w:r w:rsidR="00F60B69" w:rsidRPr="009A68A8">
        <w:rPr>
          <w:sz w:val="28"/>
          <w:szCs w:val="28"/>
        </w:rPr>
        <w:t>N</w:t>
      </w:r>
      <w:r w:rsidRPr="009A68A8">
        <w:rPr>
          <w:sz w:val="28"/>
          <w:szCs w:val="28"/>
        </w:rPr>
        <w:t>hóm chứng chỉ phục vụ so sánh mô tả ở phần dấu ấn sinh học, không sử dụng để đánh giá hiệu quả điều trị hoặc tiên lượng tái phát.</w:t>
      </w:r>
    </w:p>
    <w:p w:rsidR="007B08AC" w:rsidRPr="009A68A8" w:rsidRDefault="0061040C" w:rsidP="00181BF2">
      <w:pPr>
        <w:spacing w:line="360" w:lineRule="auto"/>
        <w:jc w:val="both"/>
        <w:rPr>
          <w:color w:val="000000"/>
          <w:sz w:val="28"/>
          <w:szCs w:val="28"/>
        </w:rPr>
      </w:pPr>
      <w:r w:rsidRPr="009A68A8">
        <w:rPr>
          <w:sz w:val="28"/>
          <w:szCs w:val="28"/>
          <w:lang w:val="vi-VN"/>
        </w:rPr>
        <w:t xml:space="preserve">         </w:t>
      </w:r>
      <w:r w:rsidR="0013776A" w:rsidRPr="009A68A8">
        <w:rPr>
          <w:sz w:val="28"/>
          <w:szCs w:val="28"/>
        </w:rPr>
        <w:t xml:space="preserve">Các phân nhóm chính: RN cơn và RN bền bỉ; nhóm duy trì nhịp xoang và nhóm tái phát tại 3 tháng, 6 tháng; nhóm có/không giãn nhĩ trái theo LAD, </w:t>
      </w:r>
      <w:r w:rsidR="00F60B69" w:rsidRPr="009A68A8">
        <w:rPr>
          <w:sz w:val="28"/>
          <w:szCs w:val="28"/>
        </w:rPr>
        <w:t>LADi và đường kính trước</w:t>
      </w:r>
      <w:r w:rsidR="0013776A" w:rsidRPr="009A68A8">
        <w:rPr>
          <w:sz w:val="28"/>
          <w:szCs w:val="28"/>
        </w:rPr>
        <w:t xml:space="preserve"> sau nhĩ trái trên CLVT; nhóm bệnh RN và nhóm chứng đối với MMP-2, OPN.</w:t>
      </w:r>
    </w:p>
    <w:p w:rsidR="007B08AC" w:rsidRPr="009A68A8" w:rsidRDefault="0013776A" w:rsidP="00877387">
      <w:pPr>
        <w:pStyle w:val="3"/>
        <w:rPr>
          <w:color w:val="000000"/>
        </w:rPr>
      </w:pPr>
      <w:bookmarkStart w:id="128" w:name="_Toc230423971"/>
      <w:r w:rsidRPr="009A68A8">
        <w:t>2.2.3. Nội dung và biến số nghiên cứu</w:t>
      </w:r>
      <w:bookmarkEnd w:id="128"/>
    </w:p>
    <w:p w:rsidR="007B08AC" w:rsidRPr="009A68A8" w:rsidRDefault="00F60B69" w:rsidP="00181BF2">
      <w:pPr>
        <w:spacing w:line="360" w:lineRule="auto"/>
        <w:jc w:val="both"/>
        <w:rPr>
          <w:color w:val="000000"/>
          <w:sz w:val="28"/>
          <w:szCs w:val="28"/>
        </w:rPr>
      </w:pPr>
      <w:r w:rsidRPr="009A68A8">
        <w:rPr>
          <w:sz w:val="28"/>
          <w:szCs w:val="28"/>
        </w:rPr>
        <w:t xml:space="preserve">        </w:t>
      </w:r>
      <w:r w:rsidR="0013776A" w:rsidRPr="009A68A8">
        <w:rPr>
          <w:sz w:val="28"/>
          <w:szCs w:val="28"/>
        </w:rPr>
        <w:t>Biến số lâm sàng gồm tuổi, giới, BMI, huyết áp, tần số tim, triệu chứng chính, phân độ EHRA, thời gian phát hiện RN, loại RN, điểm nguy cơ thuyên tắc, bệnh đồn</w:t>
      </w:r>
      <w:r w:rsidRPr="009A68A8">
        <w:rPr>
          <w:sz w:val="28"/>
          <w:szCs w:val="28"/>
        </w:rPr>
        <w:t>g mắc, yếu tố nguy cơ tim mạch.</w:t>
      </w:r>
    </w:p>
    <w:p w:rsidR="007B08AC" w:rsidRPr="009A68A8" w:rsidRDefault="00F60B69" w:rsidP="00181BF2">
      <w:pPr>
        <w:spacing w:line="360" w:lineRule="auto"/>
        <w:jc w:val="both"/>
        <w:rPr>
          <w:color w:val="000000"/>
          <w:sz w:val="28"/>
          <w:szCs w:val="28"/>
        </w:rPr>
      </w:pPr>
      <w:r w:rsidRPr="009A68A8">
        <w:rPr>
          <w:sz w:val="28"/>
          <w:szCs w:val="28"/>
        </w:rPr>
        <w:lastRenderedPageBreak/>
        <w:t xml:space="preserve">        </w:t>
      </w:r>
      <w:r w:rsidR="0013776A" w:rsidRPr="009A68A8">
        <w:rPr>
          <w:sz w:val="28"/>
          <w:szCs w:val="28"/>
        </w:rPr>
        <w:t>Biến số cận lâm sàng gồm ECG 12 chuyển đạo, Holter ECG 24 giờ, siêu âm tim, CLVT nhĩ trái - tĩnh mạch phổi, xét nghiệm thường quy, NT-proBNP, MMP-2 và OPN huyết tương trước RFA.</w:t>
      </w:r>
    </w:p>
    <w:p w:rsidR="007B08AC" w:rsidRPr="009A68A8" w:rsidRDefault="00F60B69" w:rsidP="00181BF2">
      <w:pPr>
        <w:spacing w:line="360" w:lineRule="auto"/>
        <w:jc w:val="both"/>
        <w:rPr>
          <w:color w:val="000000"/>
          <w:sz w:val="28"/>
          <w:szCs w:val="28"/>
        </w:rPr>
      </w:pPr>
      <w:r w:rsidRPr="009A68A8">
        <w:rPr>
          <w:sz w:val="28"/>
          <w:szCs w:val="28"/>
        </w:rPr>
        <w:t xml:space="preserve">        </w:t>
      </w:r>
      <w:r w:rsidR="0013776A" w:rsidRPr="009A68A8">
        <w:rPr>
          <w:sz w:val="28"/>
          <w:szCs w:val="28"/>
        </w:rPr>
        <w:t>Biến số can thiệp và theo dõi gồm thời gian thủ thuật, thời gian chiếu tia, số điểm đốt, thời gian đốt, phục hồi nhịp xo</w:t>
      </w:r>
      <w:r w:rsidRPr="009A68A8">
        <w:rPr>
          <w:sz w:val="28"/>
          <w:szCs w:val="28"/>
        </w:rPr>
        <w:t>ang cuối thủ thuật, block 2 chiều</w:t>
      </w:r>
      <w:r w:rsidR="0013776A" w:rsidRPr="009A68A8">
        <w:rPr>
          <w:sz w:val="28"/>
          <w:szCs w:val="28"/>
        </w:rPr>
        <w:t xml:space="preserve"> tĩnh mạch phổi</w:t>
      </w:r>
      <w:r w:rsidRPr="009A68A8">
        <w:rPr>
          <w:sz w:val="28"/>
          <w:szCs w:val="28"/>
        </w:rPr>
        <w:t xml:space="preserve"> – nhĩ trái</w:t>
      </w:r>
      <w:r w:rsidR="0013776A" w:rsidRPr="009A68A8">
        <w:rPr>
          <w:sz w:val="28"/>
          <w:szCs w:val="28"/>
        </w:rPr>
        <w:t>, biến chứn</w:t>
      </w:r>
      <w:r w:rsidRPr="009A68A8">
        <w:rPr>
          <w:sz w:val="28"/>
          <w:szCs w:val="28"/>
        </w:rPr>
        <w:t xml:space="preserve">g sớm, triệu chứng sau RFA, ECG, </w:t>
      </w:r>
      <w:r w:rsidR="0013776A" w:rsidRPr="009A68A8">
        <w:rPr>
          <w:sz w:val="28"/>
          <w:szCs w:val="28"/>
        </w:rPr>
        <w:t>Holter</w:t>
      </w:r>
      <w:r w:rsidRPr="009A68A8">
        <w:rPr>
          <w:sz w:val="28"/>
          <w:szCs w:val="28"/>
        </w:rPr>
        <w:t xml:space="preserve"> ECG 24h</w:t>
      </w:r>
      <w:r w:rsidR="0013776A" w:rsidRPr="009A68A8">
        <w:rPr>
          <w:sz w:val="28"/>
          <w:szCs w:val="28"/>
        </w:rPr>
        <w:t xml:space="preserve"> tại </w:t>
      </w:r>
      <w:r w:rsidRPr="009A68A8">
        <w:rPr>
          <w:sz w:val="28"/>
          <w:szCs w:val="28"/>
        </w:rPr>
        <w:t>3 tháng,</w:t>
      </w:r>
      <w:r w:rsidR="0013776A" w:rsidRPr="009A68A8">
        <w:rPr>
          <w:sz w:val="28"/>
          <w:szCs w:val="28"/>
        </w:rPr>
        <w:t xml:space="preserve"> 6 tháng, và kết cục tái phát RN.</w:t>
      </w:r>
    </w:p>
    <w:p w:rsidR="007B08AC" w:rsidRPr="009A68A8" w:rsidRDefault="0013776A" w:rsidP="00181BF2">
      <w:pPr>
        <w:spacing w:line="360" w:lineRule="auto"/>
        <w:ind w:firstLine="567"/>
        <w:jc w:val="both"/>
        <w:rPr>
          <w:color w:val="000000"/>
          <w:sz w:val="28"/>
          <w:szCs w:val="28"/>
        </w:rPr>
      </w:pPr>
      <w:r w:rsidRPr="009A68A8">
        <w:rPr>
          <w:sz w:val="28"/>
          <w:szCs w:val="28"/>
        </w:rPr>
        <w:t>Thời gian phát hiện RN được xác định từ thời điểm đầu tiên bệnh nhân có bằng chứng RN trên ECG, Holter ECG, hồ sơ bệnh án hoặc giấy ra viện trước đó. Trường hợp người bệnh kể triệu chứng nghi ngờ trước thời điểm có bằng chứng điện tâm đồ, thông tin này được ghi nhận trong bệnh sử nhưng không dùng làm mốc chính để tính thời gian phát hiện RN, nhằm bảo đảm tính khách quan của biến số.</w:t>
      </w:r>
    </w:p>
    <w:p w:rsidR="007B08AC" w:rsidRPr="009A68A8" w:rsidRDefault="0013776A" w:rsidP="00181BF2">
      <w:pPr>
        <w:spacing w:line="360" w:lineRule="auto"/>
        <w:ind w:firstLine="567"/>
        <w:jc w:val="both"/>
        <w:rPr>
          <w:color w:val="000000"/>
          <w:sz w:val="28"/>
          <w:szCs w:val="28"/>
        </w:rPr>
      </w:pPr>
      <w:r w:rsidRPr="009A68A8">
        <w:rPr>
          <w:sz w:val="28"/>
          <w:szCs w:val="28"/>
        </w:rPr>
        <w:t>Triệu chứng cơ năng được khai thác có hệ thống gồm hồi hộp đánh trống ngực, khó thở, đau ngực, mệt mỏi, chóng mặt/thoáng ngất và giảm khả năng gắng sức. Mức độ ảnh hưởng triệu chứng do RN được lượng giá bằng thang EHRA cải tiến theo ESC 2020; đây là biến định tính thứ bậc, được dùng để mô tả mức độ triệu chứng trước can thiệp và khi tái khám [7].</w:t>
      </w:r>
    </w:p>
    <w:p w:rsidR="007B08AC" w:rsidRPr="009A68A8" w:rsidRDefault="0013776A" w:rsidP="00181BF2">
      <w:pPr>
        <w:spacing w:line="360" w:lineRule="auto"/>
        <w:ind w:firstLine="567"/>
        <w:jc w:val="both"/>
        <w:rPr>
          <w:color w:val="000000"/>
          <w:sz w:val="28"/>
          <w:szCs w:val="28"/>
        </w:rPr>
      </w:pPr>
      <w:r w:rsidRPr="009A68A8">
        <w:rPr>
          <w:sz w:val="28"/>
          <w:szCs w:val="28"/>
        </w:rPr>
        <w:t>Các biến số biến chứng thủ thuật được ghi nhận gồm biến chứng đường vào mạch máu, chảy máu/tụ máu, tràn dịch màng tim/chèn ép tim, đột quỵ/TIA, rối loạn nhịp nhĩ sau đốt, rối loạn dẫn truyền, tổn thương thực quản nghi ngờ, hẹp tĩnh mạch phổi nghi ngờ và các biến cố khác được ghi trong hồ sơ. Biến chứng được phân loại theo thời điểm xuất hiện (trong thủ thuật, sớm sau thủ thuật, trong thời gian theo dõi) và mức độ cần can thiệp xử trí.</w:t>
      </w:r>
    </w:p>
    <w:p w:rsidR="00DC314B" w:rsidRPr="009A68A8" w:rsidRDefault="00DC314B" w:rsidP="0032489D">
      <w:pPr>
        <w:pStyle w:val="3"/>
        <w:rPr>
          <w:lang w:val="pt-BR"/>
        </w:rPr>
      </w:pPr>
      <w:bookmarkStart w:id="129" w:name="_Toc230423972"/>
      <w:r w:rsidRPr="009A68A8">
        <w:t>2.2.4. Các tiêu chuẩn và định nghĩa sử dụng trong nghiên cứu</w:t>
      </w:r>
      <w:bookmarkEnd w:id="129"/>
    </w:p>
    <w:p w:rsidR="00DC314B" w:rsidRPr="009A68A8" w:rsidRDefault="00DC314B" w:rsidP="0032489D">
      <w:pPr>
        <w:numPr>
          <w:ilvl w:val="0"/>
          <w:numId w:val="17"/>
        </w:numPr>
        <w:spacing w:before="120" w:line="360" w:lineRule="auto"/>
        <w:ind w:left="0" w:firstLine="567"/>
        <w:contextualSpacing/>
        <w:jc w:val="both"/>
        <w:rPr>
          <w:rFonts w:eastAsia="Calibri"/>
          <w:color w:val="000000"/>
          <w:sz w:val="28"/>
          <w:szCs w:val="28"/>
          <w:lang w:val="vi-VN"/>
        </w:rPr>
      </w:pPr>
      <w:r w:rsidRPr="009A68A8">
        <w:rPr>
          <w:b/>
          <w:sz w:val="28"/>
          <w:szCs w:val="28"/>
        </w:rPr>
        <w:t>Tiêu chuẩn chẩn đoán RN</w:t>
      </w:r>
      <w:r w:rsidRPr="009A68A8">
        <w:rPr>
          <w:sz w:val="28"/>
          <w:szCs w:val="28"/>
        </w:rPr>
        <w:t xml:space="preserve">: áp dụng theo khuyến cáo ESC 2020, chẩn đoán RN khi có bằng chứng điện tâm đồ 12 chuyển đạo hoặc bản ghi </w:t>
      </w:r>
      <w:r w:rsidRPr="009A68A8">
        <w:rPr>
          <w:sz w:val="28"/>
          <w:szCs w:val="28"/>
        </w:rPr>
        <w:lastRenderedPageBreak/>
        <w:t>ECG/Holter thể hiện mất sóng P có tổ chức, hoạt động điện nhĩ không đều và khoảng RR không đều; một cơn RN ghi nhận trên phương tiện theo dõi cần kéo dài tối thiểu 30 giây để được xem là RN lâm sàng [7].</w:t>
      </w:r>
    </w:p>
    <w:p w:rsidR="00DC314B" w:rsidRPr="009A68A8" w:rsidRDefault="00DC314B" w:rsidP="0032489D">
      <w:pPr>
        <w:spacing w:line="360" w:lineRule="auto"/>
        <w:ind w:firstLine="567"/>
        <w:jc w:val="both"/>
        <w:rPr>
          <w:rFonts w:eastAsia="Calibri"/>
          <w:color w:val="000000"/>
          <w:sz w:val="28"/>
          <w:szCs w:val="28"/>
          <w:lang w:val="en-GB"/>
        </w:rPr>
      </w:pPr>
      <w:r w:rsidRPr="009A68A8">
        <w:rPr>
          <w:b/>
          <w:sz w:val="28"/>
          <w:szCs w:val="28"/>
        </w:rPr>
        <w:t>- Tiêu chuẩn phân loại RN cơn</w:t>
      </w:r>
      <w:r w:rsidR="00B84D79" w:rsidRPr="009A68A8">
        <w:rPr>
          <w:b/>
          <w:sz w:val="28"/>
          <w:szCs w:val="28"/>
        </w:rPr>
        <w:t>, RN bền bỉ</w:t>
      </w:r>
      <w:r w:rsidRPr="009A68A8">
        <w:rPr>
          <w:b/>
          <w:sz w:val="28"/>
          <w:szCs w:val="28"/>
        </w:rPr>
        <w:t>:</w:t>
      </w:r>
      <w:r w:rsidRPr="009A68A8">
        <w:rPr>
          <w:sz w:val="28"/>
          <w:szCs w:val="28"/>
        </w:rPr>
        <w:t xml:space="preserve"> áp dụng theo khuyến cáo ESC 2020, dựa trên thời gian tồn tại của cơn RN và cách chấm dứt cơn [7].</w:t>
      </w:r>
    </w:p>
    <w:p w:rsidR="00DC314B" w:rsidRPr="009A68A8" w:rsidRDefault="00DC314B" w:rsidP="00877387">
      <w:pPr>
        <w:pStyle w:val="0bang"/>
        <w:rPr>
          <w:lang w:val="vi-VN"/>
        </w:rPr>
      </w:pPr>
      <w:bookmarkStart w:id="130" w:name="_Toc230424056"/>
      <w:r w:rsidRPr="009A68A8">
        <w:t>Bảng 2.1. Phân loại rung nhĩ theo ESC 2020 [7]</w:t>
      </w:r>
      <w:bookmarkEnd w:id="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42"/>
      </w:tblGrid>
      <w:tr w:rsidR="00E00804" w:rsidRPr="009A68A8" w:rsidTr="0032489D">
        <w:trPr>
          <w:jc w:val="center"/>
        </w:trPr>
        <w:tc>
          <w:tcPr>
            <w:tcW w:w="2002" w:type="dxa"/>
            <w:shd w:val="clear" w:color="auto" w:fill="E7E6E6"/>
          </w:tcPr>
          <w:p w:rsidR="00DC314B" w:rsidRPr="009A68A8" w:rsidRDefault="00DC314B" w:rsidP="0032489D">
            <w:pPr>
              <w:spacing w:before="120" w:after="120" w:line="300" w:lineRule="auto"/>
              <w:jc w:val="center"/>
              <w:rPr>
                <w:rFonts w:eastAsia="Calibri"/>
                <w:b/>
                <w:sz w:val="28"/>
                <w:szCs w:val="28"/>
                <w:lang w:val="vi-VN"/>
              </w:rPr>
            </w:pPr>
            <w:r w:rsidRPr="009A68A8">
              <w:rPr>
                <w:rFonts w:eastAsia="Calibri"/>
                <w:b/>
                <w:color w:val="000000"/>
                <w:sz w:val="26"/>
                <w:szCs w:val="28"/>
                <w:lang w:val="vi-VN"/>
              </w:rPr>
              <w:t>Loại rung nhĩ</w:t>
            </w:r>
          </w:p>
        </w:tc>
        <w:tc>
          <w:tcPr>
            <w:tcW w:w="6642" w:type="dxa"/>
            <w:shd w:val="clear" w:color="auto" w:fill="E7E6E6"/>
          </w:tcPr>
          <w:p w:rsidR="00DC314B" w:rsidRPr="009A68A8" w:rsidRDefault="00DC314B" w:rsidP="0032489D">
            <w:pPr>
              <w:spacing w:before="120" w:after="120" w:line="300" w:lineRule="auto"/>
              <w:jc w:val="center"/>
              <w:rPr>
                <w:rFonts w:eastAsia="Calibri"/>
                <w:b/>
                <w:sz w:val="28"/>
                <w:szCs w:val="28"/>
                <w:lang w:val="vi-VN"/>
              </w:rPr>
            </w:pPr>
            <w:r w:rsidRPr="009A68A8">
              <w:rPr>
                <w:rFonts w:eastAsia="Calibri"/>
                <w:b/>
                <w:color w:val="000000"/>
                <w:sz w:val="26"/>
                <w:szCs w:val="28"/>
                <w:lang w:val="vi-VN"/>
              </w:rPr>
              <w:t>Định nghĩa</w:t>
            </w:r>
          </w:p>
        </w:tc>
      </w:tr>
      <w:tr w:rsidR="00E00804" w:rsidRPr="009A68A8" w:rsidTr="0032489D">
        <w:trPr>
          <w:jc w:val="center"/>
        </w:trPr>
        <w:tc>
          <w:tcPr>
            <w:tcW w:w="2002" w:type="dxa"/>
            <w:shd w:val="clear" w:color="auto" w:fill="auto"/>
          </w:tcPr>
          <w:p w:rsidR="00DC314B" w:rsidRPr="009A68A8" w:rsidRDefault="00DC314B" w:rsidP="0032489D">
            <w:pPr>
              <w:spacing w:before="120" w:line="300" w:lineRule="auto"/>
              <w:jc w:val="both"/>
              <w:rPr>
                <w:rFonts w:eastAsia="Calibri"/>
                <w:sz w:val="28"/>
                <w:szCs w:val="28"/>
                <w:lang w:val="vi-VN"/>
              </w:rPr>
            </w:pPr>
            <w:r w:rsidRPr="009A68A8">
              <w:rPr>
                <w:rFonts w:eastAsia="Calibri"/>
                <w:sz w:val="26"/>
                <w:szCs w:val="28"/>
                <w:lang w:val="vi-VN"/>
              </w:rPr>
              <w:t>RN cơn</w:t>
            </w:r>
          </w:p>
        </w:tc>
        <w:tc>
          <w:tcPr>
            <w:tcW w:w="6642" w:type="dxa"/>
            <w:shd w:val="clear" w:color="auto" w:fill="auto"/>
          </w:tcPr>
          <w:p w:rsidR="00DC314B" w:rsidRPr="009A68A8" w:rsidRDefault="00DC314B" w:rsidP="0032489D">
            <w:pPr>
              <w:spacing w:before="120" w:line="300" w:lineRule="auto"/>
              <w:jc w:val="both"/>
              <w:rPr>
                <w:rFonts w:eastAsia="Calibri"/>
                <w:sz w:val="28"/>
                <w:szCs w:val="28"/>
                <w:lang w:val="vi-VN"/>
              </w:rPr>
            </w:pPr>
            <w:r w:rsidRPr="009A68A8">
              <w:rPr>
                <w:rFonts w:eastAsia="Calibri"/>
                <w:color w:val="000000"/>
                <w:sz w:val="26"/>
                <w:szCs w:val="28"/>
                <w:lang w:val="vi-VN"/>
              </w:rPr>
              <w:t>Cơn rung nhĩ tự kết thúc hoặc được can thiệp</w:t>
            </w:r>
            <w:r w:rsidRPr="009A68A8">
              <w:rPr>
                <w:rFonts w:eastAsia="Calibri"/>
                <w:color w:val="000000"/>
                <w:sz w:val="26"/>
                <w:szCs w:val="28"/>
                <w:lang w:val="en-GB"/>
              </w:rPr>
              <w:t xml:space="preserve"> kết thúc</w:t>
            </w:r>
            <w:r w:rsidRPr="009A68A8">
              <w:rPr>
                <w:rFonts w:eastAsia="Calibri"/>
                <w:color w:val="000000"/>
                <w:sz w:val="26"/>
                <w:szCs w:val="28"/>
                <w:lang w:val="vi-VN"/>
              </w:rPr>
              <w:t xml:space="preserve"> trong vòng 7 ngày kể từ khi xuất hiện</w:t>
            </w:r>
          </w:p>
        </w:tc>
      </w:tr>
      <w:tr w:rsidR="00E00804" w:rsidRPr="009A68A8" w:rsidTr="0032489D">
        <w:trPr>
          <w:jc w:val="center"/>
        </w:trPr>
        <w:tc>
          <w:tcPr>
            <w:tcW w:w="2002" w:type="dxa"/>
            <w:shd w:val="clear" w:color="auto" w:fill="auto"/>
          </w:tcPr>
          <w:p w:rsidR="00DC314B" w:rsidRPr="009A68A8" w:rsidRDefault="00DC314B" w:rsidP="0032489D">
            <w:pPr>
              <w:spacing w:before="120" w:line="300" w:lineRule="auto"/>
              <w:jc w:val="both"/>
              <w:rPr>
                <w:rFonts w:eastAsia="Calibri"/>
                <w:sz w:val="28"/>
                <w:szCs w:val="28"/>
                <w:lang w:val="vi-VN"/>
              </w:rPr>
            </w:pPr>
            <w:r w:rsidRPr="009A68A8">
              <w:rPr>
                <w:rFonts w:eastAsia="Calibri"/>
                <w:sz w:val="26"/>
                <w:szCs w:val="28"/>
                <w:lang w:val="vi-VN"/>
              </w:rPr>
              <w:t>RN bền bỉ</w:t>
            </w:r>
          </w:p>
        </w:tc>
        <w:tc>
          <w:tcPr>
            <w:tcW w:w="6642" w:type="dxa"/>
            <w:shd w:val="clear" w:color="auto" w:fill="auto"/>
          </w:tcPr>
          <w:p w:rsidR="00DC314B" w:rsidRPr="009A68A8" w:rsidRDefault="00DC314B" w:rsidP="0032489D">
            <w:pPr>
              <w:spacing w:before="120" w:line="300" w:lineRule="auto"/>
              <w:jc w:val="both"/>
              <w:rPr>
                <w:rFonts w:eastAsia="Calibri"/>
                <w:sz w:val="28"/>
                <w:szCs w:val="28"/>
                <w:lang w:val="vi-VN"/>
              </w:rPr>
            </w:pPr>
            <w:r w:rsidRPr="009A68A8">
              <w:rPr>
                <w:rFonts w:eastAsia="Calibri"/>
                <w:color w:val="000000"/>
                <w:sz w:val="26"/>
                <w:szCs w:val="28"/>
                <w:lang w:val="vi-VN"/>
              </w:rPr>
              <w:t>Rung nhĩ kéo dài ≥ 7 ngày, tính cả trường hợp chuyển nhịp bằng thuốc, sốc điện sau 7 ngày</w:t>
            </w:r>
          </w:p>
        </w:tc>
      </w:tr>
    </w:tbl>
    <w:p w:rsidR="00DC314B" w:rsidRPr="009A68A8" w:rsidRDefault="00DC314B" w:rsidP="0032489D">
      <w:pPr>
        <w:widowControl w:val="0"/>
        <w:autoSpaceDE w:val="0"/>
        <w:autoSpaceDN w:val="0"/>
        <w:spacing w:line="360" w:lineRule="auto"/>
        <w:ind w:left="804" w:right="593" w:firstLine="567"/>
        <w:jc w:val="center"/>
        <w:rPr>
          <w:i/>
          <w:szCs w:val="22"/>
          <w:lang w:val="vi"/>
        </w:rPr>
      </w:pPr>
      <w:r w:rsidRPr="009A68A8">
        <w:rPr>
          <w:i/>
          <w:sz w:val="28"/>
        </w:rPr>
        <w:t>*Nguồn: theo ESC 2020 [7]</w:t>
      </w:r>
    </w:p>
    <w:p w:rsidR="00DC314B" w:rsidRPr="009A68A8" w:rsidRDefault="00DC314B" w:rsidP="0032489D">
      <w:pPr>
        <w:spacing w:line="360" w:lineRule="auto"/>
        <w:ind w:firstLine="567"/>
        <w:jc w:val="both"/>
        <w:rPr>
          <w:rFonts w:eastAsia="Calibri"/>
          <w:sz w:val="28"/>
          <w:szCs w:val="28"/>
          <w:lang w:val="en-GB"/>
        </w:rPr>
      </w:pPr>
      <w:r w:rsidRPr="009A68A8">
        <w:rPr>
          <w:rFonts w:eastAsia="Calibri"/>
          <w:sz w:val="28"/>
          <w:szCs w:val="28"/>
          <w:lang w:val="vi-VN"/>
        </w:rPr>
        <w:t xml:space="preserve">- </w:t>
      </w:r>
      <w:r w:rsidRPr="009A68A8">
        <w:rPr>
          <w:rFonts w:eastAsia="Calibri"/>
          <w:b/>
          <w:sz w:val="28"/>
          <w:szCs w:val="28"/>
          <w:lang w:val="vi-VN"/>
        </w:rPr>
        <w:t>Phân độ triệu chứng của rung nhĩ:</w:t>
      </w:r>
      <w:r w:rsidRPr="009A68A8">
        <w:rPr>
          <w:rFonts w:eastAsia="Calibri"/>
          <w:sz w:val="28"/>
          <w:szCs w:val="28"/>
          <w:lang w:val="vi-VN"/>
        </w:rPr>
        <w:t xml:space="preserve"> theo thang điểm EHRA cải tiến của Hội tim mạch Châu Âu năm 2020</w:t>
      </w:r>
    </w:p>
    <w:p w:rsidR="00DC314B" w:rsidRPr="009A68A8" w:rsidRDefault="00DC314B" w:rsidP="00877387">
      <w:pPr>
        <w:pStyle w:val="0bang"/>
        <w:rPr>
          <w:lang w:val="en-GB"/>
        </w:rPr>
      </w:pPr>
      <w:bookmarkStart w:id="131" w:name="_Toc214449929"/>
      <w:bookmarkStart w:id="132" w:name="_Toc230424057"/>
      <w:r w:rsidRPr="009A68A8">
        <w:rPr>
          <w:lang w:val="en-GB"/>
        </w:rPr>
        <w:t>Bảng 2.2. Thang điểm triệu chứng rung nhĩ EHRA</w:t>
      </w:r>
      <w:bookmarkEnd w:id="131"/>
      <w:bookmarkEnd w:id="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2856"/>
        <w:gridCol w:w="4946"/>
      </w:tblGrid>
      <w:tr w:rsidR="00E00804" w:rsidRPr="009A68A8" w:rsidTr="0032489D">
        <w:trPr>
          <w:jc w:val="center"/>
        </w:trPr>
        <w:tc>
          <w:tcPr>
            <w:tcW w:w="877" w:type="dxa"/>
            <w:shd w:val="clear" w:color="auto" w:fill="E7E6E6"/>
          </w:tcPr>
          <w:p w:rsidR="00DC314B" w:rsidRPr="009A68A8" w:rsidRDefault="00DC314B" w:rsidP="0032489D">
            <w:pPr>
              <w:spacing w:before="120" w:line="300" w:lineRule="auto"/>
              <w:contextualSpacing/>
              <w:jc w:val="center"/>
              <w:rPr>
                <w:rFonts w:eastAsia="Calibri"/>
                <w:b/>
                <w:sz w:val="28"/>
                <w:szCs w:val="26"/>
                <w:lang w:val="vi-VN"/>
              </w:rPr>
            </w:pPr>
          </w:p>
        </w:tc>
        <w:tc>
          <w:tcPr>
            <w:tcW w:w="2856" w:type="dxa"/>
            <w:shd w:val="clear" w:color="auto" w:fill="E7E6E6"/>
          </w:tcPr>
          <w:p w:rsidR="00DC314B" w:rsidRPr="009A68A8" w:rsidRDefault="00DC314B" w:rsidP="0032489D">
            <w:pPr>
              <w:spacing w:before="120" w:line="300" w:lineRule="auto"/>
              <w:contextualSpacing/>
              <w:jc w:val="center"/>
              <w:rPr>
                <w:rFonts w:eastAsia="Calibri"/>
                <w:b/>
                <w:sz w:val="28"/>
                <w:szCs w:val="26"/>
                <w:lang w:val="vi-VN"/>
              </w:rPr>
            </w:pPr>
            <w:r w:rsidRPr="009A68A8">
              <w:rPr>
                <w:rFonts w:eastAsia="Calibri"/>
                <w:b/>
                <w:color w:val="000000"/>
                <w:sz w:val="26"/>
                <w:szCs w:val="26"/>
                <w:lang w:val="vi-VN"/>
              </w:rPr>
              <w:t>Triệu chứng</w:t>
            </w:r>
          </w:p>
        </w:tc>
        <w:tc>
          <w:tcPr>
            <w:tcW w:w="4946" w:type="dxa"/>
            <w:shd w:val="clear" w:color="auto" w:fill="E7E6E6"/>
          </w:tcPr>
          <w:p w:rsidR="00DC314B" w:rsidRPr="009A68A8" w:rsidRDefault="00DC314B" w:rsidP="0032489D">
            <w:pPr>
              <w:spacing w:before="120" w:line="300" w:lineRule="auto"/>
              <w:contextualSpacing/>
              <w:jc w:val="center"/>
              <w:rPr>
                <w:rFonts w:eastAsia="Calibri"/>
                <w:b/>
                <w:sz w:val="28"/>
                <w:szCs w:val="26"/>
                <w:lang w:val="vi-VN"/>
              </w:rPr>
            </w:pPr>
            <w:r w:rsidRPr="009A68A8">
              <w:rPr>
                <w:rFonts w:eastAsia="Calibri"/>
                <w:b/>
                <w:color w:val="000000"/>
                <w:sz w:val="26"/>
                <w:szCs w:val="26"/>
                <w:lang w:val="vi-VN"/>
              </w:rPr>
              <w:t>Giải thích</w:t>
            </w:r>
          </w:p>
        </w:tc>
      </w:tr>
      <w:tr w:rsidR="00E00804" w:rsidRPr="009A68A8" w:rsidTr="0032489D">
        <w:trPr>
          <w:jc w:val="center"/>
        </w:trPr>
        <w:tc>
          <w:tcPr>
            <w:tcW w:w="877"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1</w:t>
            </w:r>
          </w:p>
        </w:tc>
        <w:tc>
          <w:tcPr>
            <w:tcW w:w="285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Không</w:t>
            </w:r>
          </w:p>
        </w:tc>
        <w:tc>
          <w:tcPr>
            <w:tcW w:w="494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color w:val="000000"/>
                <w:sz w:val="26"/>
                <w:szCs w:val="26"/>
                <w:lang w:val="vi-VN"/>
              </w:rPr>
              <w:t>RN không gây ra bất kì triệu chứng nào</w:t>
            </w:r>
          </w:p>
        </w:tc>
      </w:tr>
      <w:tr w:rsidR="00E00804" w:rsidRPr="009A68A8" w:rsidTr="0032489D">
        <w:trPr>
          <w:jc w:val="center"/>
        </w:trPr>
        <w:tc>
          <w:tcPr>
            <w:tcW w:w="877"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2a</w:t>
            </w:r>
          </w:p>
        </w:tc>
        <w:tc>
          <w:tcPr>
            <w:tcW w:w="285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Nhẹ</w:t>
            </w:r>
          </w:p>
        </w:tc>
        <w:tc>
          <w:tcPr>
            <w:tcW w:w="494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color w:val="000000"/>
                <w:sz w:val="26"/>
                <w:szCs w:val="26"/>
                <w:lang w:val="vi-VN"/>
              </w:rPr>
              <w:t>Sinh hoạt hàng ngày không bị ảnh hưởng bởi các triệu chứng của rung nhĩ</w:t>
            </w:r>
          </w:p>
        </w:tc>
      </w:tr>
      <w:tr w:rsidR="00E00804" w:rsidRPr="009A68A8" w:rsidTr="0032489D">
        <w:trPr>
          <w:jc w:val="center"/>
        </w:trPr>
        <w:tc>
          <w:tcPr>
            <w:tcW w:w="877"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2b</w:t>
            </w:r>
          </w:p>
        </w:tc>
        <w:tc>
          <w:tcPr>
            <w:tcW w:w="285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Trung bình</w:t>
            </w:r>
          </w:p>
        </w:tc>
        <w:tc>
          <w:tcPr>
            <w:tcW w:w="494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color w:val="000000"/>
                <w:sz w:val="26"/>
                <w:szCs w:val="26"/>
                <w:lang w:val="vi-VN"/>
              </w:rPr>
              <w:t>Sinh hoạt hàng ngày không bị ảnh hưởng bởi các triệu chứng của rung nhĩ</w:t>
            </w:r>
            <w:r w:rsidRPr="009A68A8">
              <w:rPr>
                <w:rFonts w:eastAsia="Calibri"/>
                <w:color w:val="000000"/>
                <w:sz w:val="26"/>
                <w:szCs w:val="26"/>
              </w:rPr>
              <w:t>,</w:t>
            </w:r>
            <w:r w:rsidRPr="009A68A8">
              <w:rPr>
                <w:rFonts w:eastAsia="Calibri"/>
                <w:color w:val="000000"/>
                <w:sz w:val="26"/>
                <w:szCs w:val="26"/>
                <w:lang w:val="vi-VN"/>
              </w:rPr>
              <w:t xml:space="preserve"> tuy nhiên bệnh nhân vẫn than phiền về các triệu chứng</w:t>
            </w:r>
          </w:p>
        </w:tc>
      </w:tr>
      <w:tr w:rsidR="00E00804" w:rsidRPr="009A68A8" w:rsidTr="0032489D">
        <w:trPr>
          <w:jc w:val="center"/>
        </w:trPr>
        <w:tc>
          <w:tcPr>
            <w:tcW w:w="877"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3</w:t>
            </w:r>
          </w:p>
        </w:tc>
        <w:tc>
          <w:tcPr>
            <w:tcW w:w="285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Nặng</w:t>
            </w:r>
          </w:p>
        </w:tc>
        <w:tc>
          <w:tcPr>
            <w:tcW w:w="494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color w:val="000000"/>
                <w:sz w:val="26"/>
                <w:szCs w:val="26"/>
                <w:lang w:val="vi-VN"/>
              </w:rPr>
              <w:t>Sinh hoạt hàng ngày bị ảnh hưởng bởi các triệu chứng của rung nhĩ</w:t>
            </w:r>
          </w:p>
        </w:tc>
      </w:tr>
      <w:tr w:rsidR="00E00804" w:rsidRPr="009A68A8" w:rsidTr="0032489D">
        <w:trPr>
          <w:jc w:val="center"/>
        </w:trPr>
        <w:tc>
          <w:tcPr>
            <w:tcW w:w="877"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4</w:t>
            </w:r>
          </w:p>
        </w:tc>
        <w:tc>
          <w:tcPr>
            <w:tcW w:w="285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Mất khả năng hoạt động</w:t>
            </w:r>
          </w:p>
        </w:tc>
        <w:tc>
          <w:tcPr>
            <w:tcW w:w="4946" w:type="dxa"/>
            <w:shd w:val="clear" w:color="auto" w:fill="auto"/>
          </w:tcPr>
          <w:p w:rsidR="00DC314B" w:rsidRPr="009A68A8" w:rsidRDefault="00DC314B" w:rsidP="0032489D">
            <w:pPr>
              <w:spacing w:line="300" w:lineRule="auto"/>
              <w:contextualSpacing/>
              <w:jc w:val="both"/>
              <w:rPr>
                <w:rFonts w:eastAsia="Calibri"/>
                <w:sz w:val="28"/>
                <w:szCs w:val="26"/>
                <w:lang w:val="vi-VN"/>
              </w:rPr>
            </w:pPr>
            <w:r w:rsidRPr="009A68A8">
              <w:rPr>
                <w:rFonts w:eastAsia="Calibri"/>
                <w:sz w:val="26"/>
                <w:szCs w:val="26"/>
                <w:lang w:val="vi-VN"/>
              </w:rPr>
              <w:t>Không còn duy trì được sinh hoạt hàng ngày</w:t>
            </w:r>
          </w:p>
        </w:tc>
      </w:tr>
    </w:tbl>
    <w:p w:rsidR="00DC314B" w:rsidRPr="009A68A8" w:rsidRDefault="00DC314B" w:rsidP="0032489D">
      <w:pPr>
        <w:widowControl w:val="0"/>
        <w:autoSpaceDE w:val="0"/>
        <w:autoSpaceDN w:val="0"/>
        <w:spacing w:line="360" w:lineRule="auto"/>
        <w:ind w:left="804" w:right="593" w:firstLine="567"/>
        <w:jc w:val="center"/>
        <w:rPr>
          <w:i/>
          <w:szCs w:val="22"/>
          <w:lang w:val="vi"/>
        </w:rPr>
      </w:pPr>
      <w:r w:rsidRPr="009A68A8">
        <w:rPr>
          <w:i/>
          <w:sz w:val="28"/>
        </w:rPr>
        <w:t>*Nguồn: theo ESC 2020 [7]</w:t>
      </w:r>
    </w:p>
    <w:p w:rsidR="00DC314B" w:rsidRPr="009A68A8" w:rsidRDefault="00923634" w:rsidP="00877387">
      <w:pPr>
        <w:spacing w:line="360" w:lineRule="auto"/>
        <w:ind w:firstLine="567"/>
        <w:jc w:val="both"/>
        <w:rPr>
          <w:rFonts w:eastAsia="Calibri"/>
          <w:color w:val="000000"/>
          <w:sz w:val="28"/>
          <w:szCs w:val="28"/>
        </w:rPr>
      </w:pPr>
      <w:r w:rsidRPr="009A68A8">
        <w:rPr>
          <w:b/>
          <w:sz w:val="28"/>
          <w:szCs w:val="28"/>
        </w:rPr>
        <w:t>- Đo kích thước nhĩ trái:</w:t>
      </w:r>
      <w:r w:rsidRPr="009A68A8">
        <w:rPr>
          <w:sz w:val="28"/>
          <w:szCs w:val="28"/>
        </w:rPr>
        <w:t xml:space="preserve"> LAD được đo trên siêu âm tim 2D ở mặt cắt trục dài cạnh ức, tại cuối tâm thu thất trái khi nhĩ trái đạt kích thước lớn nhất; LADi = LAD/BSA. Trên CLVT dựng hình nhĩ trái - tĩnh mạch phổi,</w:t>
      </w:r>
      <w:r w:rsidR="00F60B69" w:rsidRPr="009A68A8">
        <w:rPr>
          <w:sz w:val="28"/>
          <w:szCs w:val="28"/>
        </w:rPr>
        <w:t xml:space="preserve"> ghi nhận các đường kính trước sau (LA-APCT), ngang và trên</w:t>
      </w:r>
      <w:r w:rsidRPr="009A68A8">
        <w:rPr>
          <w:sz w:val="28"/>
          <w:szCs w:val="28"/>
        </w:rPr>
        <w:t xml:space="preserve"> dưới. Theo ASE/EACVI, </w:t>
      </w:r>
      <w:r w:rsidRPr="009A68A8">
        <w:rPr>
          <w:sz w:val="28"/>
          <w:szCs w:val="28"/>
        </w:rPr>
        <w:lastRenderedPageBreak/>
        <w:t>LAVI là chỉ số ưu tiên để lượng giá giãn nhĩ trái; tuy nhiên nghiên cứu này</w:t>
      </w:r>
      <w:r w:rsidR="00F60B69" w:rsidRPr="009A68A8">
        <w:rPr>
          <w:sz w:val="28"/>
          <w:szCs w:val="28"/>
        </w:rPr>
        <w:t xml:space="preserve"> sử dụng</w:t>
      </w:r>
      <w:r w:rsidRPr="009A68A8">
        <w:rPr>
          <w:sz w:val="28"/>
          <w:szCs w:val="28"/>
        </w:rPr>
        <w:t xml:space="preserve"> LAD/LADi và các đường kính CLVT được sử dụng nhất quán và được diễn giải như các chỉ số hình thái thay thế </w:t>
      </w:r>
      <w:r w:rsidR="00B84D79" w:rsidRPr="009A68A8">
        <w:rPr>
          <w:sz w:val="28"/>
          <w:szCs w:val="28"/>
        </w:rPr>
        <w:t>vẫn đảm bảo giá trị</w:t>
      </w:r>
      <w:r w:rsidRPr="009A68A8">
        <w:rPr>
          <w:sz w:val="28"/>
          <w:szCs w:val="28"/>
        </w:rPr>
        <w:t>[17].</w:t>
      </w:r>
    </w:p>
    <w:p w:rsidR="00DC314B" w:rsidRPr="009A68A8" w:rsidRDefault="00DC314B" w:rsidP="00877387">
      <w:pPr>
        <w:spacing w:line="360" w:lineRule="auto"/>
        <w:jc w:val="both"/>
        <w:rPr>
          <w:rFonts w:eastAsia="Calibri"/>
          <w:sz w:val="28"/>
          <w:szCs w:val="28"/>
          <w:lang w:val="vi-VN"/>
        </w:rPr>
      </w:pPr>
      <w:bookmarkStart w:id="133" w:name="_Toc214450611"/>
      <w:r w:rsidRPr="009A68A8">
        <w:rPr>
          <w:rFonts w:eastAsia="Calibri"/>
          <w:sz w:val="28"/>
          <w:szCs w:val="28"/>
          <w:lang w:val="vi-VN"/>
        </w:rPr>
        <w:t>Hình 2.1. Đo đường kính nhĩ trái trên siêu âm theo khuyến cáo của Hội siêu âm Tim Hoa Kỳ</w:t>
      </w:r>
      <w:bookmarkEnd w:id="133"/>
      <w:r w:rsidRPr="009A68A8">
        <w:rPr>
          <w:rFonts w:eastAsia="Calibri"/>
          <w:sz w:val="28"/>
          <w:szCs w:val="28"/>
          <w:lang w:val="vi-VN"/>
        </w:rPr>
        <w:t xml:space="preserve"> </w:t>
      </w:r>
    </w:p>
    <w:p w:rsidR="0061040C" w:rsidRPr="009A68A8" w:rsidRDefault="0061040C" w:rsidP="0032489D">
      <w:pPr>
        <w:spacing w:line="360" w:lineRule="auto"/>
        <w:jc w:val="center"/>
        <w:rPr>
          <w:rFonts w:eastAsia="Calibri"/>
          <w:sz w:val="28"/>
          <w:szCs w:val="28"/>
          <w:lang w:val="vi-VN"/>
        </w:rPr>
      </w:pPr>
      <w:r w:rsidRPr="009A68A8">
        <w:rPr>
          <w:rFonts w:eastAsia="Calibri"/>
          <w:noProof/>
          <w:sz w:val="28"/>
          <w:szCs w:val="28"/>
        </w:rPr>
        <w:drawing>
          <wp:inline distT="0" distB="0" distL="0" distR="0" wp14:anchorId="00B0062D" wp14:editId="7BE9946E">
            <wp:extent cx="3971647" cy="21221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tGPT Image May 7, 2026, 09_23_59 AM (1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85984" cy="2129831"/>
                    </a:xfrm>
                    <a:prstGeom prst="rect">
                      <a:avLst/>
                    </a:prstGeom>
                  </pic:spPr>
                </pic:pic>
              </a:graphicData>
            </a:graphic>
          </wp:inline>
        </w:drawing>
      </w:r>
    </w:p>
    <w:p w:rsidR="00DC314B" w:rsidRPr="009A68A8" w:rsidRDefault="00DC314B" w:rsidP="0032489D">
      <w:pPr>
        <w:widowControl w:val="0"/>
        <w:autoSpaceDE w:val="0"/>
        <w:autoSpaceDN w:val="0"/>
        <w:spacing w:line="360" w:lineRule="auto"/>
        <w:ind w:left="804" w:right="593"/>
        <w:jc w:val="center"/>
        <w:rPr>
          <w:i/>
          <w:szCs w:val="22"/>
          <w:lang w:val="en-GB"/>
        </w:rPr>
      </w:pPr>
      <w:r w:rsidRPr="009A68A8">
        <w:rPr>
          <w:i/>
          <w:sz w:val="28"/>
          <w:szCs w:val="22"/>
          <w:lang w:val="vi"/>
        </w:rPr>
        <w:t xml:space="preserve">*Nguồn: Lang R.L và cộng sự (2015 ) </w:t>
      </w:r>
      <w:r w:rsidRPr="009A68A8">
        <w:rPr>
          <w:i/>
          <w:noProof/>
          <w:sz w:val="28"/>
          <w:szCs w:val="22"/>
          <w:lang w:val="vi"/>
        </w:rPr>
        <w:t>[17]</w:t>
      </w:r>
    </w:p>
    <w:p w:rsidR="00DC314B" w:rsidRPr="009A68A8" w:rsidRDefault="00DC314B" w:rsidP="0032489D">
      <w:pPr>
        <w:numPr>
          <w:ilvl w:val="0"/>
          <w:numId w:val="17"/>
        </w:numPr>
        <w:spacing w:line="360" w:lineRule="auto"/>
        <w:contextualSpacing/>
        <w:jc w:val="both"/>
        <w:rPr>
          <w:rFonts w:eastAsia="Calibri"/>
          <w:color w:val="000000"/>
          <w:sz w:val="28"/>
          <w:szCs w:val="28"/>
          <w:lang w:val="vi-VN"/>
        </w:rPr>
      </w:pPr>
      <w:r w:rsidRPr="009A68A8">
        <w:rPr>
          <w:sz w:val="28"/>
          <w:szCs w:val="28"/>
        </w:rPr>
        <w:t>Tiêu chuẩn đánh giá giãn nhĩ trái trong nghiên cứu: LAD ≥ 40 mm hoặc LADi ≥ 22 mm/m² được sử dụng cho ph</w:t>
      </w:r>
      <w:r w:rsidR="00B84D79" w:rsidRPr="009A68A8">
        <w:rPr>
          <w:sz w:val="28"/>
          <w:szCs w:val="28"/>
        </w:rPr>
        <w:t xml:space="preserve">ân tích theo ngưỡng; kết quả </w:t>
      </w:r>
      <w:r w:rsidRPr="009A68A8">
        <w:rPr>
          <w:sz w:val="28"/>
          <w:szCs w:val="28"/>
        </w:rPr>
        <w:t>được diễn giải cùng hạn chế là chưa có LAVI, thước đo được khuyến cáo ưu tiên hơn trong lượng giá giãn nhĩ trái [17].</w:t>
      </w:r>
    </w:p>
    <w:p w:rsidR="00DC314B" w:rsidRPr="00877387" w:rsidRDefault="00DC314B" w:rsidP="0032489D">
      <w:pPr>
        <w:numPr>
          <w:ilvl w:val="0"/>
          <w:numId w:val="17"/>
        </w:numPr>
        <w:spacing w:line="360" w:lineRule="auto"/>
        <w:ind w:left="709"/>
        <w:contextualSpacing/>
        <w:jc w:val="both"/>
        <w:rPr>
          <w:rFonts w:eastAsia="Calibri"/>
          <w:spacing w:val="-6"/>
          <w:sz w:val="28"/>
          <w:szCs w:val="28"/>
          <w:lang w:val="en-GB"/>
        </w:rPr>
      </w:pPr>
      <w:r w:rsidRPr="00877387">
        <w:rPr>
          <w:rFonts w:eastAsia="Calibri"/>
          <w:b/>
          <w:spacing w:val="-6"/>
          <w:sz w:val="28"/>
          <w:szCs w:val="28"/>
          <w:lang w:val="en-GB"/>
        </w:rPr>
        <w:t>Đường kính nhĩ trái chuẩn hóa theo kích thước cơ thể (LADi - Left Atrial Diameter indexed to body size):</w:t>
      </w:r>
      <w:r w:rsidRPr="00877387">
        <w:rPr>
          <w:rFonts w:eastAsia="Calibri"/>
          <w:spacing w:val="-6"/>
          <w:sz w:val="28"/>
          <w:szCs w:val="28"/>
          <w:lang w:val="en-GB"/>
        </w:rPr>
        <w:t xml:space="preserve"> được tính bằng cách lấy đường kính nhĩ trái (LAD) chia cho diện tích bề mặt cơ thể (BSA - Body Surface Area). </w:t>
      </w:r>
    </w:p>
    <w:p w:rsidR="00DC314B" w:rsidRPr="009A68A8" w:rsidRDefault="00DC314B" w:rsidP="0032489D">
      <w:pPr>
        <w:spacing w:line="360" w:lineRule="auto"/>
        <w:jc w:val="both"/>
        <w:rPr>
          <w:rFonts w:eastAsia="Calibri"/>
          <w:sz w:val="28"/>
          <w:szCs w:val="28"/>
          <w:lang w:val="en-GB"/>
        </w:rPr>
      </w:pPr>
      <w:r w:rsidRPr="009A68A8">
        <w:rPr>
          <w:rFonts w:eastAsia="Calibri"/>
          <w:sz w:val="28"/>
          <w:szCs w:val="28"/>
          <w:lang w:val="en-GB"/>
        </w:rPr>
        <w:t xml:space="preserve">          Công thức: </w:t>
      </w:r>
      <w:r w:rsidRPr="009A68A8">
        <w:rPr>
          <w:rFonts w:eastAsia="Calibri"/>
          <w:b/>
          <w:sz w:val="28"/>
          <w:szCs w:val="28"/>
          <w:lang w:val="en-GB"/>
        </w:rPr>
        <w:t>LADi = LAD/BSA</w:t>
      </w:r>
    </w:p>
    <w:p w:rsidR="00DC314B" w:rsidRPr="009A68A8" w:rsidRDefault="00DC314B" w:rsidP="0032489D">
      <w:pPr>
        <w:spacing w:line="360" w:lineRule="auto"/>
        <w:jc w:val="both"/>
        <w:rPr>
          <w:rFonts w:eastAsia="Calibri"/>
          <w:sz w:val="28"/>
          <w:szCs w:val="28"/>
          <w:lang w:val="en-GB"/>
        </w:rPr>
      </w:pPr>
      <w:r w:rsidRPr="009A68A8">
        <w:rPr>
          <w:rFonts w:eastAsia="Calibri"/>
          <w:sz w:val="28"/>
          <w:szCs w:val="28"/>
          <w:lang w:val="en-GB"/>
        </w:rPr>
        <w:t xml:space="preserve">          Trong đó: </w:t>
      </w:r>
    </w:p>
    <w:p w:rsidR="00DC314B" w:rsidRPr="009A68A8" w:rsidRDefault="00DC314B" w:rsidP="0032489D">
      <w:pPr>
        <w:numPr>
          <w:ilvl w:val="0"/>
          <w:numId w:val="18"/>
        </w:numPr>
        <w:spacing w:line="360" w:lineRule="auto"/>
        <w:jc w:val="both"/>
        <w:rPr>
          <w:rFonts w:eastAsia="Calibri"/>
          <w:sz w:val="28"/>
          <w:szCs w:val="28"/>
          <w:lang w:val="en-GB"/>
        </w:rPr>
      </w:pPr>
      <w:r w:rsidRPr="009A68A8">
        <w:rPr>
          <w:rFonts w:eastAsia="Calibri"/>
          <w:b/>
          <w:bCs/>
          <w:sz w:val="28"/>
          <w:szCs w:val="28"/>
          <w:lang w:val="en-GB"/>
        </w:rPr>
        <w:t>LAD</w:t>
      </w:r>
      <w:r w:rsidRPr="009A68A8">
        <w:rPr>
          <w:rFonts w:eastAsia="Calibri"/>
          <w:sz w:val="28"/>
          <w:szCs w:val="28"/>
          <w:lang w:val="en-GB"/>
        </w:rPr>
        <w:t xml:space="preserve"> (Left Atrial Diameter): Đường kính nhĩ trái, đo bằng siêu âm tim 2D ở mặt cắt trục dọc cạnh ức, vào cuối tâm thu thất trái (thời điểm nhĩ trái giãn tối đa). Đơn vị thường dùng là milimét (mm).</w:t>
      </w:r>
    </w:p>
    <w:p w:rsidR="00DC314B" w:rsidRPr="009A68A8" w:rsidRDefault="00DC314B" w:rsidP="0032489D">
      <w:pPr>
        <w:numPr>
          <w:ilvl w:val="0"/>
          <w:numId w:val="18"/>
        </w:numPr>
        <w:spacing w:line="360" w:lineRule="auto"/>
        <w:jc w:val="both"/>
        <w:rPr>
          <w:rFonts w:eastAsia="Calibri"/>
          <w:sz w:val="28"/>
          <w:szCs w:val="28"/>
          <w:lang w:val="en-GB"/>
        </w:rPr>
      </w:pPr>
      <w:r w:rsidRPr="009A68A8">
        <w:rPr>
          <w:rFonts w:eastAsia="Calibri"/>
          <w:b/>
          <w:bCs/>
          <w:sz w:val="28"/>
          <w:szCs w:val="28"/>
        </w:rPr>
        <w:t>BSA</w:t>
      </w:r>
      <w:r w:rsidRPr="009A68A8">
        <w:rPr>
          <w:rFonts w:eastAsia="Calibri"/>
          <w:sz w:val="28"/>
          <w:szCs w:val="28"/>
        </w:rPr>
        <w:t> (Body Surface Area): Diện tích bề mặt cơ thể, được tính dựa trên chiều cao và cân nặng của bệnh nhân, đơn vị m².</w:t>
      </w:r>
    </w:p>
    <w:p w:rsidR="00DC314B" w:rsidRPr="009A68A8" w:rsidRDefault="00DC314B" w:rsidP="0032489D">
      <w:pPr>
        <w:numPr>
          <w:ilvl w:val="0"/>
          <w:numId w:val="18"/>
        </w:numPr>
        <w:spacing w:line="360" w:lineRule="auto"/>
        <w:jc w:val="both"/>
        <w:rPr>
          <w:rFonts w:eastAsia="Calibri"/>
          <w:bCs/>
          <w:sz w:val="28"/>
          <w:szCs w:val="28"/>
          <w:lang w:val="en-GB"/>
        </w:rPr>
      </w:pPr>
      <w:r w:rsidRPr="009A68A8">
        <w:rPr>
          <w:sz w:val="28"/>
        </w:rPr>
        <w:lastRenderedPageBreak/>
        <w:t>Theo nghiên cứu của tác giả Cimadevilla và cs (2015), đường kính nhĩ trái chuẩn hóa theo kích thước cơ thể của người bình thường nằm trong khoảng 19 ± 2 mm/m², LAD index ≥ 22 mm/m² được coi là giãn nhĩ trái [81].</w:t>
      </w:r>
    </w:p>
    <w:p w:rsidR="007B08AC" w:rsidRPr="009A68A8" w:rsidRDefault="0013776A">
      <w:pPr>
        <w:spacing w:line="360" w:lineRule="auto"/>
        <w:ind w:firstLine="567"/>
        <w:jc w:val="both"/>
        <w:rPr>
          <w:color w:val="000000"/>
          <w:sz w:val="28"/>
          <w:szCs w:val="28"/>
        </w:rPr>
      </w:pPr>
      <w:r w:rsidRPr="009A68A8">
        <w:rPr>
          <w:sz w:val="28"/>
          <w:szCs w:val="28"/>
        </w:rPr>
        <w:t>Diện tích bề mặt cơ thể (BSA) được tính theo công thức Mosteller: BSA (m²) = căn bậc hai của [chiều cao (cm) × cân nặng (kg) / 3600]. Công thức này được sử dụng thống nhất để tính LADi, giúp hạn chế ảnh hưởng của khác biệt thể trạng khi so sánh kích thước nhĩ trái giữa các bệnh nhân.</w:t>
      </w:r>
    </w:p>
    <w:p w:rsidR="007B08AC" w:rsidRPr="009A68A8" w:rsidRDefault="0013776A">
      <w:pPr>
        <w:spacing w:line="360" w:lineRule="auto"/>
        <w:ind w:firstLine="567"/>
        <w:jc w:val="both"/>
        <w:rPr>
          <w:sz w:val="28"/>
          <w:szCs w:val="28"/>
        </w:rPr>
      </w:pPr>
      <w:r w:rsidRPr="009A68A8">
        <w:rPr>
          <w:sz w:val="28"/>
          <w:szCs w:val="28"/>
        </w:rPr>
        <w:t>Mặc dù LAVI là chỉ số được ASE/EACVI 2015 khuyến cáo ưu tiên trong lượng giá kích thước nhĩ trái, bộ dữ liệu nghiên cứu được thu thập từ cuối năm 2020</w:t>
      </w:r>
      <w:r w:rsidR="00B84D79" w:rsidRPr="009A68A8">
        <w:rPr>
          <w:sz w:val="28"/>
          <w:szCs w:val="28"/>
        </w:rPr>
        <w:t>, thực hiện tại nhiều cơ sở y tế khác nhau, không thuận lợi để đo đạc chỉ số</w:t>
      </w:r>
      <w:r w:rsidRPr="009A68A8">
        <w:rPr>
          <w:sz w:val="28"/>
          <w:szCs w:val="28"/>
        </w:rPr>
        <w:t xml:space="preserve"> LAVI đồng nhất ở toàn bộ bệnh nhân. Vì vậy, chúng tôi sử dụng LAD, LADi và các đường kính nhĩ trái trên CLVT như các biến hình thái nhất quán; hạn chế này được nêu rõ khi diễn giải kết quả [17].</w:t>
      </w:r>
    </w:p>
    <w:p w:rsidR="00DC314B" w:rsidRPr="009A68A8" w:rsidRDefault="00877387" w:rsidP="0032489D">
      <w:pPr>
        <w:numPr>
          <w:ilvl w:val="0"/>
          <w:numId w:val="18"/>
        </w:numPr>
        <w:spacing w:line="360" w:lineRule="auto"/>
        <w:jc w:val="both"/>
        <w:rPr>
          <w:rFonts w:eastAsia="Calibri"/>
          <w:bCs/>
          <w:sz w:val="28"/>
          <w:szCs w:val="28"/>
          <w:lang w:val="en-GB"/>
        </w:rPr>
      </w:pPr>
      <w:r>
        <w:rPr>
          <w:rFonts w:eastAsia="Calibri"/>
          <w:color w:val="000000"/>
          <w:sz w:val="28"/>
          <w:szCs w:val="28"/>
          <w:lang w:val="en-GB"/>
        </w:rPr>
        <w:pict>
          <v:shape id="_x0000_i1026" type="#_x0000_t75" style="width:405.15pt;height:261.15pt;mso-position-horizontal-relative:char;mso-position-vertical-relative:line">
            <v:imagedata r:id="rId14" o:title=""/>
          </v:shape>
        </w:pict>
      </w:r>
    </w:p>
    <w:p w:rsidR="00DC314B" w:rsidRPr="009A68A8" w:rsidRDefault="00DC314B" w:rsidP="0032489D">
      <w:pPr>
        <w:spacing w:line="360" w:lineRule="auto"/>
        <w:jc w:val="center"/>
        <w:rPr>
          <w:rFonts w:eastAsia="Calibri"/>
          <w:sz w:val="12"/>
          <w:szCs w:val="28"/>
          <w:lang w:val="vi-VN"/>
        </w:rPr>
      </w:pPr>
      <w:bookmarkStart w:id="134" w:name="_Toc143520215"/>
    </w:p>
    <w:p w:rsidR="00DC314B" w:rsidRPr="009A68A8" w:rsidRDefault="00DC314B" w:rsidP="00877387">
      <w:pPr>
        <w:pStyle w:val="0hinh"/>
        <w:rPr>
          <w:lang w:val="en-GB"/>
        </w:rPr>
      </w:pPr>
      <w:bookmarkStart w:id="135" w:name="_Toc143520218"/>
      <w:bookmarkStart w:id="136" w:name="_Toc214450612"/>
      <w:bookmarkStart w:id="137" w:name="_Toc230424110"/>
      <w:bookmarkEnd w:id="134"/>
      <w:r w:rsidRPr="009A68A8">
        <w:t>Hình 2.2. Kích thước ngang NT được đo ở mặt cắt ngang</w:t>
      </w:r>
      <w:bookmarkEnd w:id="135"/>
      <w:r w:rsidRPr="009A68A8">
        <w:rPr>
          <w:lang w:val="en-GB"/>
        </w:rPr>
        <w:t xml:space="preserve"> trên CLVT</w:t>
      </w:r>
      <w:bookmarkEnd w:id="136"/>
      <w:bookmarkEnd w:id="137"/>
    </w:p>
    <w:p w:rsidR="00DC314B" w:rsidRPr="009A68A8" w:rsidRDefault="00DC314B" w:rsidP="0032489D">
      <w:pPr>
        <w:autoSpaceDE w:val="0"/>
        <w:autoSpaceDN w:val="0"/>
        <w:spacing w:line="360" w:lineRule="auto"/>
        <w:jc w:val="center"/>
        <w:rPr>
          <w:rFonts w:eastAsia="Calibri"/>
          <w:i/>
        </w:rPr>
      </w:pPr>
      <w:r w:rsidRPr="009A68A8">
        <w:rPr>
          <w:rFonts w:eastAsia="Calibri"/>
          <w:i/>
          <w:sz w:val="28"/>
        </w:rPr>
        <w:t>*Nguồn: BN Nguyễn Văn H.., số BA: A02-23-96</w:t>
      </w:r>
    </w:p>
    <w:p w:rsidR="00DC314B" w:rsidRPr="009A68A8" w:rsidRDefault="00877387" w:rsidP="0032489D">
      <w:pPr>
        <w:spacing w:line="360" w:lineRule="auto"/>
        <w:ind w:firstLine="567"/>
        <w:jc w:val="both"/>
        <w:rPr>
          <w:rFonts w:eastAsia="Calibri"/>
          <w:sz w:val="28"/>
          <w:szCs w:val="28"/>
        </w:rPr>
      </w:pPr>
      <w:r>
        <w:rPr>
          <w:rFonts w:eastAsia="Calibri"/>
          <w:i/>
          <w:noProof/>
          <w:sz w:val="28"/>
          <w:lang w:val="en-GB" w:eastAsia="en-GB"/>
        </w:rPr>
        <w:lastRenderedPageBreak/>
        <w:pict>
          <v:shape id="Picture 2" o:spid="_x0000_i1027" type="#_x0000_t75" style="width:404.05pt;height:240.7pt;visibility:visible">
            <v:imagedata r:id="rId15" o:title=""/>
          </v:shape>
        </w:pict>
      </w:r>
    </w:p>
    <w:p w:rsidR="00DC314B" w:rsidRPr="009A68A8" w:rsidRDefault="00DC314B" w:rsidP="00877387">
      <w:pPr>
        <w:pStyle w:val="0hinh"/>
      </w:pPr>
      <w:bookmarkStart w:id="138" w:name="_Toc214450613"/>
      <w:bookmarkStart w:id="139" w:name="_Toc230424111"/>
      <w:r w:rsidRPr="009A68A8">
        <w:t>Hình 2.3. Kích thước trước sau và trên dưới NT đo ở mặt cắt dọc trên CLVT</w:t>
      </w:r>
      <w:bookmarkEnd w:id="138"/>
      <w:bookmarkEnd w:id="139"/>
    </w:p>
    <w:p w:rsidR="00DC314B" w:rsidRPr="009A68A8" w:rsidRDefault="00DC314B" w:rsidP="0032489D">
      <w:pPr>
        <w:autoSpaceDE w:val="0"/>
        <w:autoSpaceDN w:val="0"/>
        <w:spacing w:line="360" w:lineRule="auto"/>
        <w:jc w:val="center"/>
        <w:rPr>
          <w:rFonts w:eastAsia="Calibri"/>
          <w:i/>
        </w:rPr>
      </w:pPr>
      <w:r w:rsidRPr="009A68A8">
        <w:rPr>
          <w:rFonts w:eastAsia="Calibri"/>
          <w:i/>
          <w:sz w:val="28"/>
        </w:rPr>
        <w:t>*Nguồn: BN Nguyễn Văn H., số BA: A02-23-96</w:t>
      </w:r>
    </w:p>
    <w:p w:rsidR="00DC314B" w:rsidRPr="009A68A8" w:rsidRDefault="00DC314B" w:rsidP="0032489D">
      <w:pPr>
        <w:spacing w:line="360" w:lineRule="auto"/>
        <w:ind w:firstLine="567"/>
        <w:jc w:val="both"/>
        <w:rPr>
          <w:rFonts w:eastAsia="Calibri"/>
          <w:sz w:val="28"/>
          <w:szCs w:val="28"/>
        </w:rPr>
      </w:pPr>
      <w:r w:rsidRPr="009A68A8">
        <w:rPr>
          <w:rFonts w:eastAsia="Calibri"/>
          <w:sz w:val="28"/>
          <w:szCs w:val="28"/>
        </w:rPr>
        <w:t xml:space="preserve">-  </w:t>
      </w:r>
      <w:r w:rsidRPr="009A68A8">
        <w:rPr>
          <w:rFonts w:eastAsia="Calibri"/>
          <w:b/>
          <w:bCs/>
          <w:sz w:val="28"/>
          <w:szCs w:val="28"/>
        </w:rPr>
        <w:t>Đo đường kính tĩnh mạch phổi trên CLVT</w:t>
      </w:r>
      <w:r w:rsidRPr="009A68A8">
        <w:rPr>
          <w:rFonts w:eastAsia="Calibri"/>
          <w:b/>
          <w:sz w:val="28"/>
          <w:szCs w:val="28"/>
        </w:rPr>
        <w:t>:</w:t>
      </w:r>
      <w:r w:rsidRPr="009A68A8">
        <w:rPr>
          <w:rFonts w:eastAsia="Calibri"/>
          <w:sz w:val="28"/>
          <w:szCs w:val="28"/>
        </w:rPr>
        <w:t xml:space="preserve"> Trong nghiên cứu</w:t>
      </w:r>
      <w:r w:rsidRPr="009A68A8">
        <w:rPr>
          <w:rFonts w:eastAsia="Calibri"/>
          <w:sz w:val="28"/>
          <w:szCs w:val="28"/>
          <w:lang w:val="vi-VN"/>
        </w:rPr>
        <w:t>,</w:t>
      </w:r>
      <w:r w:rsidRPr="009A68A8">
        <w:rPr>
          <w:rFonts w:eastAsia="Calibri"/>
          <w:sz w:val="28"/>
          <w:szCs w:val="28"/>
        </w:rPr>
        <w:t xml:space="preserve"> chúng tôi tiến hành đo đường kính tĩnh mạch phổi ở vị trí đổ vào nhĩ trái, sử dụng mặt phẳng vuông góc với đường đi của tĩnh mạch phổi tại gốc.</w:t>
      </w:r>
    </w:p>
    <w:p w:rsidR="00DC314B" w:rsidRPr="009A68A8" w:rsidRDefault="00877387" w:rsidP="0032489D">
      <w:pPr>
        <w:spacing w:line="360" w:lineRule="auto"/>
        <w:jc w:val="both"/>
        <w:rPr>
          <w:rFonts w:eastAsia="Calibri"/>
          <w:sz w:val="28"/>
          <w:szCs w:val="28"/>
        </w:rPr>
      </w:pPr>
      <w:bookmarkStart w:id="140" w:name="_Toc140745428"/>
      <w:bookmarkStart w:id="141" w:name="_Toc143520220"/>
      <w:r>
        <w:rPr>
          <w:rFonts w:eastAsia="Calibri"/>
          <w:noProof/>
          <w:sz w:val="28"/>
          <w:szCs w:val="22"/>
          <w:lang w:val="en-GB" w:eastAsia="en-GB"/>
        </w:rPr>
        <w:pict>
          <v:shape id="Picture 3" o:spid="_x0000_i1028" type="#_x0000_t75" style="width:438.45pt;height:113.9pt;visibility:visible">
            <v:imagedata r:id="rId16" o:title=""/>
          </v:shape>
        </w:pict>
      </w:r>
      <w:bookmarkEnd w:id="140"/>
      <w:bookmarkEnd w:id="141"/>
    </w:p>
    <w:p w:rsidR="00DC314B" w:rsidRPr="009A68A8" w:rsidRDefault="00DC314B" w:rsidP="00877387">
      <w:pPr>
        <w:pStyle w:val="0hinh"/>
      </w:pPr>
      <w:bookmarkStart w:id="142" w:name="_Toc143520221"/>
      <w:bookmarkStart w:id="143" w:name="_Toc214450614"/>
      <w:bookmarkStart w:id="144" w:name="_Toc230424112"/>
      <w:r w:rsidRPr="009A68A8">
        <w:t xml:space="preserve">Hình 2.4. Đo đường kính của các lỗ tĩnh mạch phổi trên </w:t>
      </w:r>
      <w:bookmarkEnd w:id="142"/>
      <w:r w:rsidRPr="009A68A8">
        <w:t>CLVT</w:t>
      </w:r>
      <w:bookmarkEnd w:id="143"/>
      <w:bookmarkEnd w:id="144"/>
    </w:p>
    <w:p w:rsidR="00DC314B" w:rsidRPr="009A68A8" w:rsidRDefault="00DC314B" w:rsidP="0032489D">
      <w:pPr>
        <w:spacing w:line="360" w:lineRule="auto"/>
        <w:jc w:val="center"/>
        <w:rPr>
          <w:rFonts w:eastAsia="Calibri"/>
          <w:bCs/>
          <w:i/>
          <w:iCs/>
        </w:rPr>
      </w:pPr>
      <w:bookmarkStart w:id="145" w:name="_Toc143520222"/>
      <w:bookmarkStart w:id="146" w:name="_Toc140745430"/>
      <w:r w:rsidRPr="009A68A8">
        <w:rPr>
          <w:rFonts w:eastAsia="Calibri"/>
          <w:bCs/>
          <w:i/>
          <w:iCs/>
          <w:sz w:val="28"/>
        </w:rPr>
        <w:t xml:space="preserve">     Nguồn: theo </w:t>
      </w:r>
      <w:r w:rsidRPr="009A68A8">
        <w:rPr>
          <w:bCs/>
          <w:i/>
          <w:iCs/>
          <w:sz w:val="28"/>
          <w:shd w:val="clear" w:color="auto" w:fill="FFFFFF"/>
        </w:rPr>
        <w:t>Pandey N.N và CS 20</w:t>
      </w:r>
      <w:bookmarkEnd w:id="145"/>
      <w:bookmarkEnd w:id="146"/>
      <w:r w:rsidRPr="009A68A8">
        <w:rPr>
          <w:bCs/>
          <w:i/>
          <w:iCs/>
          <w:sz w:val="28"/>
          <w:shd w:val="clear" w:color="auto" w:fill="FFFFFF"/>
        </w:rPr>
        <w:t>20 [24]</w:t>
      </w:r>
    </w:p>
    <w:p w:rsidR="00DC314B" w:rsidRPr="009A68A8" w:rsidRDefault="00DC314B" w:rsidP="0032489D">
      <w:pPr>
        <w:widowControl w:val="0"/>
        <w:spacing w:line="360" w:lineRule="auto"/>
        <w:ind w:firstLine="720"/>
        <w:jc w:val="both"/>
        <w:rPr>
          <w:sz w:val="28"/>
          <w:szCs w:val="28"/>
          <w:lang w:val="vi-VN"/>
        </w:rPr>
      </w:pPr>
      <w:r w:rsidRPr="009A68A8">
        <w:rPr>
          <w:sz w:val="28"/>
          <w:szCs w:val="28"/>
          <w:lang w:val="vi-VN"/>
        </w:rPr>
        <w:t xml:space="preserve">- </w:t>
      </w:r>
      <w:r w:rsidRPr="009A68A8">
        <w:rPr>
          <w:b/>
          <w:sz w:val="28"/>
          <w:szCs w:val="28"/>
          <w:lang w:val="pt-BR"/>
        </w:rPr>
        <w:t>Tăng huyết áp (THA):</w:t>
      </w:r>
      <w:r w:rsidRPr="009A68A8">
        <w:rPr>
          <w:sz w:val="28"/>
          <w:szCs w:val="28"/>
          <w:lang w:val="pt-BR"/>
        </w:rPr>
        <w:t xml:space="preserve"> theo tiêu chuẩn ESC 2018: có tiền sử THA hoặc đang dùng thuốc hạ áp, hoặc đo hiện tại HA tâm thu ≥ 140 mmHg và/hoặc HA tâm trương ≥ 90 mmHg</w:t>
      </w:r>
      <w:r w:rsidRPr="009A68A8">
        <w:rPr>
          <w:sz w:val="28"/>
          <w:szCs w:val="28"/>
          <w:lang w:val="vi-VN"/>
        </w:rPr>
        <w:t xml:space="preserve"> </w:t>
      </w:r>
    </w:p>
    <w:p w:rsidR="00DC314B" w:rsidRPr="009A68A8" w:rsidRDefault="00DC314B" w:rsidP="0032489D">
      <w:pPr>
        <w:widowControl w:val="0"/>
        <w:spacing w:line="360" w:lineRule="auto"/>
        <w:ind w:firstLine="720"/>
        <w:jc w:val="both"/>
        <w:rPr>
          <w:sz w:val="28"/>
          <w:szCs w:val="28"/>
        </w:rPr>
      </w:pPr>
      <w:r w:rsidRPr="009A68A8">
        <w:rPr>
          <w:sz w:val="28"/>
          <w:szCs w:val="28"/>
          <w:lang w:val="vi-VN"/>
        </w:rPr>
        <w:t xml:space="preserve">- </w:t>
      </w:r>
      <w:r w:rsidRPr="009A68A8">
        <w:rPr>
          <w:b/>
          <w:sz w:val="28"/>
          <w:szCs w:val="28"/>
          <w:lang w:val="pt-BR"/>
        </w:rPr>
        <w:t>Đái tháo đường (ĐTĐ):</w:t>
      </w:r>
      <w:r w:rsidRPr="009A68A8">
        <w:rPr>
          <w:sz w:val="28"/>
          <w:szCs w:val="28"/>
          <w:lang w:val="pt-BR"/>
        </w:rPr>
        <w:t xml:space="preserve"> Chẩn đoán theo Hiệp hội đái tháo đường Hoa Kỳ (ADA) </w:t>
      </w:r>
      <w:r w:rsidRPr="009A68A8">
        <w:rPr>
          <w:sz w:val="28"/>
          <w:szCs w:val="28"/>
          <w:lang w:val="vi-VN"/>
        </w:rPr>
        <w:t xml:space="preserve">2017 </w:t>
      </w:r>
      <w:r w:rsidRPr="009A68A8">
        <w:rPr>
          <w:sz w:val="28"/>
          <w:szCs w:val="28"/>
          <w:lang w:val="pt-BR"/>
        </w:rPr>
        <w:t>khi thỏa</w:t>
      </w:r>
      <w:r w:rsidRPr="009A68A8">
        <w:rPr>
          <w:sz w:val="28"/>
          <w:szCs w:val="28"/>
          <w:lang w:val="vi-VN"/>
        </w:rPr>
        <w:t xml:space="preserve"> mãn</w:t>
      </w:r>
      <w:r w:rsidRPr="009A68A8">
        <w:rPr>
          <w:sz w:val="28"/>
          <w:szCs w:val="28"/>
          <w:lang w:val="pt-BR"/>
        </w:rPr>
        <w:t xml:space="preserve"> ít nhất một trong bốn tiêu chuẩn</w:t>
      </w:r>
      <w:r w:rsidRPr="009A68A8">
        <w:rPr>
          <w:sz w:val="28"/>
          <w:szCs w:val="28"/>
        </w:rPr>
        <w:t>:</w:t>
      </w:r>
    </w:p>
    <w:p w:rsidR="00DC314B" w:rsidRPr="009A68A8" w:rsidRDefault="00DC314B" w:rsidP="0032489D">
      <w:pPr>
        <w:widowControl w:val="0"/>
        <w:spacing w:line="360" w:lineRule="auto"/>
        <w:ind w:firstLine="720"/>
        <w:jc w:val="both"/>
        <w:rPr>
          <w:sz w:val="28"/>
          <w:szCs w:val="28"/>
          <w:lang w:val="pt-BR"/>
        </w:rPr>
      </w:pPr>
      <w:r w:rsidRPr="009A68A8">
        <w:rPr>
          <w:sz w:val="28"/>
          <w:szCs w:val="28"/>
          <w:lang w:val="vi-VN"/>
        </w:rPr>
        <w:lastRenderedPageBreak/>
        <w:t>+ HbA1</w:t>
      </w:r>
      <w:r w:rsidRPr="009A68A8">
        <w:rPr>
          <w:sz w:val="28"/>
          <w:szCs w:val="28"/>
          <w:lang w:val="pt-BR"/>
        </w:rPr>
        <w:t>c ≥ 6,5%;</w:t>
      </w:r>
    </w:p>
    <w:p w:rsidR="00DC314B" w:rsidRPr="009A68A8" w:rsidRDefault="00DC314B" w:rsidP="0032489D">
      <w:pPr>
        <w:widowControl w:val="0"/>
        <w:spacing w:line="360" w:lineRule="auto"/>
        <w:ind w:firstLine="720"/>
        <w:jc w:val="both"/>
        <w:rPr>
          <w:sz w:val="28"/>
          <w:szCs w:val="28"/>
          <w:lang w:val="pt-BR"/>
        </w:rPr>
      </w:pPr>
      <w:r w:rsidRPr="009A68A8">
        <w:rPr>
          <w:sz w:val="28"/>
          <w:szCs w:val="28"/>
          <w:lang w:val="vi-VN"/>
        </w:rPr>
        <w:t xml:space="preserve">+ </w:t>
      </w:r>
      <w:r w:rsidRPr="009A68A8">
        <w:rPr>
          <w:sz w:val="28"/>
          <w:szCs w:val="28"/>
          <w:lang w:val="pt-BR"/>
        </w:rPr>
        <w:t>Đường huyết đói ≥ 7,0 mmol/L (tương đương 126 mg/dL);</w:t>
      </w:r>
    </w:p>
    <w:p w:rsidR="00DC314B" w:rsidRPr="009A68A8" w:rsidRDefault="00DC314B" w:rsidP="0032489D">
      <w:pPr>
        <w:widowControl w:val="0"/>
        <w:spacing w:line="360" w:lineRule="auto"/>
        <w:ind w:firstLine="720"/>
        <w:jc w:val="both"/>
        <w:rPr>
          <w:sz w:val="28"/>
          <w:szCs w:val="28"/>
          <w:lang w:val="pt-BR"/>
        </w:rPr>
      </w:pPr>
      <w:r w:rsidRPr="009A68A8">
        <w:rPr>
          <w:sz w:val="28"/>
          <w:szCs w:val="28"/>
          <w:lang w:val="vi-VN"/>
        </w:rPr>
        <w:t xml:space="preserve">+ </w:t>
      </w:r>
      <w:r w:rsidRPr="009A68A8">
        <w:rPr>
          <w:sz w:val="28"/>
          <w:szCs w:val="28"/>
          <w:lang w:val="pt-BR"/>
        </w:rPr>
        <w:t>Đường huyết 2 giờ sau nghiệm pháp dung nạp glucose ≥ 11,1 mmol/L (200 mg/dL);</w:t>
      </w:r>
    </w:p>
    <w:p w:rsidR="00DC314B" w:rsidRPr="009A68A8" w:rsidRDefault="00DC314B" w:rsidP="0032489D">
      <w:pPr>
        <w:widowControl w:val="0"/>
        <w:spacing w:line="360" w:lineRule="auto"/>
        <w:ind w:firstLine="720"/>
        <w:jc w:val="both"/>
        <w:rPr>
          <w:sz w:val="28"/>
          <w:szCs w:val="28"/>
          <w:lang w:val="pt-BR"/>
        </w:rPr>
      </w:pPr>
      <w:r w:rsidRPr="009A68A8">
        <w:rPr>
          <w:sz w:val="28"/>
          <w:szCs w:val="28"/>
          <w:lang w:val="vi-VN"/>
        </w:rPr>
        <w:t xml:space="preserve">+ </w:t>
      </w:r>
      <w:r w:rsidRPr="009A68A8">
        <w:rPr>
          <w:sz w:val="28"/>
          <w:szCs w:val="28"/>
          <w:lang w:val="pt-BR"/>
        </w:rPr>
        <w:t>Triệu chứng tăng đường huyết kèm đường huyết ngẫu nhiên ≥ 11,1 mmol/L (200 mg/dL)</w:t>
      </w:r>
    </w:p>
    <w:p w:rsidR="00DC314B" w:rsidRPr="009A68A8" w:rsidRDefault="00B84D79" w:rsidP="00B84D79">
      <w:pPr>
        <w:widowControl w:val="0"/>
        <w:spacing w:line="360" w:lineRule="auto"/>
        <w:jc w:val="both"/>
        <w:rPr>
          <w:sz w:val="28"/>
          <w:szCs w:val="28"/>
          <w:lang w:val="pt-BR"/>
        </w:rPr>
      </w:pPr>
      <w:r w:rsidRPr="009A68A8">
        <w:rPr>
          <w:b/>
          <w:sz w:val="28"/>
          <w:szCs w:val="28"/>
          <w:lang w:val="pt-BR"/>
        </w:rPr>
        <w:t xml:space="preserve">           - </w:t>
      </w:r>
      <w:r w:rsidR="00DC314B" w:rsidRPr="009A68A8">
        <w:rPr>
          <w:b/>
          <w:sz w:val="28"/>
          <w:szCs w:val="28"/>
          <w:lang w:val="pt-BR"/>
        </w:rPr>
        <w:t>Hút thuốc lá nhiều</w:t>
      </w:r>
      <w:r w:rsidR="00DC314B" w:rsidRPr="009A68A8">
        <w:rPr>
          <w:sz w:val="28"/>
          <w:szCs w:val="28"/>
          <w:lang w:val="pt-BR"/>
        </w:rPr>
        <w:t>: Theo TCYTTG 1996: hút &gt; 5 điếu/ngày trong ≥ 2 năm liên tục.</w:t>
      </w:r>
    </w:p>
    <w:p w:rsidR="00DC314B" w:rsidRPr="009A68A8" w:rsidRDefault="00B84D79" w:rsidP="00B84D79">
      <w:pPr>
        <w:widowControl w:val="0"/>
        <w:spacing w:line="360" w:lineRule="auto"/>
        <w:jc w:val="both"/>
        <w:outlineLvl w:val="1"/>
        <w:rPr>
          <w:rFonts w:eastAsia="Calibri"/>
          <w:sz w:val="28"/>
          <w:szCs w:val="28"/>
        </w:rPr>
      </w:pPr>
      <w:bookmarkStart w:id="147" w:name="_Toc214449662"/>
      <w:r w:rsidRPr="009A68A8">
        <w:rPr>
          <w:b/>
          <w:sz w:val="28"/>
          <w:szCs w:val="28"/>
          <w:lang w:val="pt-BR"/>
        </w:rPr>
        <w:t xml:space="preserve">           - </w:t>
      </w:r>
      <w:r w:rsidR="00DC314B" w:rsidRPr="009A68A8">
        <w:rPr>
          <w:b/>
          <w:sz w:val="28"/>
          <w:szCs w:val="28"/>
          <w:lang w:val="pt-BR"/>
        </w:rPr>
        <w:t>Lạm dụng rượu:</w:t>
      </w:r>
      <w:r w:rsidR="00DC314B" w:rsidRPr="009A68A8">
        <w:rPr>
          <w:sz w:val="28"/>
          <w:szCs w:val="28"/>
          <w:lang w:val="pt-BR"/>
        </w:rPr>
        <w:t xml:space="preserve"> </w:t>
      </w:r>
      <w:bookmarkEnd w:id="147"/>
      <w:r w:rsidR="00DC314B" w:rsidRPr="009A68A8">
        <w:rPr>
          <w:rFonts w:eastAsia="Calibri"/>
          <w:sz w:val="28"/>
          <w:szCs w:val="28"/>
        </w:rPr>
        <w:t>theo định nghĩa của WHO 2005 là sử dụng đồ uống có cồn quá nhiều gây hậu quả có hại cho sức khỏe con người, mối quan hệ cộng đồng và khả năng lao động.</w:t>
      </w:r>
    </w:p>
    <w:p w:rsidR="00DC314B" w:rsidRPr="009A68A8" w:rsidRDefault="00B84D79" w:rsidP="00B84D79">
      <w:pPr>
        <w:widowControl w:val="0"/>
        <w:spacing w:line="360" w:lineRule="auto"/>
        <w:jc w:val="both"/>
        <w:outlineLvl w:val="1"/>
        <w:rPr>
          <w:b/>
          <w:sz w:val="28"/>
          <w:szCs w:val="28"/>
          <w:lang w:val="es-ES"/>
        </w:rPr>
      </w:pPr>
      <w:r w:rsidRPr="009A68A8">
        <w:rPr>
          <w:b/>
          <w:sz w:val="28"/>
          <w:szCs w:val="28"/>
          <w:lang w:val="es-ES"/>
        </w:rPr>
        <w:t xml:space="preserve">           - </w:t>
      </w:r>
      <w:r w:rsidR="00DC314B" w:rsidRPr="009A68A8">
        <w:rPr>
          <w:b/>
          <w:sz w:val="28"/>
          <w:szCs w:val="28"/>
          <w:lang w:val="es-ES"/>
        </w:rPr>
        <w:t>Tiêu chuẩn đánh giá kết quả triệt đốt rung nhĩ thành công tại thời điểm thực hiện thủ thuật</w:t>
      </w:r>
      <w:r w:rsidRPr="009A68A8">
        <w:rPr>
          <w:b/>
          <w:sz w:val="28"/>
          <w:szCs w:val="28"/>
          <w:lang w:val="es-ES"/>
        </w:rPr>
        <w:t>:</w:t>
      </w:r>
    </w:p>
    <w:p w:rsidR="00DC314B" w:rsidRPr="009A68A8" w:rsidRDefault="00DC314B" w:rsidP="0032489D">
      <w:pPr>
        <w:widowControl w:val="0"/>
        <w:spacing w:line="360" w:lineRule="auto"/>
        <w:jc w:val="both"/>
        <w:outlineLvl w:val="1"/>
        <w:rPr>
          <w:sz w:val="28"/>
          <w:szCs w:val="28"/>
          <w:lang w:val="es-ES"/>
        </w:rPr>
      </w:pPr>
      <w:r w:rsidRPr="009A68A8">
        <w:rPr>
          <w:sz w:val="28"/>
          <w:szCs w:val="28"/>
          <w:lang w:val="es-ES"/>
        </w:rPr>
        <w:t>+ Khôi phục nhịp xoang vào cuối thủ thuật (tự nhiên hoặc sau chuyển nhịp bằng sốc điện/ dùng thuốc).</w:t>
      </w:r>
    </w:p>
    <w:p w:rsidR="00DC314B" w:rsidRPr="009A68A8" w:rsidRDefault="00DC314B" w:rsidP="0032489D">
      <w:pPr>
        <w:widowControl w:val="0"/>
        <w:spacing w:line="360" w:lineRule="auto"/>
        <w:jc w:val="both"/>
        <w:outlineLvl w:val="1"/>
        <w:rPr>
          <w:sz w:val="28"/>
          <w:szCs w:val="28"/>
          <w:lang w:val="es-ES"/>
        </w:rPr>
      </w:pPr>
      <w:r w:rsidRPr="009A68A8">
        <w:rPr>
          <w:sz w:val="28"/>
          <w:szCs w:val="28"/>
          <w:lang w:val="es-ES"/>
        </w:rPr>
        <w:t>+ Cô lập TMP hai chiều: xác nhận mất dẫn truyền vào (entrance block) và mất dẫn truyền ra (exit block) giữa TMP và NT bằng điện đồ trong lòng TMP và tạo nhịp nhĩ có định hướng.</w:t>
      </w:r>
    </w:p>
    <w:p w:rsidR="00DC314B" w:rsidRPr="009A68A8" w:rsidRDefault="00DC314B" w:rsidP="0032489D">
      <w:pPr>
        <w:widowControl w:val="0"/>
        <w:spacing w:line="360" w:lineRule="auto"/>
        <w:jc w:val="both"/>
        <w:outlineLvl w:val="1"/>
        <w:rPr>
          <w:sz w:val="28"/>
          <w:szCs w:val="28"/>
          <w:lang w:val="es-ES"/>
        </w:rPr>
      </w:pPr>
      <w:r w:rsidRPr="009A68A8">
        <w:rPr>
          <w:sz w:val="28"/>
          <w:szCs w:val="28"/>
          <w:lang w:val="es-ES"/>
        </w:rPr>
        <w:t>+ Kích thích theo chương trình không khởi phát được rung nhĩ hoặc nhịp nhanh nhĩ lặp lại sau khi đã đạt PVI.</w:t>
      </w:r>
    </w:p>
    <w:p w:rsidR="00B84D79" w:rsidRPr="009A68A8" w:rsidRDefault="00B84D79" w:rsidP="00C1018C">
      <w:pPr>
        <w:widowControl w:val="0"/>
        <w:spacing w:line="360" w:lineRule="auto"/>
        <w:jc w:val="both"/>
        <w:outlineLvl w:val="1"/>
        <w:rPr>
          <w:sz w:val="28"/>
          <w:szCs w:val="28"/>
        </w:rPr>
      </w:pPr>
      <w:r w:rsidRPr="009A68A8">
        <w:rPr>
          <w:b/>
          <w:sz w:val="28"/>
          <w:szCs w:val="28"/>
        </w:rPr>
        <w:t xml:space="preserve">          </w:t>
      </w:r>
      <w:r w:rsidR="00DC314B" w:rsidRPr="009A68A8">
        <w:rPr>
          <w:b/>
          <w:sz w:val="28"/>
          <w:szCs w:val="28"/>
        </w:rPr>
        <w:t>- Tiêu chuẩn đánh giá tái phát RN sau RFA</w:t>
      </w:r>
      <w:r w:rsidR="00DC314B" w:rsidRPr="009A68A8">
        <w:rPr>
          <w:sz w:val="28"/>
          <w:szCs w:val="28"/>
        </w:rPr>
        <w:t xml:space="preserve">: </w:t>
      </w:r>
    </w:p>
    <w:p w:rsidR="00DC314B" w:rsidRPr="009A68A8" w:rsidRDefault="00B84D79" w:rsidP="00C1018C">
      <w:pPr>
        <w:widowControl w:val="0"/>
        <w:spacing w:line="360" w:lineRule="auto"/>
        <w:jc w:val="both"/>
        <w:outlineLvl w:val="1"/>
        <w:rPr>
          <w:b/>
          <w:color w:val="000000"/>
          <w:sz w:val="28"/>
          <w:szCs w:val="28"/>
          <w:lang w:val="es-ES"/>
        </w:rPr>
      </w:pPr>
      <w:r w:rsidRPr="009A68A8">
        <w:rPr>
          <w:sz w:val="28"/>
        </w:rPr>
        <w:t>+ Dựa trên tiêu chí thường dùng trong các nghiên cứu triệt đốt trước thời điểm triển khai luận án và đồng thuận chuyên gia HRS/EHRA/ECAS/</w:t>
      </w:r>
      <w:r w:rsidR="00877387">
        <w:rPr>
          <w:sz w:val="28"/>
        </w:rPr>
        <w:t xml:space="preserve"> </w:t>
      </w:r>
      <w:r w:rsidRPr="009A68A8">
        <w:rPr>
          <w:sz w:val="28"/>
        </w:rPr>
        <w:t>APHRS/SOLAECE 2017, tái phát được xác định khi ghi nhận RN, cuồng nhĩ hoặc nhịp nhanh nhĩ kéo dài ≥ 30 giây trên ECG 12 chuyển đạo, Holter ECG 24 giờ hoặc bản ghi ECG ngoài lịch hẹn được bác sĩ xác nhận [82].</w:t>
      </w:r>
    </w:p>
    <w:p w:rsidR="00DC314B" w:rsidRPr="009A68A8" w:rsidRDefault="00DC314B" w:rsidP="0032489D">
      <w:pPr>
        <w:widowControl w:val="0"/>
        <w:spacing w:line="360" w:lineRule="auto"/>
        <w:jc w:val="both"/>
        <w:outlineLvl w:val="1"/>
        <w:rPr>
          <w:color w:val="000000"/>
          <w:sz w:val="28"/>
          <w:szCs w:val="28"/>
          <w:lang w:val="es-ES"/>
        </w:rPr>
      </w:pPr>
      <w:r w:rsidRPr="009A68A8">
        <w:rPr>
          <w:sz w:val="28"/>
          <w:szCs w:val="28"/>
        </w:rPr>
        <w:t xml:space="preserve">+ Mốc 3 tháng được xem là giai đoạn sớm/blanking period; kết quả tại mốc này dùng để mô tả đáp ứng sớm và hỗ trợ theo dõi, không diễn giải đơn thuần như </w:t>
      </w:r>
      <w:r w:rsidRPr="009A68A8">
        <w:rPr>
          <w:sz w:val="28"/>
          <w:szCs w:val="28"/>
        </w:rPr>
        <w:lastRenderedPageBreak/>
        <w:t>thất bại lâu dài. Mốc 6 tháng được sử dụng là kết cục chính trong phân tích yếu tố dự báo tái phát của luận án.</w:t>
      </w:r>
    </w:p>
    <w:p w:rsidR="007B08AC" w:rsidRPr="009A68A8" w:rsidRDefault="0013776A" w:rsidP="00C1018C">
      <w:pPr>
        <w:spacing w:line="360" w:lineRule="auto"/>
        <w:jc w:val="both"/>
        <w:rPr>
          <w:color w:val="000000"/>
          <w:sz w:val="28"/>
          <w:szCs w:val="28"/>
        </w:rPr>
      </w:pPr>
      <w:r w:rsidRPr="009A68A8">
        <w:rPr>
          <w:sz w:val="28"/>
          <w:szCs w:val="28"/>
        </w:rPr>
        <w:t>+ Nếu bệnh nhân xuất hiện triệu chứng hồi hộp, khó thở, đau ngực hoặc mệt mỏi nghi ngờ tái phát ngoài lịch hẹn, bệnh nhân được khuyến cáo liên hệ cơ sở điều trị hoặc tái khám sớm để ghi ECG. Các bản ghi ECG ngoài lịch, hồ sơ cấp cứu hoặc giấy ra viện có xác nhận RN/cuồng nhĩ/nhịp nhanh nhĩ được đưa vào đánh giá kết cục nếu thỏa tiêu chí thời gian.</w:t>
      </w:r>
    </w:p>
    <w:p w:rsidR="007B08AC" w:rsidRPr="009A68A8" w:rsidRDefault="0013776A" w:rsidP="00C1018C">
      <w:pPr>
        <w:spacing w:line="360" w:lineRule="auto"/>
        <w:jc w:val="both"/>
        <w:rPr>
          <w:color w:val="000000"/>
          <w:sz w:val="28"/>
          <w:szCs w:val="28"/>
        </w:rPr>
      </w:pPr>
      <w:r w:rsidRPr="009A68A8">
        <w:rPr>
          <w:sz w:val="28"/>
          <w:szCs w:val="28"/>
        </w:rPr>
        <w:t>+ Trường hợp không ghi nhận rối loạn nhịp trên ECG/Holter tại thời điểm tái khám nhưng bệnh nhân có triệu chứng thoáng qua, kết quả không được xếp là tái phát nếu thiếu bằng chứng điện tâm đồ. Cách định nghĩa này ưu tiên tính đặc hiệu của kết cục, nhưng có thể làm thấp hơn tỷ lệ tái phát thực sự do bỏ sót cơn không triệu chứng hoặc cơn xảy ra ngoài thời gian ghi Holter.</w:t>
      </w:r>
    </w:p>
    <w:p w:rsidR="00DC314B" w:rsidRPr="009A68A8" w:rsidRDefault="00DC314B" w:rsidP="0032489D">
      <w:pPr>
        <w:widowControl w:val="0"/>
        <w:spacing w:line="360" w:lineRule="auto"/>
        <w:jc w:val="both"/>
        <w:outlineLvl w:val="1"/>
        <w:rPr>
          <w:color w:val="000000"/>
          <w:sz w:val="28"/>
          <w:szCs w:val="28"/>
          <w:lang w:val="vi-VN"/>
        </w:rPr>
      </w:pPr>
      <w:r w:rsidRPr="009A68A8">
        <w:rPr>
          <w:sz w:val="28"/>
          <w:szCs w:val="28"/>
        </w:rPr>
        <w:t>+ Phương pháp theo dõi bằng ECG thường quy và Holter ECG 24 giờ có thể bỏ sót cơn RN không triệu chứng hoặc xảy ra ngoài thời điểm ghi; hạn chế này được nêu trong bàn luận và hạn chế nghiên cứu.</w:t>
      </w:r>
    </w:p>
    <w:p w:rsidR="00DC314B" w:rsidRPr="009A68A8" w:rsidRDefault="00DC314B" w:rsidP="00877387">
      <w:pPr>
        <w:pStyle w:val="3"/>
        <w:rPr>
          <w:lang w:val="vi-VN"/>
        </w:rPr>
      </w:pPr>
      <w:bookmarkStart w:id="148" w:name="_Toc230423973"/>
      <w:r w:rsidRPr="009A68A8">
        <w:t>2.2.5. Các bước tiến hành nghiên cứu</w:t>
      </w:r>
      <w:bookmarkEnd w:id="148"/>
    </w:p>
    <w:p w:rsidR="00DC314B" w:rsidRPr="009A68A8" w:rsidRDefault="00DC314B" w:rsidP="00877387">
      <w:pPr>
        <w:pStyle w:val="4"/>
        <w:rPr>
          <w:lang w:val="pt-BR"/>
        </w:rPr>
      </w:pPr>
      <w:r w:rsidRPr="009A68A8">
        <w:t>2.2.5.1. Khám lâm sàng</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fr-FR"/>
        </w:rPr>
      </w:pPr>
      <w:r w:rsidRPr="009A68A8">
        <w:rPr>
          <w:sz w:val="28"/>
          <w:szCs w:val="28"/>
          <w:lang w:val="fr-FR"/>
        </w:rPr>
        <w:tab/>
        <w:t>Tất cả đối tượng nghiên cứu được khai thác bệnh sử và khám lâm sàng toàn diện ngay khi nhập viện.</w:t>
      </w:r>
    </w:p>
    <w:p w:rsidR="007B08AC" w:rsidRPr="009A68A8" w:rsidRDefault="0013776A">
      <w:pPr>
        <w:spacing w:line="360" w:lineRule="auto"/>
        <w:ind w:firstLine="567"/>
        <w:jc w:val="both"/>
        <w:rPr>
          <w:color w:val="000000"/>
          <w:sz w:val="28"/>
          <w:szCs w:val="28"/>
        </w:rPr>
      </w:pPr>
      <w:r w:rsidRPr="009A68A8">
        <w:rPr>
          <w:sz w:val="28"/>
          <w:szCs w:val="28"/>
        </w:rPr>
        <w:t>Quy trình khai thác bệnh sử được thực hiện theo mẫu bệnh án nghiên cứu thống nhất, bao gồm lý do vào viện, hoàn cảnh phát hiện RN, số lần nhập viện hoặc cấp cứu vì rối loạn nhịp, tiền sử chuyển nhịp điện/thuốc, tiền sử dùng thuốc chống loạn nhịp, chống đông, kiểm soát tần số và các biến cố xuấ</w:t>
      </w:r>
      <w:r w:rsidR="00F73A8E" w:rsidRPr="009A68A8">
        <w:rPr>
          <w:sz w:val="28"/>
          <w:szCs w:val="28"/>
        </w:rPr>
        <w:t xml:space="preserve">t huyết, </w:t>
      </w:r>
      <w:r w:rsidRPr="009A68A8">
        <w:rPr>
          <w:sz w:val="28"/>
          <w:szCs w:val="28"/>
        </w:rPr>
        <w:t>thuyên tắc trước đó.</w:t>
      </w:r>
    </w:p>
    <w:p w:rsidR="007B08AC" w:rsidRPr="009A68A8" w:rsidRDefault="0013776A">
      <w:pPr>
        <w:spacing w:line="360" w:lineRule="auto"/>
        <w:ind w:firstLine="567"/>
        <w:jc w:val="both"/>
        <w:rPr>
          <w:color w:val="000000"/>
          <w:sz w:val="28"/>
          <w:szCs w:val="28"/>
        </w:rPr>
      </w:pPr>
      <w:r w:rsidRPr="009A68A8">
        <w:rPr>
          <w:sz w:val="28"/>
          <w:szCs w:val="28"/>
        </w:rPr>
        <w:t xml:space="preserve">Khám thực thể tập trung vào dấu hiệu huyết động, tình trạng suy tim, tiếng thổi bệnh van tim, dấu hiệu bệnh tuyến giáp, bệnh phổi, bệnh mạch máu ngoại biên và các dấu hiệu có thể làm thay đổi chỉ định hoặc nguy cơ thủ thuật. Các </w:t>
      </w:r>
      <w:r w:rsidRPr="009A68A8">
        <w:rPr>
          <w:sz w:val="28"/>
          <w:szCs w:val="28"/>
        </w:rPr>
        <w:lastRenderedPageBreak/>
        <w:t>thông số chiều cao, cân nặng, huyết áp và tần số tim được đo tại thời điểm bệnh nhân ổn định trước can thiệp.</w:t>
      </w:r>
    </w:p>
    <w:p w:rsidR="00DC314B" w:rsidRPr="009A68A8" w:rsidRDefault="00DC314B" w:rsidP="0032489D">
      <w:pPr>
        <w:widowControl w:val="0"/>
        <w:numPr>
          <w:ilvl w:val="0"/>
          <w:numId w:val="1"/>
        </w:numPr>
        <w:tabs>
          <w:tab w:val="left" w:pos="993"/>
        </w:tabs>
        <w:overflowPunct w:val="0"/>
        <w:autoSpaceDE w:val="0"/>
        <w:autoSpaceDN w:val="0"/>
        <w:adjustRightInd w:val="0"/>
        <w:spacing w:line="360" w:lineRule="auto"/>
        <w:ind w:left="0" w:firstLine="709"/>
        <w:jc w:val="both"/>
        <w:textAlignment w:val="baseline"/>
        <w:rPr>
          <w:b/>
          <w:sz w:val="28"/>
          <w:szCs w:val="28"/>
          <w:lang w:val="fr-FR"/>
        </w:rPr>
      </w:pPr>
      <w:r w:rsidRPr="009A68A8">
        <w:rPr>
          <w:b/>
          <w:sz w:val="28"/>
          <w:szCs w:val="28"/>
          <w:lang w:val="fr-FR"/>
        </w:rPr>
        <w:t xml:space="preserve">Triệu chứng cơ </w:t>
      </w:r>
      <w:r w:rsidRPr="009A68A8">
        <w:rPr>
          <w:b/>
          <w:sz w:val="28"/>
          <w:szCs w:val="28"/>
          <w:lang w:val="vi-VN"/>
        </w:rPr>
        <w:t>năng</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pacing w:val="-6"/>
          <w:sz w:val="28"/>
          <w:szCs w:val="28"/>
          <w:lang w:val="fr-FR"/>
        </w:rPr>
      </w:pPr>
      <w:r w:rsidRPr="009A68A8">
        <w:rPr>
          <w:spacing w:val="-6"/>
          <w:sz w:val="28"/>
          <w:szCs w:val="28"/>
          <w:lang w:val="vi-VN"/>
        </w:rPr>
        <w:t xml:space="preserve">+ </w:t>
      </w:r>
      <w:r w:rsidRPr="009A68A8">
        <w:rPr>
          <w:spacing w:val="-6"/>
          <w:sz w:val="28"/>
          <w:szCs w:val="28"/>
          <w:lang w:val="fr-FR"/>
        </w:rPr>
        <w:t>Thời điểm khởi phát cơn đầu tiên, tần suất và diễn tiến cơn theo thời gian.</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fr-FR"/>
        </w:rPr>
      </w:pPr>
      <w:r w:rsidRPr="009A68A8">
        <w:rPr>
          <w:sz w:val="28"/>
          <w:szCs w:val="28"/>
          <w:lang w:val="vi-VN"/>
        </w:rPr>
        <w:t xml:space="preserve">+ </w:t>
      </w:r>
      <w:r w:rsidRPr="009A68A8">
        <w:rPr>
          <w:sz w:val="28"/>
          <w:szCs w:val="28"/>
          <w:lang w:val="fr-FR"/>
        </w:rPr>
        <w:t>Biểu hiện trong cơn: hồi hộp đánh trống ngực, đau ngực, khó thở, chóng mặt/thoáng ngất…</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fr-FR"/>
        </w:rPr>
      </w:pPr>
      <w:r w:rsidRPr="009A68A8">
        <w:rPr>
          <w:sz w:val="28"/>
          <w:szCs w:val="28"/>
          <w:lang w:val="vi-VN"/>
        </w:rPr>
        <w:t xml:space="preserve">+ </w:t>
      </w:r>
      <w:r w:rsidRPr="009A68A8">
        <w:rPr>
          <w:sz w:val="28"/>
          <w:szCs w:val="28"/>
          <w:lang w:val="fr-FR"/>
        </w:rPr>
        <w:t>Điều trị đã dùng (thuốc kiểm soát tần số/nhịp, chống đông) và đáp ứng.</w:t>
      </w:r>
    </w:p>
    <w:p w:rsidR="00DC314B" w:rsidRPr="009A68A8" w:rsidRDefault="00DC314B" w:rsidP="0032489D">
      <w:pPr>
        <w:widowControl w:val="0"/>
        <w:numPr>
          <w:ilvl w:val="0"/>
          <w:numId w:val="1"/>
        </w:numPr>
        <w:tabs>
          <w:tab w:val="left" w:pos="993"/>
        </w:tabs>
        <w:overflowPunct w:val="0"/>
        <w:autoSpaceDE w:val="0"/>
        <w:autoSpaceDN w:val="0"/>
        <w:adjustRightInd w:val="0"/>
        <w:spacing w:line="360" w:lineRule="auto"/>
        <w:ind w:left="0" w:firstLine="709"/>
        <w:jc w:val="both"/>
        <w:textAlignment w:val="baseline"/>
        <w:rPr>
          <w:b/>
          <w:sz w:val="28"/>
          <w:szCs w:val="28"/>
          <w:lang w:val="fr-FR"/>
        </w:rPr>
      </w:pPr>
      <w:r w:rsidRPr="009A68A8">
        <w:rPr>
          <w:b/>
          <w:sz w:val="28"/>
          <w:szCs w:val="28"/>
          <w:lang w:val="fr-FR"/>
        </w:rPr>
        <w:t xml:space="preserve">Triệu chứng thực </w:t>
      </w:r>
      <w:r w:rsidRPr="009A68A8">
        <w:rPr>
          <w:b/>
          <w:sz w:val="28"/>
          <w:szCs w:val="28"/>
          <w:lang w:val="vi-VN"/>
        </w:rPr>
        <w:t>thể</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vi-VN"/>
        </w:rPr>
      </w:pPr>
      <w:r w:rsidRPr="009A68A8">
        <w:rPr>
          <w:sz w:val="28"/>
          <w:szCs w:val="28"/>
          <w:lang w:val="vi-VN"/>
        </w:rPr>
        <w:t xml:space="preserve">+ </w:t>
      </w:r>
      <w:r w:rsidRPr="009A68A8">
        <w:rPr>
          <w:sz w:val="28"/>
          <w:szCs w:val="28"/>
          <w:lang w:val="fr-FR"/>
        </w:rPr>
        <w:t>Đánh giá nhịp tim có đều hay không, tần số tim, tiếng tim T1, T2 và tiếng tim bất thường.</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fr-FR"/>
        </w:rPr>
      </w:pPr>
      <w:r w:rsidRPr="009A68A8">
        <w:rPr>
          <w:sz w:val="28"/>
          <w:szCs w:val="28"/>
          <w:lang w:val="vi-VN"/>
        </w:rPr>
        <w:t xml:space="preserve">+ </w:t>
      </w:r>
      <w:r w:rsidRPr="009A68A8">
        <w:rPr>
          <w:sz w:val="28"/>
          <w:szCs w:val="28"/>
          <w:lang w:val="fr-FR"/>
        </w:rPr>
        <w:t>Huyết áp động mạch: đo bằng phương pháp chuẩn, ghi nhận HA tâm thu/tâm trương.</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lang w:val="fr-FR"/>
        </w:rPr>
      </w:pPr>
      <w:r w:rsidRPr="009A68A8">
        <w:rPr>
          <w:sz w:val="28"/>
          <w:szCs w:val="28"/>
          <w:lang w:val="vi-VN"/>
        </w:rPr>
        <w:t xml:space="preserve">+ </w:t>
      </w:r>
      <w:r w:rsidRPr="009A68A8">
        <w:rPr>
          <w:sz w:val="28"/>
          <w:szCs w:val="28"/>
          <w:lang w:val="fr-FR"/>
        </w:rPr>
        <w:t>Đo chiều cao, cân nặng và tính chỉ số khối cơ thể (BMI) = cân nặng (kg) / [chiều cao (m)]².</w:t>
      </w:r>
    </w:p>
    <w:p w:rsidR="00DC314B" w:rsidRPr="009A68A8" w:rsidRDefault="00DC314B" w:rsidP="0032489D">
      <w:pPr>
        <w:widowControl w:val="0"/>
        <w:tabs>
          <w:tab w:val="left" w:pos="993"/>
        </w:tabs>
        <w:overflowPunct w:val="0"/>
        <w:autoSpaceDE w:val="0"/>
        <w:autoSpaceDN w:val="0"/>
        <w:adjustRightInd w:val="0"/>
        <w:spacing w:line="360" w:lineRule="auto"/>
        <w:ind w:firstLine="709"/>
        <w:jc w:val="both"/>
        <w:textAlignment w:val="baseline"/>
        <w:rPr>
          <w:sz w:val="28"/>
          <w:szCs w:val="28"/>
        </w:rPr>
      </w:pPr>
      <w:r w:rsidRPr="009A68A8">
        <w:rPr>
          <w:sz w:val="28"/>
          <w:szCs w:val="28"/>
          <w:lang w:val="vi-VN"/>
        </w:rPr>
        <w:t xml:space="preserve">+ </w:t>
      </w:r>
      <w:r w:rsidRPr="009A68A8">
        <w:rPr>
          <w:sz w:val="28"/>
          <w:szCs w:val="28"/>
          <w:lang w:val="fr-FR"/>
        </w:rPr>
        <w:t>Khám phát hiện triệu chứng bất thường các cơ quan khác (nếu có).</w:t>
      </w:r>
    </w:p>
    <w:p w:rsidR="00DC314B" w:rsidRPr="009A68A8" w:rsidRDefault="00DC314B" w:rsidP="00877387">
      <w:pPr>
        <w:pStyle w:val="4"/>
        <w:rPr>
          <w:color w:val="000000"/>
          <w:lang w:val="vi-VN"/>
        </w:rPr>
      </w:pPr>
      <w:r w:rsidRPr="009A68A8">
        <w:t>2.2.5.2. Thực hiện các xét nghiệm cận lâm sàng cơ bản và chuyên biệt</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pt-BR"/>
        </w:rPr>
      </w:pPr>
      <w:r w:rsidRPr="009A68A8">
        <w:rPr>
          <w:b/>
          <w:sz w:val="28"/>
          <w:szCs w:val="28"/>
          <w:lang w:val="vi-VN"/>
        </w:rPr>
        <w:t xml:space="preserve">- </w:t>
      </w:r>
      <w:r w:rsidRPr="009A68A8">
        <w:rPr>
          <w:spacing w:val="-4"/>
          <w:sz w:val="28"/>
          <w:szCs w:val="28"/>
          <w:lang w:val="pt-BR"/>
        </w:rPr>
        <w:t>Bệnh nhân được làm một số xét nghiệm cơ bản như</w:t>
      </w:r>
      <w:r w:rsidR="009A5505" w:rsidRPr="009A68A8">
        <w:rPr>
          <w:spacing w:val="-4"/>
          <w:sz w:val="28"/>
          <w:szCs w:val="28"/>
          <w:lang w:val="pt-BR"/>
        </w:rPr>
        <w:t>: công thức máu</w:t>
      </w:r>
      <w:r w:rsidRPr="009A68A8">
        <w:rPr>
          <w:spacing w:val="-4"/>
          <w:sz w:val="28"/>
          <w:szCs w:val="28"/>
          <w:lang w:val="pt-BR"/>
        </w:rPr>
        <w:t>, đông máu cơ bản, đường máu, điện giải đồ, Urê, Creatinin máu, GOT, GPT, FT3, FT4, TSH.</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pt-BR"/>
        </w:rPr>
      </w:pPr>
      <w:r w:rsidRPr="009A68A8">
        <w:rPr>
          <w:spacing w:val="-4"/>
          <w:sz w:val="28"/>
          <w:szCs w:val="28"/>
          <w:lang w:val="vi-VN"/>
        </w:rPr>
        <w:t xml:space="preserve">- </w:t>
      </w:r>
      <w:r w:rsidRPr="009A68A8">
        <w:rPr>
          <w:spacing w:val="-4"/>
          <w:sz w:val="28"/>
          <w:szCs w:val="28"/>
          <w:lang w:val="pt-BR"/>
        </w:rPr>
        <w:t>Điện tâm đồ 12 chuyển đạo: xác định rung nhĩ, phát hiện rối loạn dẫn truyền hoặc thiếu máu cơ tim đồng thời.</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pt-BR"/>
        </w:rPr>
      </w:pPr>
      <w:r w:rsidRPr="009A68A8">
        <w:rPr>
          <w:spacing w:val="-4"/>
          <w:sz w:val="28"/>
          <w:szCs w:val="28"/>
          <w:lang w:val="vi-VN"/>
        </w:rPr>
        <w:t xml:space="preserve">- </w:t>
      </w:r>
      <w:r w:rsidRPr="009A68A8">
        <w:rPr>
          <w:spacing w:val="-4"/>
          <w:sz w:val="28"/>
          <w:szCs w:val="28"/>
          <w:lang w:val="pt-BR"/>
        </w:rPr>
        <w:t xml:space="preserve">Holter điện tâm đồ 24 giờ: phát hiện các cơn </w:t>
      </w:r>
      <w:r w:rsidRPr="009A68A8">
        <w:rPr>
          <w:spacing w:val="-4"/>
          <w:sz w:val="28"/>
          <w:szCs w:val="28"/>
          <w:lang w:val="vi-VN"/>
        </w:rPr>
        <w:t>RN</w:t>
      </w:r>
      <w:r w:rsidRPr="009A68A8">
        <w:rPr>
          <w:spacing w:val="-4"/>
          <w:sz w:val="28"/>
          <w:szCs w:val="28"/>
          <w:lang w:val="pt-BR"/>
        </w:rPr>
        <w:t>, định lượng tần số tim, thời lượng cơn, và sàng lọc rối loạn nhịp kèm theo (ngoại tâm thu, nhịp nhanh nhĩ, cuồng nhĩ…).</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pt-BR"/>
        </w:rPr>
      </w:pPr>
      <w:r w:rsidRPr="009A68A8">
        <w:rPr>
          <w:spacing w:val="-4"/>
          <w:sz w:val="28"/>
          <w:szCs w:val="28"/>
          <w:lang w:val="vi-VN"/>
        </w:rPr>
        <w:t xml:space="preserve">- </w:t>
      </w:r>
      <w:r w:rsidRPr="009A68A8">
        <w:rPr>
          <w:spacing w:val="-4"/>
          <w:sz w:val="28"/>
          <w:szCs w:val="28"/>
          <w:lang w:val="pt-BR"/>
        </w:rPr>
        <w:t xml:space="preserve">Siêu âm tim qua thành ngực (2D + Doppler): đánh giá kích thước buồng </w:t>
      </w:r>
      <w:r w:rsidRPr="009A68A8">
        <w:rPr>
          <w:spacing w:val="-4"/>
          <w:sz w:val="28"/>
          <w:szCs w:val="28"/>
          <w:lang w:val="vi-VN"/>
        </w:rPr>
        <w:t>tim, đo kích thước nhĩ trái trên mặt cắt trục dài cạnh ức;</w:t>
      </w:r>
      <w:r w:rsidRPr="009A68A8">
        <w:rPr>
          <w:spacing w:val="-4"/>
          <w:sz w:val="28"/>
          <w:szCs w:val="28"/>
          <w:lang w:val="pt-BR"/>
        </w:rPr>
        <w:t xml:space="preserve"> chức năng thất trái (LVEF)</w:t>
      </w:r>
      <w:r w:rsidRPr="009A68A8">
        <w:rPr>
          <w:spacing w:val="-4"/>
          <w:sz w:val="28"/>
          <w:szCs w:val="28"/>
          <w:lang w:val="vi-VN"/>
        </w:rPr>
        <w:t>;</w:t>
      </w:r>
      <w:r w:rsidRPr="009A68A8">
        <w:rPr>
          <w:spacing w:val="-4"/>
          <w:sz w:val="28"/>
          <w:szCs w:val="28"/>
          <w:lang w:val="pt-BR"/>
        </w:rPr>
        <w:t xml:space="preserve"> ghi nhận bệnh van tim đi kèm.</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pt-BR"/>
        </w:rPr>
      </w:pPr>
      <w:r w:rsidRPr="009A68A8">
        <w:rPr>
          <w:spacing w:val="-4"/>
          <w:sz w:val="28"/>
          <w:szCs w:val="28"/>
          <w:lang w:val="vi-VN"/>
        </w:rPr>
        <w:t xml:space="preserve">- </w:t>
      </w:r>
      <w:r w:rsidRPr="009A68A8">
        <w:rPr>
          <w:spacing w:val="-4"/>
          <w:sz w:val="28"/>
          <w:szCs w:val="28"/>
          <w:lang w:val="pt-BR"/>
        </w:rPr>
        <w:t xml:space="preserve">Siêu âm tim qua thực quản (TEE): sàng lọc huyết khối trong buồng </w:t>
      </w:r>
      <w:r w:rsidRPr="009A68A8">
        <w:rPr>
          <w:spacing w:val="-4"/>
          <w:sz w:val="28"/>
          <w:szCs w:val="28"/>
          <w:lang w:val="pt-BR"/>
        </w:rPr>
        <w:lastRenderedPageBreak/>
        <w:t>tim/tiểu nhĩ trái và tìm bất thường lỗ đổ tĩnh mạch phổi khi có chỉ định (đặc biệt trước chuyển nhịp/triệt đốt).</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pacing w:val="-4"/>
          <w:sz w:val="28"/>
          <w:szCs w:val="28"/>
          <w:lang w:val="vi-VN"/>
        </w:rPr>
      </w:pPr>
      <w:r w:rsidRPr="009A68A8">
        <w:rPr>
          <w:spacing w:val="-4"/>
          <w:sz w:val="28"/>
          <w:szCs w:val="28"/>
          <w:lang w:val="vi-VN"/>
        </w:rPr>
        <w:t xml:space="preserve">- </w:t>
      </w:r>
      <w:r w:rsidRPr="009A68A8">
        <w:rPr>
          <w:spacing w:val="-4"/>
          <w:sz w:val="28"/>
          <w:szCs w:val="28"/>
          <w:lang w:val="pt-BR"/>
        </w:rPr>
        <w:t xml:space="preserve">Chụp </w:t>
      </w:r>
      <w:r w:rsidRPr="009A68A8">
        <w:rPr>
          <w:spacing w:val="-4"/>
          <w:sz w:val="28"/>
          <w:szCs w:val="28"/>
          <w:lang w:val="vi-VN"/>
        </w:rPr>
        <w:t>CLVT</w:t>
      </w:r>
      <w:r w:rsidRPr="009A68A8">
        <w:rPr>
          <w:spacing w:val="-4"/>
          <w:sz w:val="28"/>
          <w:szCs w:val="28"/>
          <w:lang w:val="pt-BR"/>
        </w:rPr>
        <w:t xml:space="preserve"> nhĩ trái</w:t>
      </w:r>
      <w:r w:rsidRPr="009A68A8">
        <w:rPr>
          <w:spacing w:val="-4"/>
          <w:sz w:val="28"/>
          <w:szCs w:val="28"/>
          <w:lang w:val="vi-VN"/>
        </w:rPr>
        <w:t xml:space="preserve"> - </w:t>
      </w:r>
      <w:r w:rsidRPr="009A68A8">
        <w:rPr>
          <w:spacing w:val="-4"/>
          <w:sz w:val="28"/>
          <w:szCs w:val="28"/>
          <w:lang w:val="pt-BR"/>
        </w:rPr>
        <w:t>tĩnh mạch phổi: dựng hình giải phẫu chi tiết phục vụ lập bản đồ nội mạc 3D và kế hoạch cô lập tĩnh mạch phổi.</w:t>
      </w:r>
      <w:r w:rsidRPr="009A68A8">
        <w:rPr>
          <w:spacing w:val="-4"/>
          <w:sz w:val="28"/>
          <w:szCs w:val="28"/>
          <w:lang w:val="vi-VN"/>
        </w:rPr>
        <w:t xml:space="preserve"> Đo kích thước nhĩ trái theo các thiết diện đứng và ngang; đo đường kính các tĩnh mạch phổi tại vị trí lỗ đổ vào nhĩ trái.</w:t>
      </w:r>
    </w:p>
    <w:p w:rsidR="007B08AC" w:rsidRPr="009A68A8" w:rsidRDefault="0013776A">
      <w:pPr>
        <w:spacing w:line="360" w:lineRule="auto"/>
        <w:ind w:firstLine="567"/>
        <w:jc w:val="both"/>
        <w:rPr>
          <w:color w:val="000000"/>
          <w:sz w:val="28"/>
          <w:szCs w:val="28"/>
        </w:rPr>
      </w:pPr>
      <w:r w:rsidRPr="009A68A8">
        <w:rPr>
          <w:sz w:val="28"/>
          <w:szCs w:val="28"/>
        </w:rPr>
        <w:t>Các đường kính tĩnh mạch phổi được đo tại vị trí lỗ đổ vào nhĩ trái, trên mặt phẳng vuông góc với trục tĩnh mạch phổi. Các biến thể giải phẫu như thân chung tĩnh mạch phổi trái, tĩnh mạch phổi phụ hoặc lỗ đổ bất thường được ghi nhận nếu có, vì các đặc điểm này có thể ảnh hưởng đến chiến lược tạo vòng tổn thương quanh tĩnh mạch phổi.</w:t>
      </w:r>
    </w:p>
    <w:p w:rsidR="007B08AC" w:rsidRPr="009A68A8" w:rsidRDefault="0013776A">
      <w:pPr>
        <w:spacing w:line="360" w:lineRule="auto"/>
        <w:ind w:firstLine="567"/>
        <w:jc w:val="both"/>
        <w:rPr>
          <w:color w:val="000000"/>
          <w:sz w:val="28"/>
          <w:szCs w:val="28"/>
        </w:rPr>
      </w:pPr>
      <w:r w:rsidRPr="009A68A8">
        <w:rPr>
          <w:sz w:val="28"/>
          <w:szCs w:val="28"/>
        </w:rPr>
        <w:t>Các thông số hình thái nhĩ trái trên siêu âm và CLVT được sử dụng theo đúng biến số</w:t>
      </w:r>
      <w:r w:rsidR="00B84D79" w:rsidRPr="009A68A8">
        <w:rPr>
          <w:sz w:val="28"/>
          <w:szCs w:val="28"/>
        </w:rPr>
        <w:t xml:space="preserve"> đã trình bày</w:t>
      </w:r>
      <w:r w:rsidRPr="009A68A8">
        <w:rPr>
          <w:sz w:val="28"/>
          <w:szCs w:val="28"/>
        </w:rPr>
        <w:t>, nhằm bảo đảm sự tương ứng giữa phương pháp và bảng kết quả: LAD, LADi, đường kính trư</w:t>
      </w:r>
      <w:r w:rsidR="00B84D79" w:rsidRPr="009A68A8">
        <w:rPr>
          <w:sz w:val="28"/>
          <w:szCs w:val="28"/>
        </w:rPr>
        <w:t xml:space="preserve">ớc sau, ngang, trên </w:t>
      </w:r>
      <w:r w:rsidRPr="009A68A8">
        <w:rPr>
          <w:sz w:val="28"/>
          <w:szCs w:val="28"/>
        </w:rPr>
        <w:t>dưới của nhĩ trái và</w:t>
      </w:r>
      <w:r w:rsidR="00B84D79" w:rsidRPr="009A68A8">
        <w:rPr>
          <w:sz w:val="28"/>
          <w:szCs w:val="28"/>
        </w:rPr>
        <w:t xml:space="preserve"> đường kính các tĩnh mạch phổi.</w:t>
      </w:r>
    </w:p>
    <w:tbl>
      <w:tblPr>
        <w:tblW w:w="0" w:type="auto"/>
        <w:tblLook w:val="04A0" w:firstRow="1" w:lastRow="0" w:firstColumn="1" w:lastColumn="0" w:noHBand="0" w:noVBand="1"/>
      </w:tblPr>
      <w:tblGrid>
        <w:gridCol w:w="4425"/>
        <w:gridCol w:w="4357"/>
      </w:tblGrid>
      <w:tr w:rsidR="00E00804" w:rsidRPr="009A68A8" w:rsidTr="0032489D">
        <w:tc>
          <w:tcPr>
            <w:tcW w:w="4385" w:type="dxa"/>
            <w:shd w:val="clear" w:color="auto" w:fill="auto"/>
          </w:tcPr>
          <w:p w:rsidR="00DC314B" w:rsidRPr="009A68A8" w:rsidRDefault="00877387" w:rsidP="0032489D">
            <w:pPr>
              <w:widowControl w:val="0"/>
              <w:overflowPunct w:val="0"/>
              <w:autoSpaceDE w:val="0"/>
              <w:autoSpaceDN w:val="0"/>
              <w:adjustRightInd w:val="0"/>
              <w:spacing w:line="300" w:lineRule="auto"/>
              <w:jc w:val="both"/>
              <w:textAlignment w:val="baseline"/>
              <w:rPr>
                <w:spacing w:val="-4"/>
                <w:sz w:val="28"/>
                <w:szCs w:val="28"/>
                <w:lang w:val="vi-VN" w:eastAsia="en-GB"/>
              </w:rPr>
            </w:pPr>
            <w:r>
              <w:rPr>
                <w:noProof/>
                <w:color w:val="000000"/>
                <w:spacing w:val="-4"/>
                <w:sz w:val="26"/>
                <w:szCs w:val="28"/>
                <w:lang w:val="en-GB" w:eastAsia="en-GB"/>
              </w:rPr>
              <w:pict>
                <v:shape id="Picture 4" o:spid="_x0000_i1029" type="#_x0000_t75" style="width:212.8pt;height:173pt;visibility:visible">
                  <v:imagedata r:id="rId17" o:title=""/>
                </v:shape>
              </w:pict>
            </w:r>
          </w:p>
        </w:tc>
        <w:tc>
          <w:tcPr>
            <w:tcW w:w="4386" w:type="dxa"/>
            <w:shd w:val="clear" w:color="auto" w:fill="auto"/>
          </w:tcPr>
          <w:p w:rsidR="00DC314B" w:rsidRPr="009A68A8" w:rsidRDefault="00877387" w:rsidP="0032489D">
            <w:pPr>
              <w:widowControl w:val="0"/>
              <w:overflowPunct w:val="0"/>
              <w:autoSpaceDE w:val="0"/>
              <w:autoSpaceDN w:val="0"/>
              <w:adjustRightInd w:val="0"/>
              <w:spacing w:line="300" w:lineRule="auto"/>
              <w:jc w:val="both"/>
              <w:textAlignment w:val="baseline"/>
              <w:rPr>
                <w:spacing w:val="-4"/>
                <w:sz w:val="28"/>
                <w:szCs w:val="28"/>
                <w:lang w:val="vi-VN" w:eastAsia="en-GB"/>
              </w:rPr>
            </w:pPr>
            <w:r>
              <w:rPr>
                <w:noProof/>
                <w:color w:val="000000"/>
                <w:spacing w:val="-4"/>
                <w:sz w:val="26"/>
                <w:szCs w:val="28"/>
                <w:lang w:val="en-GB" w:eastAsia="en-GB"/>
              </w:rPr>
              <w:pict>
                <v:shape id="Picture 5" o:spid="_x0000_i1030" type="#_x0000_t75" style="width:209.55pt;height:173pt;visibility:visible">
                  <v:imagedata r:id="rId18" o:title=""/>
                </v:shape>
              </w:pict>
            </w:r>
          </w:p>
        </w:tc>
      </w:tr>
    </w:tbl>
    <w:p w:rsidR="00DC314B" w:rsidRPr="009A68A8" w:rsidRDefault="00DC314B" w:rsidP="00877387">
      <w:pPr>
        <w:pStyle w:val="0hinh"/>
      </w:pPr>
      <w:bookmarkStart w:id="149" w:name="_Toc214450615"/>
      <w:bookmarkStart w:id="150" w:name="_Toc230424113"/>
      <w:r w:rsidRPr="009A68A8">
        <w:t>Hình 2.5. Hình ảnh CLVT nhĩ trái – tĩnh mạch phổi</w:t>
      </w:r>
      <w:bookmarkEnd w:id="149"/>
      <w:bookmarkEnd w:id="150"/>
    </w:p>
    <w:p w:rsidR="00DC314B" w:rsidRPr="009A68A8" w:rsidRDefault="00DC314B" w:rsidP="0032489D">
      <w:pPr>
        <w:autoSpaceDE w:val="0"/>
        <w:autoSpaceDN w:val="0"/>
        <w:spacing w:line="360" w:lineRule="auto"/>
        <w:jc w:val="center"/>
        <w:rPr>
          <w:rFonts w:eastAsia="Calibri"/>
          <w:i/>
        </w:rPr>
      </w:pPr>
      <w:r w:rsidRPr="009A68A8">
        <w:rPr>
          <w:rFonts w:eastAsia="Calibri"/>
          <w:i/>
          <w:sz w:val="28"/>
        </w:rPr>
        <w:t>*Nguồn: BN Nguyễn Xuân Th., mã ĐT: 2235356</w:t>
      </w:r>
    </w:p>
    <w:p w:rsidR="00DC314B" w:rsidRPr="009A68A8" w:rsidRDefault="00DC314B" w:rsidP="0032489D">
      <w:pPr>
        <w:widowControl w:val="0"/>
        <w:overflowPunct w:val="0"/>
        <w:autoSpaceDE w:val="0"/>
        <w:autoSpaceDN w:val="0"/>
        <w:adjustRightInd w:val="0"/>
        <w:spacing w:line="360" w:lineRule="auto"/>
        <w:jc w:val="both"/>
        <w:textAlignment w:val="baseline"/>
        <w:rPr>
          <w:spacing w:val="-4"/>
          <w:sz w:val="28"/>
          <w:szCs w:val="28"/>
          <w:lang w:val="pt-BR"/>
        </w:rPr>
      </w:pPr>
      <w:r w:rsidRPr="009A68A8">
        <w:rPr>
          <w:spacing w:val="-4"/>
          <w:sz w:val="28"/>
          <w:szCs w:val="28"/>
          <w:lang w:val="vi-VN"/>
        </w:rPr>
        <w:t xml:space="preserve">- </w:t>
      </w:r>
      <w:r w:rsidRPr="009A68A8">
        <w:rPr>
          <w:spacing w:val="-4"/>
          <w:sz w:val="28"/>
          <w:szCs w:val="28"/>
          <w:lang w:val="pt-BR"/>
        </w:rPr>
        <w:t xml:space="preserve">Đánh giá động mạch vành: </w:t>
      </w:r>
      <w:r w:rsidRPr="009A68A8">
        <w:rPr>
          <w:spacing w:val="-4"/>
          <w:sz w:val="28"/>
          <w:szCs w:val="28"/>
          <w:lang w:val="vi-VN"/>
        </w:rPr>
        <w:t>CLVT</w:t>
      </w:r>
      <w:r w:rsidRPr="009A68A8">
        <w:rPr>
          <w:spacing w:val="-4"/>
          <w:sz w:val="28"/>
          <w:szCs w:val="28"/>
          <w:lang w:val="pt-BR"/>
        </w:rPr>
        <w:t xml:space="preserve"> </w:t>
      </w:r>
      <w:r w:rsidRPr="009A68A8">
        <w:rPr>
          <w:spacing w:val="-4"/>
          <w:sz w:val="28"/>
          <w:szCs w:val="28"/>
          <w:lang w:val="vi-VN"/>
        </w:rPr>
        <w:t xml:space="preserve">động </w:t>
      </w:r>
      <w:r w:rsidRPr="009A68A8">
        <w:rPr>
          <w:spacing w:val="-4"/>
          <w:sz w:val="28"/>
          <w:szCs w:val="28"/>
          <w:lang w:val="pt-BR"/>
        </w:rPr>
        <w:t>mạch vành ≥</w:t>
      </w:r>
      <w:r w:rsidR="00E2452B" w:rsidRPr="009A68A8">
        <w:rPr>
          <w:spacing w:val="-4"/>
          <w:sz w:val="28"/>
          <w:szCs w:val="28"/>
          <w:lang w:val="pt-BR"/>
        </w:rPr>
        <w:t xml:space="preserve"> </w:t>
      </w:r>
      <w:r w:rsidRPr="009A68A8">
        <w:rPr>
          <w:spacing w:val="-4"/>
          <w:sz w:val="28"/>
          <w:szCs w:val="28"/>
          <w:lang w:val="pt-BR"/>
        </w:rPr>
        <w:t xml:space="preserve">64 dãy hoặc chụp mạch vành qua da khi nghi bệnh </w:t>
      </w:r>
      <w:r w:rsidRPr="009A68A8">
        <w:rPr>
          <w:spacing w:val="-4"/>
          <w:sz w:val="28"/>
          <w:szCs w:val="28"/>
          <w:lang w:val="vi-VN"/>
        </w:rPr>
        <w:t xml:space="preserve">động </w:t>
      </w:r>
      <w:r w:rsidRPr="009A68A8">
        <w:rPr>
          <w:spacing w:val="-4"/>
          <w:sz w:val="28"/>
          <w:szCs w:val="28"/>
          <w:lang w:val="pt-BR"/>
        </w:rPr>
        <w:t>mạch vành (đau ngực, thay đổi ECG).</w:t>
      </w:r>
    </w:p>
    <w:p w:rsidR="00DC314B" w:rsidRPr="009A68A8" w:rsidRDefault="00DC314B" w:rsidP="0032489D">
      <w:pPr>
        <w:widowControl w:val="0"/>
        <w:overflowPunct w:val="0"/>
        <w:autoSpaceDE w:val="0"/>
        <w:autoSpaceDN w:val="0"/>
        <w:adjustRightInd w:val="0"/>
        <w:spacing w:line="360" w:lineRule="auto"/>
        <w:jc w:val="both"/>
        <w:textAlignment w:val="baseline"/>
        <w:rPr>
          <w:color w:val="000000"/>
          <w:spacing w:val="-4"/>
          <w:sz w:val="28"/>
          <w:szCs w:val="28"/>
          <w:lang w:val="pt-BR"/>
        </w:rPr>
      </w:pPr>
      <w:r w:rsidRPr="009A68A8">
        <w:rPr>
          <w:sz w:val="28"/>
          <w:szCs w:val="28"/>
        </w:rPr>
        <w:t xml:space="preserve">- Xét nghiệm dấu ấn sinh học: lấy máu tĩnh mạch ngoại vi trước can thiệp RFA, </w:t>
      </w:r>
      <w:r w:rsidRPr="009A68A8">
        <w:rPr>
          <w:sz w:val="28"/>
          <w:szCs w:val="28"/>
        </w:rPr>
        <w:lastRenderedPageBreak/>
        <w:t>khi bệnh nhân ổn định huyết động, để định lượng MMP-2, OPN và NT-proBNP. Ghi nhận tình trạng nhịp tại thời điểm lấy mẫu, chức năng thận, tình trạng suy tim và thuốc đang dùng vì đây là các yếu tố có thể ảnh hưởng đến NT-proBNP.</w:t>
      </w:r>
    </w:p>
    <w:p w:rsidR="00DC314B" w:rsidRPr="009A68A8" w:rsidRDefault="00DC314B" w:rsidP="00877387">
      <w:pPr>
        <w:pStyle w:val="3"/>
        <w:rPr>
          <w:color w:val="000000"/>
        </w:rPr>
      </w:pPr>
      <w:bookmarkStart w:id="151" w:name="_Toc230423974"/>
      <w:r w:rsidRPr="009A68A8">
        <w:t>2.2.6. Quy trình xét nghiệm MMP-2, OPN và NT-proBNP</w:t>
      </w:r>
      <w:bookmarkEnd w:id="151"/>
    </w:p>
    <w:p w:rsidR="00DC314B" w:rsidRPr="009A68A8" w:rsidRDefault="00DC314B" w:rsidP="00877387">
      <w:pPr>
        <w:pStyle w:val="4"/>
        <w:rPr>
          <w:kern w:val="2"/>
          <w:lang w:val="vi-VN"/>
        </w:rPr>
      </w:pPr>
      <w:r w:rsidRPr="009A68A8">
        <w:t>2.2.6.1. Nguyên lý chung của kỹ thuật ELISA</w:t>
      </w:r>
    </w:p>
    <w:p w:rsidR="00DC314B" w:rsidRPr="009A68A8" w:rsidRDefault="00DC314B" w:rsidP="0032489D">
      <w:pPr>
        <w:spacing w:line="360" w:lineRule="auto"/>
        <w:ind w:firstLine="709"/>
        <w:contextualSpacing/>
        <w:jc w:val="both"/>
        <w:rPr>
          <w:sz w:val="28"/>
          <w:szCs w:val="28"/>
          <w:shd w:val="clear" w:color="auto" w:fill="FFFFFF"/>
        </w:rPr>
      </w:pPr>
      <w:r w:rsidRPr="009A68A8">
        <w:rPr>
          <w:sz w:val="28"/>
          <w:szCs w:val="28"/>
          <w:shd w:val="clear" w:color="auto" w:fill="FFFFFF"/>
        </w:rPr>
        <w:t>ELISA là xét nghiệm hấp thụ miễn dịch liên kết với enzyme dựa trên nguyên tắc chung là sự kết hợp đặc hiệu giữa kháng nguyên và kháng thể, trong đó kháng thể được gắn với một enzyme. Khi cho thêm cơ chất thích hợp vào phản ứng, enzyme sẽ thủy phân cơ chất thành một chất có màu. Sự xuất hiện màu chứng tỏ đã xảy ra phản ứng đặc hiệu giữa kháng nguyên với kháng thể và thông qua việc đo mật độ quang mà biết được nồng độ kháng nguyên hay kháng thể cần phát hiện.</w:t>
      </w:r>
    </w:p>
    <w:p w:rsidR="00DC314B" w:rsidRPr="009A68A8" w:rsidRDefault="00DC314B" w:rsidP="00877387">
      <w:pPr>
        <w:pStyle w:val="4"/>
        <w:rPr>
          <w:kern w:val="2"/>
          <w:lang w:val="vi-VN"/>
        </w:rPr>
      </w:pPr>
      <w:r w:rsidRPr="009A68A8">
        <w:t>2.2.6.2. Phương tiện và địa điểm thực hiện</w:t>
      </w:r>
    </w:p>
    <w:p w:rsidR="00DC314B" w:rsidRPr="009A68A8" w:rsidRDefault="00DC314B" w:rsidP="0032489D">
      <w:pPr>
        <w:spacing w:line="360" w:lineRule="auto"/>
        <w:ind w:firstLine="709"/>
        <w:contextualSpacing/>
        <w:jc w:val="both"/>
        <w:rPr>
          <w:spacing w:val="-2"/>
          <w:sz w:val="28"/>
          <w:szCs w:val="28"/>
          <w:shd w:val="clear" w:color="auto" w:fill="FFFFFF"/>
        </w:rPr>
      </w:pPr>
      <w:r w:rsidRPr="009A68A8">
        <w:rPr>
          <w:sz w:val="28"/>
          <w:szCs w:val="28"/>
          <w:shd w:val="clear" w:color="auto" w:fill="FFFFFF"/>
          <w:lang w:val="vi-VN"/>
        </w:rPr>
        <w:t xml:space="preserve">- </w:t>
      </w:r>
      <w:r w:rsidRPr="009A68A8">
        <w:rPr>
          <w:sz w:val="28"/>
          <w:szCs w:val="28"/>
          <w:shd w:val="clear" w:color="auto" w:fill="FFFFFF"/>
        </w:rPr>
        <w:t xml:space="preserve">Trong nghiên cứu này sử dụng kít ELISA của phương pháp ELISA - Sandwich. </w:t>
      </w:r>
      <w:r w:rsidRPr="009A68A8">
        <w:rPr>
          <w:sz w:val="28"/>
          <w:szCs w:val="28"/>
          <w:shd w:val="clear" w:color="auto" w:fill="FFFFFF"/>
          <w:lang w:val="vi-VN"/>
        </w:rPr>
        <w:t xml:space="preserve">Cụ thể, </w:t>
      </w:r>
      <w:r w:rsidRPr="009A68A8">
        <w:rPr>
          <w:rFonts w:eastAsia="Calibri"/>
          <w:sz w:val="28"/>
          <w:szCs w:val="28"/>
        </w:rPr>
        <w:t xml:space="preserve">định lượng nồng độ </w:t>
      </w:r>
      <w:r w:rsidRPr="009A68A8">
        <w:rPr>
          <w:rFonts w:eastAsia="Calibri"/>
          <w:sz w:val="28"/>
          <w:szCs w:val="28"/>
          <w:lang w:val="vi-VN"/>
        </w:rPr>
        <w:t>MMP-2</w:t>
      </w:r>
      <w:r w:rsidRPr="009A68A8">
        <w:rPr>
          <w:rFonts w:eastAsia="Calibri"/>
          <w:sz w:val="28"/>
          <w:szCs w:val="28"/>
        </w:rPr>
        <w:t xml:space="preserve"> bằng bộ Elisa Kit (</w:t>
      </w:r>
      <w:r w:rsidRPr="009A68A8">
        <w:rPr>
          <w:rFonts w:eastAsia="Calibri"/>
          <w:sz w:val="28"/>
          <w:szCs w:val="28"/>
          <w:lang w:val="vi-VN"/>
        </w:rPr>
        <w:t>hãng Proteintech</w:t>
      </w:r>
      <w:r w:rsidRPr="009A68A8">
        <w:rPr>
          <w:rFonts w:eastAsia="Calibri"/>
          <w:sz w:val="28"/>
          <w:szCs w:val="28"/>
        </w:rPr>
        <w:t xml:space="preserve">- mã số kít </w:t>
      </w:r>
      <w:r w:rsidRPr="009A68A8">
        <w:rPr>
          <w:rFonts w:eastAsia="Calibri"/>
          <w:sz w:val="28"/>
          <w:szCs w:val="28"/>
          <w:lang w:val="vi-VN"/>
        </w:rPr>
        <w:t>KE00077</w:t>
      </w:r>
      <w:r w:rsidRPr="009A68A8">
        <w:rPr>
          <w:rFonts w:eastAsia="Calibri"/>
          <w:sz w:val="28"/>
          <w:szCs w:val="28"/>
        </w:rPr>
        <w:t xml:space="preserve">), </w:t>
      </w:r>
      <w:r w:rsidRPr="009A68A8">
        <w:rPr>
          <w:rFonts w:eastAsia="Calibri"/>
          <w:sz w:val="28"/>
          <w:szCs w:val="28"/>
          <w:lang w:val="vi-VN"/>
        </w:rPr>
        <w:t>định lượng OPN</w:t>
      </w:r>
      <w:r w:rsidRPr="009A68A8">
        <w:rPr>
          <w:rFonts w:eastAsia="Calibri"/>
          <w:sz w:val="28"/>
          <w:szCs w:val="28"/>
        </w:rPr>
        <w:t xml:space="preserve"> bằng bộ Elisa Kit (</w:t>
      </w:r>
      <w:r w:rsidRPr="009A68A8">
        <w:rPr>
          <w:rFonts w:eastAsia="Calibri"/>
          <w:sz w:val="28"/>
          <w:szCs w:val="28"/>
          <w:lang w:val="vi-VN"/>
        </w:rPr>
        <w:t xml:space="preserve">hãng Proteintech </w:t>
      </w:r>
      <w:r w:rsidRPr="009A68A8">
        <w:rPr>
          <w:rFonts w:eastAsia="Calibri"/>
          <w:sz w:val="28"/>
          <w:szCs w:val="28"/>
        </w:rPr>
        <w:t xml:space="preserve">- mã số kít </w:t>
      </w:r>
      <w:r w:rsidRPr="009A68A8">
        <w:rPr>
          <w:rFonts w:eastAsia="Calibri"/>
          <w:sz w:val="28"/>
          <w:szCs w:val="28"/>
          <w:lang w:val="vi-VN"/>
        </w:rPr>
        <w:t>KE00233</w:t>
      </w:r>
      <w:r w:rsidRPr="009A68A8">
        <w:rPr>
          <w:rFonts w:eastAsia="Calibri"/>
          <w:sz w:val="28"/>
          <w:szCs w:val="28"/>
        </w:rPr>
        <w:t>)</w:t>
      </w:r>
      <w:r w:rsidRPr="009A68A8">
        <w:rPr>
          <w:rFonts w:eastAsia="Calibri"/>
          <w:sz w:val="28"/>
          <w:szCs w:val="28"/>
          <w:lang w:val="vi-VN"/>
        </w:rPr>
        <w:t>.</w:t>
      </w:r>
      <w:r w:rsidRPr="009A68A8">
        <w:rPr>
          <w:sz w:val="28"/>
          <w:szCs w:val="28"/>
          <w:shd w:val="clear" w:color="auto" w:fill="FFFFFF"/>
          <w:lang w:val="vi-VN"/>
        </w:rPr>
        <w:t xml:space="preserve"> </w:t>
      </w:r>
      <w:r w:rsidRPr="009A68A8">
        <w:rPr>
          <w:sz w:val="28"/>
          <w:szCs w:val="28"/>
          <w:shd w:val="clear" w:color="auto" w:fill="FFFFFF"/>
        </w:rPr>
        <w:t xml:space="preserve">Các khay đĩa Microplate được cung cấp trong các bộ kít này đã được phủ một loại kháng thể đặc hiệu với </w:t>
      </w:r>
      <w:r w:rsidRPr="009A68A8">
        <w:rPr>
          <w:sz w:val="28"/>
          <w:szCs w:val="28"/>
          <w:shd w:val="clear" w:color="auto" w:fill="FFFFFF"/>
          <w:lang w:val="vi-VN"/>
        </w:rPr>
        <w:t>MMP-2, OPN</w:t>
      </w:r>
      <w:r w:rsidRPr="009A68A8">
        <w:rPr>
          <w:sz w:val="28"/>
          <w:szCs w:val="28"/>
          <w:shd w:val="clear" w:color="auto" w:fill="FFFFFF"/>
        </w:rPr>
        <w:t>.</w:t>
      </w:r>
    </w:p>
    <w:p w:rsidR="007B08AC" w:rsidRPr="009A68A8" w:rsidRDefault="0013776A" w:rsidP="009A5505">
      <w:pPr>
        <w:spacing w:line="360" w:lineRule="auto"/>
        <w:jc w:val="both"/>
        <w:rPr>
          <w:color w:val="000000"/>
          <w:sz w:val="28"/>
          <w:szCs w:val="28"/>
        </w:rPr>
      </w:pPr>
      <w:r w:rsidRPr="009A68A8">
        <w:rPr>
          <w:sz w:val="28"/>
          <w:szCs w:val="28"/>
        </w:rPr>
        <w:t>NT-proBNP được định lượng theo quy trình xét nghiệm thường quy của các bệnh viện trước thủ thuật. MMP-2 và OPN được định lượng bằng ELISA sandwich tại Labo xét nghiệm Bộ môn Sinh lý bệnh, Học viện Quân y. Các mẫu ELISA được đọc theo giếng lặp lại và dùng giá trị OD trung bình; giới hạn phát hiện tối thiểu theo nhà sản xuất lần lượt là 0,05 ng/mL đối với MMP-2 và 1,85 pg/mL đối với OPN. Số lô kit và hệ số biến thiên nội/ngoại kiểm cần được đối chiếu với hồ sơ labo khi hoàn thiện bản lưu chính thức.</w:t>
      </w:r>
    </w:p>
    <w:p w:rsidR="00DC314B" w:rsidRPr="009A68A8" w:rsidRDefault="00DC314B" w:rsidP="0032489D">
      <w:pPr>
        <w:spacing w:line="360" w:lineRule="auto"/>
        <w:ind w:firstLine="709"/>
        <w:contextualSpacing/>
        <w:jc w:val="both"/>
        <w:rPr>
          <w:spacing w:val="-2"/>
          <w:sz w:val="28"/>
          <w:szCs w:val="28"/>
          <w:shd w:val="clear" w:color="auto" w:fill="FFFFFF"/>
        </w:rPr>
      </w:pPr>
      <w:r w:rsidRPr="009A68A8">
        <w:rPr>
          <w:spacing w:val="-2"/>
          <w:sz w:val="28"/>
          <w:szCs w:val="28"/>
          <w:shd w:val="clear" w:color="auto" w:fill="FFFFFF"/>
          <w:lang w:val="vi-VN"/>
        </w:rPr>
        <w:t xml:space="preserve">- </w:t>
      </w:r>
      <w:r w:rsidRPr="009A68A8">
        <w:rPr>
          <w:sz w:val="28"/>
          <w:szCs w:val="28"/>
        </w:rPr>
        <w:t xml:space="preserve">Máy phân tích là </w:t>
      </w:r>
      <w:bookmarkStart w:id="152" w:name="_Hlk23344397"/>
      <w:r w:rsidRPr="009A68A8">
        <w:rPr>
          <w:sz w:val="28"/>
          <w:szCs w:val="28"/>
        </w:rPr>
        <w:t xml:space="preserve">máy ELISA </w:t>
      </w:r>
      <w:bookmarkEnd w:id="152"/>
      <w:r w:rsidRPr="009A68A8">
        <w:rPr>
          <w:sz w:val="28"/>
          <w:szCs w:val="28"/>
        </w:rPr>
        <w:t>DAR 800</w:t>
      </w:r>
      <w:r w:rsidRPr="009A68A8">
        <w:rPr>
          <w:sz w:val="28"/>
          <w:szCs w:val="28"/>
          <w:lang w:val="vi-VN"/>
        </w:rPr>
        <w:t xml:space="preserve"> của Mỹ.</w:t>
      </w:r>
    </w:p>
    <w:p w:rsidR="00DC314B" w:rsidRPr="009A68A8" w:rsidRDefault="00DC314B" w:rsidP="0032489D">
      <w:pPr>
        <w:spacing w:line="360" w:lineRule="auto"/>
        <w:ind w:firstLine="709"/>
        <w:contextualSpacing/>
        <w:jc w:val="both"/>
        <w:rPr>
          <w:bCs/>
          <w:iCs/>
          <w:spacing w:val="-6"/>
          <w:sz w:val="28"/>
          <w:szCs w:val="28"/>
        </w:rPr>
      </w:pPr>
      <w:r w:rsidRPr="009A68A8">
        <w:rPr>
          <w:spacing w:val="-6"/>
          <w:sz w:val="28"/>
          <w:szCs w:val="28"/>
          <w:shd w:val="clear" w:color="auto" w:fill="FFFFFF"/>
          <w:lang w:val="vi-VN"/>
        </w:rPr>
        <w:t xml:space="preserve">- </w:t>
      </w:r>
      <w:r w:rsidRPr="009A68A8">
        <w:rPr>
          <w:iCs/>
          <w:spacing w:val="-6"/>
          <w:sz w:val="28"/>
          <w:szCs w:val="28"/>
        </w:rPr>
        <w:t>Nơi tiến hành:</w:t>
      </w:r>
      <w:r w:rsidRPr="009A68A8">
        <w:rPr>
          <w:bCs/>
          <w:iCs/>
          <w:spacing w:val="-6"/>
          <w:sz w:val="28"/>
          <w:szCs w:val="28"/>
        </w:rPr>
        <w:t xml:space="preserve"> Labo xét nghiệm, Bộ môn Sinh lý bệnh, Học viện Quân y.</w:t>
      </w:r>
    </w:p>
    <w:p w:rsidR="00DC314B" w:rsidRPr="009A68A8" w:rsidRDefault="00DC314B" w:rsidP="00877387">
      <w:pPr>
        <w:pStyle w:val="4"/>
        <w:rPr>
          <w:color w:val="000000"/>
          <w:spacing w:val="-2"/>
          <w:shd w:val="clear" w:color="auto" w:fill="FFFFFF"/>
          <w:lang w:val="vi-VN"/>
        </w:rPr>
      </w:pPr>
      <w:r w:rsidRPr="009A68A8">
        <w:lastRenderedPageBreak/>
        <w:t>2.2.6.3. Tiêu chuẩn và quy trình lấy mẫu</w:t>
      </w:r>
    </w:p>
    <w:p w:rsidR="00DC314B" w:rsidRPr="009A68A8" w:rsidRDefault="00DC314B" w:rsidP="0032489D">
      <w:pPr>
        <w:spacing w:line="360" w:lineRule="auto"/>
        <w:ind w:firstLine="709"/>
        <w:contextualSpacing/>
        <w:jc w:val="both"/>
        <w:rPr>
          <w:bCs/>
          <w:iCs/>
          <w:sz w:val="28"/>
          <w:szCs w:val="28"/>
        </w:rPr>
      </w:pPr>
      <w:r w:rsidRPr="009A68A8">
        <w:rPr>
          <w:b/>
          <w:bCs/>
          <w:iCs/>
          <w:sz w:val="28"/>
          <w:szCs w:val="28"/>
          <w:lang w:val="vi-VN"/>
        </w:rPr>
        <w:t xml:space="preserve">- </w:t>
      </w:r>
      <w:r w:rsidRPr="009A68A8">
        <w:rPr>
          <w:bCs/>
          <w:iCs/>
          <w:sz w:val="28"/>
          <w:szCs w:val="28"/>
        </w:rPr>
        <w:t>Tiêu chuẩn lấy mẫu: Chỉ lấy các mẫu máu của bệnh nhân đủ tiêu chuẩn nghiên cứu.</w:t>
      </w:r>
    </w:p>
    <w:p w:rsidR="00DC314B" w:rsidRPr="009A68A8" w:rsidRDefault="00DC314B" w:rsidP="0032489D">
      <w:pPr>
        <w:spacing w:line="360" w:lineRule="auto"/>
        <w:ind w:firstLine="709"/>
        <w:contextualSpacing/>
        <w:jc w:val="both"/>
        <w:rPr>
          <w:bCs/>
          <w:iCs/>
          <w:sz w:val="28"/>
          <w:szCs w:val="28"/>
        </w:rPr>
      </w:pPr>
      <w:r w:rsidRPr="009A68A8">
        <w:rPr>
          <w:b/>
          <w:bCs/>
          <w:iCs/>
          <w:sz w:val="28"/>
          <w:szCs w:val="28"/>
          <w:lang w:val="vi-VN"/>
        </w:rPr>
        <w:t xml:space="preserve">- </w:t>
      </w:r>
      <w:r w:rsidRPr="009A68A8">
        <w:rPr>
          <w:bCs/>
          <w:iCs/>
          <w:sz w:val="28"/>
          <w:szCs w:val="28"/>
        </w:rPr>
        <w:t>Quy trình lấy mẫu: Tất cả đối tượng nghiên cứu gồm</w:t>
      </w:r>
      <w:r w:rsidRPr="009A68A8">
        <w:rPr>
          <w:bCs/>
          <w:iCs/>
          <w:sz w:val="28"/>
          <w:szCs w:val="28"/>
          <w:lang w:val="vi-VN"/>
        </w:rPr>
        <w:t xml:space="preserve"> 110 bệnh nhân</w:t>
      </w:r>
      <w:r w:rsidRPr="009A68A8">
        <w:rPr>
          <w:bCs/>
          <w:iCs/>
          <w:sz w:val="28"/>
          <w:szCs w:val="28"/>
        </w:rPr>
        <w:t xml:space="preserve"> và </w:t>
      </w:r>
      <w:r w:rsidRPr="009A68A8">
        <w:rPr>
          <w:bCs/>
          <w:iCs/>
          <w:sz w:val="28"/>
          <w:szCs w:val="28"/>
          <w:lang w:val="vi-VN"/>
        </w:rPr>
        <w:t>50 người</w:t>
      </w:r>
      <w:r w:rsidRPr="009A68A8">
        <w:rPr>
          <w:bCs/>
          <w:iCs/>
          <w:sz w:val="28"/>
          <w:szCs w:val="28"/>
        </w:rPr>
        <w:t xml:space="preserve"> khoẻ mạnh được lấy 2ml máu tĩnh mạch vào các ống nghiệm có chứa chất chống đông EDTA, lắc nhẹ cho máu trộn đều với EDTA. Để ở nhiệt độ phòng trong 10 phút, sau đó ly tâm trong 10 phút với tốc độ quay 3.000 vòng/phút. Hút phần huyết tương bên trên của mỗi bệnh nhân vào 2 ống nghiệm eppendorf loại 1,5 ml có dán cùng mã vạch. Huyết tương được vận chuyển </w:t>
      </w:r>
      <w:r w:rsidRPr="009A68A8">
        <w:rPr>
          <w:bCs/>
          <w:iCs/>
          <w:sz w:val="28"/>
          <w:szCs w:val="28"/>
          <w:lang w:val="nb-NO"/>
        </w:rPr>
        <w:t>trong phích lạnh chuyên dụng có các lớp đá khô CO</w:t>
      </w:r>
      <w:r w:rsidRPr="009A68A8">
        <w:rPr>
          <w:bCs/>
          <w:iCs/>
          <w:sz w:val="28"/>
          <w:szCs w:val="28"/>
          <w:vertAlign w:val="subscript"/>
          <w:lang w:val="nb-NO"/>
        </w:rPr>
        <w:t>2</w:t>
      </w:r>
      <w:r w:rsidRPr="009A68A8">
        <w:rPr>
          <w:bCs/>
          <w:iCs/>
          <w:sz w:val="28"/>
          <w:szCs w:val="28"/>
          <w:lang w:val="nb-NO"/>
        </w:rPr>
        <w:t>, thời gian trong khoảng 1,5 giờ đến 4 giờ, sau đó được lưu trữ trong</w:t>
      </w:r>
      <w:r w:rsidRPr="009A68A8">
        <w:rPr>
          <w:bCs/>
          <w:iCs/>
          <w:sz w:val="28"/>
          <w:szCs w:val="28"/>
        </w:rPr>
        <w:t xml:space="preserve"> tủ âm 80</w:t>
      </w:r>
      <w:r w:rsidRPr="009A68A8">
        <w:rPr>
          <w:bCs/>
          <w:iCs/>
          <w:sz w:val="28"/>
          <w:szCs w:val="28"/>
          <w:vertAlign w:val="superscript"/>
        </w:rPr>
        <w:t>0</w:t>
      </w:r>
      <w:r w:rsidRPr="009A68A8">
        <w:rPr>
          <w:bCs/>
          <w:iCs/>
          <w:sz w:val="28"/>
          <w:szCs w:val="28"/>
        </w:rPr>
        <w:t>C cho tới khi làm xét nghiệm mới rã đông một lần duy nhất.</w:t>
      </w:r>
    </w:p>
    <w:p w:rsidR="00DC314B" w:rsidRPr="009A68A8" w:rsidRDefault="00DC314B" w:rsidP="00877387">
      <w:pPr>
        <w:pStyle w:val="4"/>
        <w:rPr>
          <w:bCs/>
          <w:iCs/>
          <w:color w:val="000000"/>
        </w:rPr>
      </w:pPr>
      <w:r w:rsidRPr="009A68A8">
        <w:t>2.2.6.4. Quy trình định lượng MMP-2</w:t>
      </w:r>
    </w:p>
    <w:p w:rsidR="00DC314B" w:rsidRPr="009A68A8" w:rsidRDefault="00DC314B" w:rsidP="0032489D">
      <w:pPr>
        <w:numPr>
          <w:ilvl w:val="0"/>
          <w:numId w:val="1"/>
        </w:numPr>
        <w:tabs>
          <w:tab w:val="left" w:pos="851"/>
        </w:tabs>
        <w:spacing w:line="360" w:lineRule="auto"/>
        <w:ind w:left="0" w:firstLine="709"/>
        <w:jc w:val="both"/>
        <w:rPr>
          <w:sz w:val="28"/>
          <w:szCs w:val="28"/>
        </w:rPr>
      </w:pPr>
      <w:r w:rsidRPr="009A68A8">
        <w:rPr>
          <w:b/>
          <w:bCs/>
          <w:sz w:val="28"/>
          <w:szCs w:val="28"/>
          <w:lang w:val="vi-VN"/>
        </w:rPr>
        <w:t>Chuẩn bị m</w:t>
      </w:r>
      <w:r w:rsidRPr="009A68A8">
        <w:rPr>
          <w:b/>
          <w:bCs/>
          <w:sz w:val="28"/>
          <w:szCs w:val="28"/>
        </w:rPr>
        <w:t>ẫu:</w:t>
      </w:r>
      <w:r w:rsidRPr="009A68A8">
        <w:rPr>
          <w:sz w:val="28"/>
          <w:szCs w:val="28"/>
        </w:rPr>
        <w:t xml:space="preserve"> Trước xét nghiệm, </w:t>
      </w:r>
      <w:r w:rsidRPr="009A68A8">
        <w:rPr>
          <w:sz w:val="28"/>
          <w:szCs w:val="28"/>
          <w:lang w:val="vi-VN"/>
        </w:rPr>
        <w:t xml:space="preserve">mẫu </w:t>
      </w:r>
      <w:r w:rsidRPr="009A68A8">
        <w:rPr>
          <w:sz w:val="28"/>
          <w:szCs w:val="28"/>
        </w:rPr>
        <w:t>huyết tương được pha loãng 1:50</w:t>
      </w:r>
      <w:r w:rsidRPr="009A68A8">
        <w:rPr>
          <w:sz w:val="28"/>
          <w:szCs w:val="28"/>
          <w:lang w:val="vi-VN"/>
        </w:rPr>
        <w:t xml:space="preserve"> </w:t>
      </w:r>
      <w:r w:rsidRPr="009A68A8">
        <w:rPr>
          <w:sz w:val="28"/>
          <w:szCs w:val="28"/>
        </w:rPr>
        <w:t>bằng dung môi pha mẫu (Sample Diluent).</w:t>
      </w:r>
    </w:p>
    <w:p w:rsidR="00DC314B" w:rsidRPr="009A68A8" w:rsidRDefault="00DC314B" w:rsidP="0032489D">
      <w:pPr>
        <w:numPr>
          <w:ilvl w:val="0"/>
          <w:numId w:val="1"/>
        </w:numPr>
        <w:tabs>
          <w:tab w:val="left" w:pos="851"/>
        </w:tabs>
        <w:spacing w:line="360" w:lineRule="auto"/>
        <w:ind w:left="0" w:firstLine="709"/>
        <w:jc w:val="both"/>
        <w:rPr>
          <w:sz w:val="28"/>
          <w:szCs w:val="28"/>
        </w:rPr>
      </w:pPr>
      <w:r w:rsidRPr="009A68A8">
        <w:rPr>
          <w:b/>
          <w:bCs/>
          <w:sz w:val="28"/>
          <w:szCs w:val="28"/>
        </w:rPr>
        <w:t>Chuẩn</w:t>
      </w:r>
      <w:r w:rsidRPr="009A68A8">
        <w:rPr>
          <w:b/>
          <w:bCs/>
          <w:sz w:val="28"/>
          <w:szCs w:val="28"/>
          <w:lang w:val="vi-VN"/>
        </w:rPr>
        <w:t xml:space="preserve"> bị thuốc chuẩn</w:t>
      </w:r>
      <w:r w:rsidRPr="009A68A8">
        <w:rPr>
          <w:b/>
          <w:bCs/>
          <w:sz w:val="28"/>
          <w:szCs w:val="28"/>
        </w:rPr>
        <w:t xml:space="preserve"> và thuốc thử:</w:t>
      </w:r>
      <w:r w:rsidRPr="009A68A8">
        <w:rPr>
          <w:sz w:val="28"/>
          <w:szCs w:val="28"/>
        </w:rPr>
        <w:t xml:space="preserve"> Chuẩn MMP</w:t>
      </w:r>
      <w:r w:rsidRPr="009A68A8">
        <w:rPr>
          <w:sz w:val="28"/>
          <w:szCs w:val="28"/>
        </w:rPr>
        <w:noBreakHyphen/>
        <w:t>2 đông khô được hoàn nguyên và pha loãng nối tiếp để thu dải nồng độ 0,625–20 ng/mL. Đệm rửa 1× được pha từ dung dịch đậm đặc 20×. Kháng thể phát hiện và streptavidin</w:t>
      </w:r>
      <w:r w:rsidRPr="009A68A8">
        <w:rPr>
          <w:sz w:val="28"/>
          <w:szCs w:val="28"/>
        </w:rPr>
        <w:noBreakHyphen/>
        <w:t>HRP được pha loãng 1:100 trong Detection Diluent ngay trước khi sử dụng.</w:t>
      </w:r>
    </w:p>
    <w:p w:rsidR="00DC314B" w:rsidRPr="009A68A8" w:rsidRDefault="00DC314B" w:rsidP="0032489D">
      <w:pPr>
        <w:numPr>
          <w:ilvl w:val="0"/>
          <w:numId w:val="1"/>
        </w:numPr>
        <w:tabs>
          <w:tab w:val="left" w:pos="851"/>
        </w:tabs>
        <w:spacing w:line="360" w:lineRule="auto"/>
        <w:ind w:left="0" w:firstLine="709"/>
        <w:jc w:val="both"/>
        <w:rPr>
          <w:sz w:val="28"/>
          <w:szCs w:val="28"/>
        </w:rPr>
      </w:pPr>
      <w:r w:rsidRPr="009A68A8">
        <w:rPr>
          <w:b/>
          <w:bCs/>
          <w:sz w:val="28"/>
          <w:szCs w:val="28"/>
        </w:rPr>
        <w:t>Quy trình ELISA:</w:t>
      </w:r>
    </w:p>
    <w:p w:rsidR="00DC314B" w:rsidRPr="009A68A8" w:rsidRDefault="00DC314B" w:rsidP="0032489D">
      <w:pPr>
        <w:tabs>
          <w:tab w:val="left" w:pos="851"/>
        </w:tabs>
        <w:spacing w:line="360" w:lineRule="auto"/>
        <w:ind w:firstLine="709"/>
        <w:jc w:val="both"/>
        <w:rPr>
          <w:sz w:val="28"/>
          <w:szCs w:val="28"/>
        </w:rPr>
      </w:pPr>
      <w:r w:rsidRPr="009A68A8">
        <w:rPr>
          <w:sz w:val="28"/>
          <w:szCs w:val="28"/>
          <w:lang w:val="vi-VN"/>
        </w:rPr>
        <w:t xml:space="preserve">+ </w:t>
      </w:r>
      <w:r w:rsidRPr="009A68A8">
        <w:rPr>
          <w:sz w:val="28"/>
          <w:szCs w:val="28"/>
        </w:rPr>
        <w:t xml:space="preserve">Các thuốc thử được đưa về nhiệt độ phòng trước khi tiến hành. </w:t>
      </w:r>
    </w:p>
    <w:p w:rsidR="00DC314B" w:rsidRPr="009A68A8" w:rsidRDefault="00DC314B" w:rsidP="0032489D">
      <w:pPr>
        <w:tabs>
          <w:tab w:val="left" w:pos="851"/>
        </w:tabs>
        <w:spacing w:line="360" w:lineRule="auto"/>
        <w:ind w:firstLine="709"/>
        <w:jc w:val="both"/>
        <w:rPr>
          <w:sz w:val="28"/>
          <w:szCs w:val="28"/>
        </w:rPr>
      </w:pPr>
      <w:r w:rsidRPr="009A68A8">
        <w:rPr>
          <w:sz w:val="28"/>
          <w:szCs w:val="28"/>
          <w:lang w:val="vi-VN"/>
        </w:rPr>
        <w:t xml:space="preserve">+ </w:t>
      </w:r>
      <w:r w:rsidRPr="009A68A8">
        <w:rPr>
          <w:sz w:val="28"/>
          <w:szCs w:val="28"/>
        </w:rPr>
        <w:t xml:space="preserve">Mỗi giếng được thêm 100 µL chuẩn hoặc mẫu đã pha loãng, ủ 2 giờ ở 37°C. </w:t>
      </w:r>
    </w:p>
    <w:p w:rsidR="00DC314B" w:rsidRPr="009A68A8" w:rsidRDefault="00DC314B" w:rsidP="0032489D">
      <w:pPr>
        <w:tabs>
          <w:tab w:val="left" w:pos="851"/>
        </w:tabs>
        <w:spacing w:line="360" w:lineRule="auto"/>
        <w:ind w:firstLine="709"/>
        <w:jc w:val="both"/>
        <w:rPr>
          <w:sz w:val="28"/>
          <w:szCs w:val="28"/>
          <w:lang w:val="vi-VN"/>
        </w:rPr>
      </w:pPr>
      <w:r w:rsidRPr="009A68A8">
        <w:rPr>
          <w:sz w:val="28"/>
          <w:szCs w:val="28"/>
          <w:lang w:val="vi-VN"/>
        </w:rPr>
        <w:t>+ R</w:t>
      </w:r>
      <w:r w:rsidRPr="009A68A8">
        <w:rPr>
          <w:sz w:val="28"/>
          <w:szCs w:val="28"/>
        </w:rPr>
        <w:t>ửa 4 lần với đệm rửa 1×</w:t>
      </w:r>
      <w:r w:rsidRPr="009A68A8">
        <w:rPr>
          <w:sz w:val="28"/>
          <w:szCs w:val="28"/>
          <w:lang w:val="vi-VN"/>
        </w:rPr>
        <w:t>.</w:t>
      </w:r>
    </w:p>
    <w:p w:rsidR="00DC314B" w:rsidRPr="009A68A8" w:rsidRDefault="00DC314B" w:rsidP="0032489D">
      <w:pPr>
        <w:tabs>
          <w:tab w:val="left" w:pos="851"/>
        </w:tabs>
        <w:spacing w:line="360" w:lineRule="auto"/>
        <w:ind w:firstLine="709"/>
        <w:jc w:val="both"/>
        <w:rPr>
          <w:sz w:val="28"/>
          <w:szCs w:val="28"/>
        </w:rPr>
      </w:pPr>
      <w:r w:rsidRPr="009A68A8">
        <w:rPr>
          <w:sz w:val="28"/>
          <w:szCs w:val="28"/>
          <w:lang w:val="vi-VN"/>
        </w:rPr>
        <w:t>+ T</w:t>
      </w:r>
      <w:r w:rsidRPr="009A68A8">
        <w:rPr>
          <w:sz w:val="28"/>
          <w:szCs w:val="28"/>
        </w:rPr>
        <w:t xml:space="preserve">hêm 100 µL kháng thể phát hiện 1×, ủ 1 giờ ở 37°C, </w:t>
      </w:r>
    </w:p>
    <w:p w:rsidR="00DC314B" w:rsidRPr="009A68A8" w:rsidRDefault="00DC314B" w:rsidP="0032489D">
      <w:pPr>
        <w:tabs>
          <w:tab w:val="left" w:pos="851"/>
        </w:tabs>
        <w:spacing w:line="360" w:lineRule="auto"/>
        <w:ind w:firstLine="709"/>
        <w:jc w:val="both"/>
        <w:rPr>
          <w:sz w:val="28"/>
          <w:szCs w:val="28"/>
        </w:rPr>
      </w:pPr>
      <w:r w:rsidRPr="009A68A8">
        <w:rPr>
          <w:sz w:val="28"/>
          <w:szCs w:val="28"/>
          <w:lang w:val="vi-VN"/>
        </w:rPr>
        <w:t>+ R</w:t>
      </w:r>
      <w:r w:rsidRPr="009A68A8">
        <w:rPr>
          <w:sz w:val="28"/>
          <w:szCs w:val="28"/>
        </w:rPr>
        <w:t>ửa 4 lần</w:t>
      </w:r>
      <w:r w:rsidRPr="009A68A8">
        <w:rPr>
          <w:sz w:val="28"/>
          <w:szCs w:val="28"/>
          <w:lang w:val="vi-VN"/>
        </w:rPr>
        <w:t xml:space="preserve"> </w:t>
      </w:r>
      <w:r w:rsidRPr="009A68A8">
        <w:rPr>
          <w:sz w:val="28"/>
          <w:szCs w:val="28"/>
        </w:rPr>
        <w:t>với đệm rửa 1×</w:t>
      </w:r>
      <w:r w:rsidRPr="009A68A8">
        <w:rPr>
          <w:sz w:val="28"/>
          <w:szCs w:val="28"/>
          <w:lang w:val="vi-VN"/>
        </w:rPr>
        <w:t>.</w:t>
      </w:r>
    </w:p>
    <w:p w:rsidR="00DC314B" w:rsidRPr="009A68A8" w:rsidRDefault="00DC314B" w:rsidP="0032489D">
      <w:pPr>
        <w:tabs>
          <w:tab w:val="left" w:pos="851"/>
        </w:tabs>
        <w:spacing w:line="360" w:lineRule="auto"/>
        <w:ind w:firstLine="709"/>
        <w:jc w:val="both"/>
        <w:rPr>
          <w:sz w:val="28"/>
          <w:szCs w:val="28"/>
          <w:lang w:val="vi-VN"/>
        </w:rPr>
      </w:pPr>
      <w:r w:rsidRPr="009A68A8">
        <w:rPr>
          <w:sz w:val="28"/>
          <w:szCs w:val="28"/>
          <w:lang w:val="vi-VN"/>
        </w:rPr>
        <w:t>+ T</w:t>
      </w:r>
      <w:r w:rsidRPr="009A68A8">
        <w:rPr>
          <w:sz w:val="28"/>
          <w:szCs w:val="28"/>
        </w:rPr>
        <w:t>iếp tục thêm 100 µL streptavidin</w:t>
      </w:r>
      <w:r w:rsidRPr="009A68A8">
        <w:rPr>
          <w:sz w:val="28"/>
          <w:szCs w:val="28"/>
        </w:rPr>
        <w:noBreakHyphen/>
        <w:t>HRP 1×, ủ 40 phút ở 37°</w:t>
      </w:r>
      <w:r w:rsidRPr="009A68A8">
        <w:rPr>
          <w:sz w:val="28"/>
          <w:szCs w:val="28"/>
          <w:lang w:val="vi-VN"/>
        </w:rPr>
        <w:t>C.</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lastRenderedPageBreak/>
        <w:t>+ R</w:t>
      </w:r>
      <w:r w:rsidRPr="009A68A8">
        <w:rPr>
          <w:sz w:val="28"/>
          <w:szCs w:val="28"/>
        </w:rPr>
        <w:t>ửa 4 lần</w:t>
      </w:r>
      <w:r w:rsidRPr="009A68A8">
        <w:rPr>
          <w:sz w:val="28"/>
          <w:szCs w:val="28"/>
          <w:lang w:val="vi-VN"/>
        </w:rPr>
        <w:t xml:space="preserve"> </w:t>
      </w:r>
      <w:r w:rsidRPr="009A68A8">
        <w:rPr>
          <w:sz w:val="28"/>
          <w:szCs w:val="28"/>
        </w:rPr>
        <w:t>với đệm rửa 1×</w:t>
      </w:r>
      <w:r w:rsidRPr="009A68A8">
        <w:rPr>
          <w:sz w:val="28"/>
          <w:szCs w:val="28"/>
          <w:lang w:val="vi-VN"/>
        </w:rPr>
        <w:t>.</w:t>
      </w:r>
    </w:p>
    <w:p w:rsidR="00DC314B" w:rsidRPr="009A68A8" w:rsidRDefault="00DC314B" w:rsidP="00877387">
      <w:pPr>
        <w:tabs>
          <w:tab w:val="left" w:pos="851"/>
        </w:tabs>
        <w:spacing w:line="348" w:lineRule="auto"/>
        <w:ind w:firstLine="709"/>
        <w:jc w:val="both"/>
        <w:rPr>
          <w:sz w:val="28"/>
          <w:szCs w:val="28"/>
          <w:lang w:val="vi-VN"/>
        </w:rPr>
      </w:pPr>
      <w:r w:rsidRPr="009A68A8">
        <w:rPr>
          <w:sz w:val="28"/>
          <w:szCs w:val="28"/>
          <w:lang w:val="vi-VN"/>
        </w:rPr>
        <w:t xml:space="preserve">+ </w:t>
      </w:r>
      <w:r w:rsidRPr="009A68A8">
        <w:rPr>
          <w:sz w:val="28"/>
          <w:szCs w:val="28"/>
        </w:rPr>
        <w:t>Mỗi giếng sau đó được thêm 100 µL cơ chất TMB, ủ trong tối 15–20 phút, ở 37°</w:t>
      </w:r>
      <w:r w:rsidRPr="009A68A8">
        <w:rPr>
          <w:sz w:val="28"/>
          <w:szCs w:val="28"/>
          <w:lang w:val="vi-VN"/>
        </w:rPr>
        <w:t>C.</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D</w:t>
      </w:r>
      <w:r w:rsidRPr="009A68A8">
        <w:rPr>
          <w:sz w:val="28"/>
          <w:szCs w:val="28"/>
        </w:rPr>
        <w:t xml:space="preserve">ừng phản ứng bằng 100 µL dung dịch dừng chứa acid sulfuric. </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xml:space="preserve">+ Đọc kết quả: </w:t>
      </w:r>
      <w:r w:rsidRPr="009A68A8">
        <w:rPr>
          <w:sz w:val="28"/>
          <w:szCs w:val="28"/>
        </w:rPr>
        <w:t>Đĩa được đọc OD ở 450/630 nm trong vòng 5 phút sau khi dừng phản ứng.</w:t>
      </w:r>
    </w:p>
    <w:p w:rsidR="00DC314B" w:rsidRPr="009A68A8" w:rsidRDefault="00DC314B" w:rsidP="00877387">
      <w:pPr>
        <w:numPr>
          <w:ilvl w:val="0"/>
          <w:numId w:val="1"/>
        </w:numPr>
        <w:tabs>
          <w:tab w:val="left" w:pos="851"/>
        </w:tabs>
        <w:spacing w:line="348" w:lineRule="auto"/>
        <w:ind w:left="0" w:firstLine="709"/>
        <w:jc w:val="both"/>
        <w:rPr>
          <w:b/>
          <w:sz w:val="28"/>
          <w:szCs w:val="28"/>
        </w:rPr>
      </w:pPr>
      <w:r w:rsidRPr="009A68A8">
        <w:rPr>
          <w:b/>
          <w:bCs/>
          <w:sz w:val="28"/>
          <w:szCs w:val="28"/>
        </w:rPr>
        <w:t>Xử lý số liệu:</w:t>
      </w:r>
      <w:r w:rsidRPr="009A68A8">
        <w:rPr>
          <w:sz w:val="28"/>
          <w:szCs w:val="28"/>
        </w:rPr>
        <w:t xml:space="preserve"> Giá trị OD trung bình của các giếng lặp lại được trừ OD chuẩn</w:t>
      </w:r>
      <w:r w:rsidR="00A71D46" w:rsidRPr="009A68A8">
        <w:rPr>
          <w:sz w:val="28"/>
          <w:szCs w:val="28"/>
        </w:rPr>
        <w:t xml:space="preserve"> 0, xây dựng đường chuẩn (0,625-</w:t>
      </w:r>
      <w:r w:rsidRPr="009A68A8">
        <w:rPr>
          <w:sz w:val="28"/>
          <w:szCs w:val="28"/>
        </w:rPr>
        <w:t>20 ng/mL) bằng mô hình đường cong logistic 4 tham số (4</w:t>
      </w:r>
      <w:r w:rsidRPr="009A68A8">
        <w:rPr>
          <w:sz w:val="28"/>
          <w:szCs w:val="28"/>
        </w:rPr>
        <w:noBreakHyphen/>
        <w:t>PL). Nồng độ MMP</w:t>
      </w:r>
      <w:r w:rsidRPr="009A68A8">
        <w:rPr>
          <w:sz w:val="28"/>
          <w:szCs w:val="28"/>
        </w:rPr>
        <w:noBreakHyphen/>
        <w:t xml:space="preserve">2 trong mẫu được nội suy từ đường chuẩn và nhân với hệ số pha loãng tương ứng. Theo nhà sản xuất, giới hạn phát hiện tối thiểu của xét nghiệm là </w:t>
      </w:r>
      <w:r w:rsidRPr="009A68A8">
        <w:rPr>
          <w:bCs/>
          <w:sz w:val="28"/>
          <w:szCs w:val="28"/>
        </w:rPr>
        <w:t>0,05 ng/mL</w:t>
      </w:r>
      <w:r w:rsidRPr="009A68A8">
        <w:rPr>
          <w:b/>
          <w:sz w:val="28"/>
          <w:szCs w:val="28"/>
        </w:rPr>
        <w:t>.</w:t>
      </w:r>
    </w:p>
    <w:p w:rsidR="00DC314B" w:rsidRPr="009A68A8" w:rsidRDefault="00DC314B" w:rsidP="00877387">
      <w:pPr>
        <w:pStyle w:val="4"/>
        <w:spacing w:line="348" w:lineRule="auto"/>
        <w:rPr>
          <w:lang w:val="vi-VN"/>
        </w:rPr>
      </w:pPr>
      <w:r w:rsidRPr="009A68A8">
        <w:t>2.2.6.5. Quy trình định lượng OPN</w:t>
      </w:r>
    </w:p>
    <w:p w:rsidR="00DC314B" w:rsidRPr="009A68A8" w:rsidRDefault="00DC314B" w:rsidP="00877387">
      <w:pPr>
        <w:numPr>
          <w:ilvl w:val="0"/>
          <w:numId w:val="1"/>
        </w:numPr>
        <w:tabs>
          <w:tab w:val="left" w:pos="851"/>
        </w:tabs>
        <w:spacing w:line="348" w:lineRule="auto"/>
        <w:ind w:left="0" w:firstLine="709"/>
        <w:jc w:val="both"/>
        <w:rPr>
          <w:sz w:val="28"/>
          <w:szCs w:val="28"/>
        </w:rPr>
      </w:pPr>
      <w:r w:rsidRPr="009A68A8">
        <w:rPr>
          <w:b/>
          <w:bCs/>
          <w:sz w:val="28"/>
          <w:szCs w:val="28"/>
          <w:lang w:val="vi-VN"/>
        </w:rPr>
        <w:t>Chuẩn bị m</w:t>
      </w:r>
      <w:r w:rsidRPr="009A68A8">
        <w:rPr>
          <w:b/>
          <w:bCs/>
          <w:sz w:val="28"/>
          <w:szCs w:val="28"/>
        </w:rPr>
        <w:t>ẫu:</w:t>
      </w:r>
      <w:r w:rsidRPr="009A68A8">
        <w:rPr>
          <w:sz w:val="28"/>
          <w:szCs w:val="28"/>
        </w:rPr>
        <w:t xml:space="preserve"> Trước xét nghiệm, </w:t>
      </w:r>
      <w:r w:rsidRPr="009A68A8">
        <w:rPr>
          <w:sz w:val="28"/>
          <w:szCs w:val="28"/>
          <w:lang w:val="vi-VN"/>
        </w:rPr>
        <w:t xml:space="preserve">mẫu </w:t>
      </w:r>
      <w:r w:rsidRPr="009A68A8">
        <w:rPr>
          <w:sz w:val="28"/>
          <w:szCs w:val="28"/>
        </w:rPr>
        <w:t>huyết tương được pha loãng 1:</w:t>
      </w:r>
      <w:r w:rsidRPr="009A68A8">
        <w:rPr>
          <w:sz w:val="28"/>
          <w:szCs w:val="28"/>
          <w:lang w:val="vi-VN"/>
        </w:rPr>
        <w:t xml:space="preserve">300 </w:t>
      </w:r>
      <w:r w:rsidRPr="009A68A8">
        <w:rPr>
          <w:sz w:val="28"/>
          <w:szCs w:val="28"/>
        </w:rPr>
        <w:t>bằng dung môi pha mẫu (Sample Diluent).</w:t>
      </w:r>
    </w:p>
    <w:p w:rsidR="00DC314B" w:rsidRPr="009A68A8" w:rsidRDefault="00DC314B" w:rsidP="00877387">
      <w:pPr>
        <w:numPr>
          <w:ilvl w:val="0"/>
          <w:numId w:val="1"/>
        </w:numPr>
        <w:tabs>
          <w:tab w:val="left" w:pos="851"/>
        </w:tabs>
        <w:spacing w:line="348" w:lineRule="auto"/>
        <w:ind w:left="0" w:firstLine="709"/>
        <w:jc w:val="both"/>
        <w:rPr>
          <w:sz w:val="28"/>
          <w:szCs w:val="28"/>
        </w:rPr>
      </w:pPr>
      <w:r w:rsidRPr="009A68A8">
        <w:rPr>
          <w:b/>
          <w:bCs/>
          <w:sz w:val="28"/>
          <w:szCs w:val="28"/>
        </w:rPr>
        <w:t>Chuẩn</w:t>
      </w:r>
      <w:r w:rsidRPr="009A68A8">
        <w:rPr>
          <w:b/>
          <w:bCs/>
          <w:sz w:val="28"/>
          <w:szCs w:val="28"/>
          <w:lang w:val="vi-VN"/>
        </w:rPr>
        <w:t xml:space="preserve"> bị thuốc chuẩn</w:t>
      </w:r>
      <w:r w:rsidRPr="009A68A8">
        <w:rPr>
          <w:b/>
          <w:bCs/>
          <w:sz w:val="28"/>
          <w:szCs w:val="28"/>
        </w:rPr>
        <w:t xml:space="preserve"> và thuốc thử:</w:t>
      </w:r>
      <w:r w:rsidRPr="009A68A8">
        <w:rPr>
          <w:sz w:val="28"/>
          <w:szCs w:val="28"/>
        </w:rPr>
        <w:t xml:space="preserve"> Chuẩn </w:t>
      </w:r>
      <w:r w:rsidRPr="009A68A8">
        <w:rPr>
          <w:sz w:val="28"/>
          <w:szCs w:val="28"/>
          <w:lang w:val="vi-VN"/>
        </w:rPr>
        <w:t>OPN</w:t>
      </w:r>
      <w:r w:rsidRPr="009A68A8">
        <w:rPr>
          <w:sz w:val="28"/>
          <w:szCs w:val="28"/>
        </w:rPr>
        <w:t xml:space="preserve"> đông khô được hoàn nguyên và pha loãng nối tiếp để thu dải nồng độ </w:t>
      </w:r>
      <w:r w:rsidRPr="009A68A8">
        <w:rPr>
          <w:sz w:val="28"/>
          <w:szCs w:val="28"/>
          <w:lang w:val="vi-VN"/>
        </w:rPr>
        <w:t>31,25-2000</w:t>
      </w:r>
      <w:r w:rsidRPr="009A68A8">
        <w:rPr>
          <w:sz w:val="28"/>
          <w:szCs w:val="28"/>
        </w:rPr>
        <w:t xml:space="preserve"> </w:t>
      </w:r>
      <w:r w:rsidRPr="009A68A8">
        <w:rPr>
          <w:sz w:val="28"/>
          <w:szCs w:val="28"/>
          <w:lang w:val="vi-VN"/>
        </w:rPr>
        <w:t>p</w:t>
      </w:r>
      <w:r w:rsidRPr="009A68A8">
        <w:rPr>
          <w:sz w:val="28"/>
          <w:szCs w:val="28"/>
        </w:rPr>
        <w:t>g/mL. Đệm rửa 1</w:t>
      </w:r>
      <w:r w:rsidRPr="00877387">
        <w:rPr>
          <w:spacing w:val="-6"/>
          <w:sz w:val="28"/>
          <w:szCs w:val="28"/>
        </w:rPr>
        <w:t xml:space="preserve">× được pha từ dung dịch đậm đặc 20×. Kháng thể phát hiện và streptavidin </w:t>
      </w:r>
      <w:r w:rsidRPr="00877387">
        <w:rPr>
          <w:spacing w:val="-6"/>
          <w:sz w:val="28"/>
          <w:szCs w:val="28"/>
        </w:rPr>
        <w:noBreakHyphen/>
        <w:t xml:space="preserve"> HRP được pha loãng 1:100 trong Detection Diluent ngay trước khi sử dụng.</w:t>
      </w:r>
    </w:p>
    <w:p w:rsidR="00DC314B" w:rsidRPr="009A68A8" w:rsidRDefault="00DC314B" w:rsidP="00877387">
      <w:pPr>
        <w:numPr>
          <w:ilvl w:val="0"/>
          <w:numId w:val="1"/>
        </w:numPr>
        <w:tabs>
          <w:tab w:val="left" w:pos="851"/>
        </w:tabs>
        <w:spacing w:line="348" w:lineRule="auto"/>
        <w:ind w:left="0" w:firstLine="709"/>
        <w:jc w:val="both"/>
        <w:rPr>
          <w:sz w:val="28"/>
          <w:szCs w:val="28"/>
        </w:rPr>
      </w:pPr>
      <w:r w:rsidRPr="009A68A8">
        <w:rPr>
          <w:b/>
          <w:bCs/>
          <w:sz w:val="28"/>
          <w:szCs w:val="28"/>
        </w:rPr>
        <w:t>Quy trình ELISA:</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xml:space="preserve">+ </w:t>
      </w:r>
      <w:r w:rsidRPr="009A68A8">
        <w:rPr>
          <w:sz w:val="28"/>
          <w:szCs w:val="28"/>
        </w:rPr>
        <w:t xml:space="preserve">Các thuốc thử được đưa về nhiệt độ phòng trước khi tiến hành. </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xml:space="preserve">+ </w:t>
      </w:r>
      <w:r w:rsidRPr="009A68A8">
        <w:rPr>
          <w:sz w:val="28"/>
          <w:szCs w:val="28"/>
        </w:rPr>
        <w:t xml:space="preserve">Mỗi giếng được thêm 100 µL chuẩn hoặc mẫu đã pha loãng, ủ 2 giờ ở 37°C. </w:t>
      </w:r>
    </w:p>
    <w:p w:rsidR="00DC314B" w:rsidRPr="009A68A8" w:rsidRDefault="00DC314B" w:rsidP="00877387">
      <w:pPr>
        <w:tabs>
          <w:tab w:val="left" w:pos="851"/>
        </w:tabs>
        <w:spacing w:line="348" w:lineRule="auto"/>
        <w:ind w:firstLine="709"/>
        <w:jc w:val="both"/>
        <w:rPr>
          <w:sz w:val="28"/>
          <w:szCs w:val="28"/>
          <w:lang w:val="vi-VN"/>
        </w:rPr>
      </w:pPr>
      <w:r w:rsidRPr="009A68A8">
        <w:rPr>
          <w:sz w:val="28"/>
          <w:szCs w:val="28"/>
          <w:lang w:val="vi-VN"/>
        </w:rPr>
        <w:t>+ R</w:t>
      </w:r>
      <w:r w:rsidRPr="009A68A8">
        <w:rPr>
          <w:sz w:val="28"/>
          <w:szCs w:val="28"/>
        </w:rPr>
        <w:t>ửa 4 lần với đệm rửa 1×</w:t>
      </w:r>
      <w:r w:rsidRPr="009A68A8">
        <w:rPr>
          <w:sz w:val="28"/>
          <w:szCs w:val="28"/>
          <w:lang w:val="vi-VN"/>
        </w:rPr>
        <w:t>.</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T</w:t>
      </w:r>
      <w:r w:rsidRPr="009A68A8">
        <w:rPr>
          <w:sz w:val="28"/>
          <w:szCs w:val="28"/>
        </w:rPr>
        <w:t xml:space="preserve">hêm 100 µL kháng thể phát hiện 1×, ủ 1 giờ ở 37°C, </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R</w:t>
      </w:r>
      <w:r w:rsidRPr="009A68A8">
        <w:rPr>
          <w:sz w:val="28"/>
          <w:szCs w:val="28"/>
        </w:rPr>
        <w:t>ửa 4 lần</w:t>
      </w:r>
      <w:r w:rsidRPr="009A68A8">
        <w:rPr>
          <w:sz w:val="28"/>
          <w:szCs w:val="28"/>
          <w:lang w:val="vi-VN"/>
        </w:rPr>
        <w:t xml:space="preserve"> </w:t>
      </w:r>
      <w:r w:rsidRPr="009A68A8">
        <w:rPr>
          <w:sz w:val="28"/>
          <w:szCs w:val="28"/>
        </w:rPr>
        <w:t>với đệm rửa 1×</w:t>
      </w:r>
      <w:r w:rsidRPr="009A68A8">
        <w:rPr>
          <w:sz w:val="28"/>
          <w:szCs w:val="28"/>
          <w:lang w:val="vi-VN"/>
        </w:rPr>
        <w:t>.</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T</w:t>
      </w:r>
      <w:r w:rsidRPr="009A68A8">
        <w:rPr>
          <w:sz w:val="28"/>
          <w:szCs w:val="28"/>
        </w:rPr>
        <w:t>iếp tục thêm 100 µL streptavidin</w:t>
      </w:r>
      <w:r w:rsidRPr="009A68A8">
        <w:rPr>
          <w:sz w:val="28"/>
          <w:szCs w:val="28"/>
        </w:rPr>
        <w:noBreakHyphen/>
        <w:t xml:space="preserve">HRP 1×, ủ 40 phút ở 37°C, </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R</w:t>
      </w:r>
      <w:r w:rsidRPr="009A68A8">
        <w:rPr>
          <w:sz w:val="28"/>
          <w:szCs w:val="28"/>
        </w:rPr>
        <w:t>ửa 4 lần</w:t>
      </w:r>
      <w:r w:rsidRPr="009A68A8">
        <w:rPr>
          <w:sz w:val="28"/>
          <w:szCs w:val="28"/>
          <w:lang w:val="vi-VN"/>
        </w:rPr>
        <w:t xml:space="preserve"> </w:t>
      </w:r>
      <w:r w:rsidRPr="009A68A8">
        <w:rPr>
          <w:sz w:val="28"/>
          <w:szCs w:val="28"/>
        </w:rPr>
        <w:t>với đệm rửa 1×</w:t>
      </w:r>
      <w:r w:rsidRPr="009A68A8">
        <w:rPr>
          <w:sz w:val="28"/>
          <w:szCs w:val="28"/>
          <w:lang w:val="vi-VN"/>
        </w:rPr>
        <w:t>.</w:t>
      </w:r>
    </w:p>
    <w:p w:rsidR="00DC314B" w:rsidRPr="009A68A8" w:rsidRDefault="00DC314B" w:rsidP="00877387">
      <w:pPr>
        <w:tabs>
          <w:tab w:val="left" w:pos="851"/>
        </w:tabs>
        <w:spacing w:line="348" w:lineRule="auto"/>
        <w:ind w:firstLine="709"/>
        <w:jc w:val="both"/>
        <w:rPr>
          <w:sz w:val="28"/>
          <w:szCs w:val="28"/>
          <w:lang w:val="vi-VN"/>
        </w:rPr>
      </w:pPr>
      <w:r w:rsidRPr="009A68A8">
        <w:rPr>
          <w:sz w:val="28"/>
          <w:szCs w:val="28"/>
          <w:lang w:val="vi-VN"/>
        </w:rPr>
        <w:t xml:space="preserve">+ </w:t>
      </w:r>
      <w:r w:rsidRPr="009A68A8">
        <w:rPr>
          <w:sz w:val="28"/>
          <w:szCs w:val="28"/>
        </w:rPr>
        <w:t>Mỗi giếng sau đó được thêm 100</w:t>
      </w:r>
      <w:r w:rsidR="00A71D46" w:rsidRPr="009A68A8">
        <w:rPr>
          <w:sz w:val="28"/>
          <w:szCs w:val="28"/>
        </w:rPr>
        <w:t xml:space="preserve"> µL cơ chất TMB, ủ trong tối 15-</w:t>
      </w:r>
      <w:r w:rsidRPr="009A68A8">
        <w:rPr>
          <w:sz w:val="28"/>
          <w:szCs w:val="28"/>
        </w:rPr>
        <w:t>20 phút</w:t>
      </w:r>
      <w:r w:rsidRPr="009A68A8">
        <w:rPr>
          <w:sz w:val="28"/>
          <w:szCs w:val="28"/>
          <w:lang w:val="vi-VN"/>
        </w:rPr>
        <w:t xml:space="preserve"> ở </w:t>
      </w:r>
      <w:r w:rsidRPr="009A68A8">
        <w:rPr>
          <w:sz w:val="28"/>
          <w:szCs w:val="28"/>
        </w:rPr>
        <w:t>37°</w:t>
      </w:r>
      <w:r w:rsidRPr="009A68A8">
        <w:rPr>
          <w:sz w:val="28"/>
          <w:szCs w:val="28"/>
          <w:lang w:val="vi-VN"/>
        </w:rPr>
        <w:t>C.</w:t>
      </w:r>
    </w:p>
    <w:p w:rsidR="00DC314B" w:rsidRPr="009A68A8" w:rsidRDefault="00DC314B" w:rsidP="00877387">
      <w:pPr>
        <w:tabs>
          <w:tab w:val="left" w:pos="851"/>
        </w:tabs>
        <w:spacing w:line="348" w:lineRule="auto"/>
        <w:ind w:firstLine="709"/>
        <w:jc w:val="both"/>
        <w:rPr>
          <w:sz w:val="28"/>
          <w:szCs w:val="28"/>
          <w:lang w:val="vi-VN"/>
        </w:rPr>
      </w:pPr>
      <w:r w:rsidRPr="009A68A8">
        <w:rPr>
          <w:sz w:val="28"/>
          <w:szCs w:val="28"/>
          <w:lang w:val="vi-VN"/>
        </w:rPr>
        <w:lastRenderedPageBreak/>
        <w:t>+ D</w:t>
      </w:r>
      <w:r w:rsidRPr="009A68A8">
        <w:rPr>
          <w:sz w:val="28"/>
          <w:szCs w:val="28"/>
        </w:rPr>
        <w:t xml:space="preserve">ừng phản ứng bằng 100 µL dung dịch </w:t>
      </w:r>
      <w:r w:rsidRPr="009A68A8">
        <w:rPr>
          <w:sz w:val="28"/>
          <w:szCs w:val="28"/>
          <w:lang w:val="vi-VN"/>
        </w:rPr>
        <w:t>dừng.</w:t>
      </w:r>
    </w:p>
    <w:p w:rsidR="00DC314B" w:rsidRPr="009A68A8" w:rsidRDefault="00DC314B" w:rsidP="00877387">
      <w:pPr>
        <w:tabs>
          <w:tab w:val="left" w:pos="851"/>
        </w:tabs>
        <w:spacing w:line="348" w:lineRule="auto"/>
        <w:ind w:firstLine="709"/>
        <w:jc w:val="both"/>
        <w:rPr>
          <w:sz w:val="28"/>
          <w:szCs w:val="28"/>
        </w:rPr>
      </w:pPr>
      <w:r w:rsidRPr="009A68A8">
        <w:rPr>
          <w:sz w:val="28"/>
          <w:szCs w:val="28"/>
          <w:lang w:val="vi-VN"/>
        </w:rPr>
        <w:t xml:space="preserve">+ Đọc kết quả: </w:t>
      </w:r>
      <w:r w:rsidRPr="009A68A8">
        <w:rPr>
          <w:sz w:val="28"/>
          <w:szCs w:val="28"/>
        </w:rPr>
        <w:t>Đĩa được đọc OD ở 450/630 nm trong vòng 5 phút sau khi dừng phản ứng.</w:t>
      </w:r>
    </w:p>
    <w:p w:rsidR="00DC314B" w:rsidRPr="009A68A8" w:rsidRDefault="00DC314B" w:rsidP="00877387">
      <w:pPr>
        <w:numPr>
          <w:ilvl w:val="0"/>
          <w:numId w:val="1"/>
        </w:numPr>
        <w:tabs>
          <w:tab w:val="left" w:pos="851"/>
        </w:tabs>
        <w:spacing w:line="348" w:lineRule="auto"/>
        <w:ind w:left="0" w:firstLine="709"/>
        <w:jc w:val="both"/>
        <w:rPr>
          <w:b/>
          <w:sz w:val="28"/>
          <w:szCs w:val="28"/>
        </w:rPr>
      </w:pPr>
      <w:r w:rsidRPr="009A68A8">
        <w:rPr>
          <w:b/>
          <w:bCs/>
          <w:sz w:val="28"/>
          <w:szCs w:val="28"/>
        </w:rPr>
        <w:t>Xử lý số liệu:</w:t>
      </w:r>
      <w:r w:rsidRPr="009A68A8">
        <w:rPr>
          <w:sz w:val="28"/>
          <w:szCs w:val="28"/>
        </w:rPr>
        <w:t xml:space="preserve"> Giá trị OD trung bình của các giếng lặp lại được trừ OD chuẩn 0, xây dựng đường chuẩn bằng mô hình đường cong logistic 4 tham số (4</w:t>
      </w:r>
      <w:r w:rsidRPr="009A68A8">
        <w:rPr>
          <w:sz w:val="28"/>
          <w:szCs w:val="28"/>
        </w:rPr>
        <w:noBreakHyphen/>
        <w:t>PL). Nồng độ</w:t>
      </w:r>
      <w:r w:rsidRPr="009A68A8">
        <w:rPr>
          <w:sz w:val="28"/>
          <w:szCs w:val="28"/>
          <w:lang w:val="vi-VN"/>
        </w:rPr>
        <w:t xml:space="preserve"> OPN</w:t>
      </w:r>
      <w:r w:rsidRPr="009A68A8">
        <w:rPr>
          <w:sz w:val="28"/>
          <w:szCs w:val="28"/>
        </w:rPr>
        <w:t xml:space="preserve"> trong mẫu được nội suy từ đường chuẩn và nhân với hệ số pha loãng tương ứng. Theo nhà sản xuất, giới hạn phát hiện tối thiểu của xét nghiệm là </w:t>
      </w:r>
      <w:r w:rsidRPr="009A68A8">
        <w:rPr>
          <w:bCs/>
          <w:sz w:val="28"/>
          <w:szCs w:val="28"/>
          <w:lang w:val="vi-VN"/>
        </w:rPr>
        <w:t>1,85</w:t>
      </w:r>
      <w:r w:rsidRPr="009A68A8">
        <w:rPr>
          <w:bCs/>
          <w:sz w:val="28"/>
          <w:szCs w:val="28"/>
        </w:rPr>
        <w:t xml:space="preserve"> </w:t>
      </w:r>
      <w:r w:rsidRPr="009A68A8">
        <w:rPr>
          <w:bCs/>
          <w:sz w:val="28"/>
          <w:szCs w:val="28"/>
          <w:lang w:val="vi-VN"/>
        </w:rPr>
        <w:t>p</w:t>
      </w:r>
      <w:r w:rsidRPr="009A68A8">
        <w:rPr>
          <w:bCs/>
          <w:sz w:val="28"/>
          <w:szCs w:val="28"/>
        </w:rPr>
        <w:t>g/mL</w:t>
      </w:r>
      <w:r w:rsidRPr="009A68A8">
        <w:rPr>
          <w:b/>
          <w:sz w:val="28"/>
          <w:szCs w:val="28"/>
        </w:rPr>
        <w:t>.</w:t>
      </w:r>
    </w:p>
    <w:p w:rsidR="00DC314B" w:rsidRPr="009A68A8" w:rsidRDefault="00DC314B" w:rsidP="00877387">
      <w:pPr>
        <w:pStyle w:val="3"/>
        <w:spacing w:line="348" w:lineRule="auto"/>
        <w:rPr>
          <w:color w:val="000000"/>
          <w:lang w:val="pt-BR"/>
        </w:rPr>
      </w:pPr>
      <w:bookmarkStart w:id="153" w:name="_Toc230423975"/>
      <w:r w:rsidRPr="009A68A8">
        <w:t>2.2.7. Quy trình kỹ thuật triệt đốt rung nhĩ bằng năng lượng sóng tần số radio</w:t>
      </w:r>
      <w:bookmarkEnd w:id="153"/>
    </w:p>
    <w:p w:rsidR="00DC314B" w:rsidRPr="009A68A8" w:rsidRDefault="00DC314B" w:rsidP="00877387">
      <w:pPr>
        <w:pStyle w:val="4"/>
        <w:spacing w:line="348" w:lineRule="auto"/>
        <w:rPr>
          <w:rFonts w:eastAsia="Calibri"/>
          <w:color w:val="000000"/>
          <w:lang w:val="vi-VN"/>
        </w:rPr>
      </w:pPr>
      <w:r w:rsidRPr="009A68A8">
        <w:t>2.2.7.1. Địa điểm tiến hành</w:t>
      </w:r>
    </w:p>
    <w:p w:rsidR="00DC314B" w:rsidRPr="009A68A8" w:rsidRDefault="00DC314B" w:rsidP="00877387">
      <w:pPr>
        <w:widowControl w:val="0"/>
        <w:numPr>
          <w:ilvl w:val="0"/>
          <w:numId w:val="1"/>
        </w:numPr>
        <w:overflowPunct w:val="0"/>
        <w:autoSpaceDE w:val="0"/>
        <w:autoSpaceDN w:val="0"/>
        <w:adjustRightInd w:val="0"/>
        <w:spacing w:line="348" w:lineRule="auto"/>
        <w:ind w:left="993" w:hanging="284"/>
        <w:jc w:val="both"/>
        <w:textAlignment w:val="baseline"/>
        <w:rPr>
          <w:b/>
          <w:sz w:val="28"/>
          <w:szCs w:val="28"/>
          <w:lang w:val="vi-VN"/>
        </w:rPr>
      </w:pPr>
      <w:r w:rsidRPr="009A68A8">
        <w:rPr>
          <w:sz w:val="28"/>
          <w:szCs w:val="28"/>
          <w:lang w:val="vi-VN"/>
        </w:rPr>
        <w:t>Tại phòng can thiệp tim mạch thuộc các Bệnh viện thu thập số liệu.</w:t>
      </w:r>
    </w:p>
    <w:p w:rsidR="00DC314B" w:rsidRPr="009A68A8" w:rsidRDefault="00DC314B" w:rsidP="00877387">
      <w:pPr>
        <w:pStyle w:val="4"/>
        <w:spacing w:line="348" w:lineRule="auto"/>
        <w:rPr>
          <w:rFonts w:eastAsia="Calibri"/>
          <w:color w:val="000000"/>
          <w:lang w:val="vi-VN"/>
        </w:rPr>
      </w:pPr>
      <w:r w:rsidRPr="009A68A8">
        <w:t>2.2.7.2. Chuẩn bị bệnh nhân trước thủ thuật</w:t>
      </w:r>
    </w:p>
    <w:p w:rsidR="00DC314B" w:rsidRPr="009A68A8" w:rsidRDefault="00DC314B" w:rsidP="00877387">
      <w:pPr>
        <w:widowControl w:val="0"/>
        <w:numPr>
          <w:ilvl w:val="0"/>
          <w:numId w:val="1"/>
        </w:numPr>
        <w:tabs>
          <w:tab w:val="left" w:pos="851"/>
        </w:tabs>
        <w:overflowPunct w:val="0"/>
        <w:autoSpaceDE w:val="0"/>
        <w:autoSpaceDN w:val="0"/>
        <w:adjustRightInd w:val="0"/>
        <w:spacing w:line="348" w:lineRule="auto"/>
        <w:ind w:left="0" w:firstLine="709"/>
        <w:jc w:val="both"/>
        <w:textAlignment w:val="baseline"/>
        <w:rPr>
          <w:sz w:val="28"/>
          <w:szCs w:val="28"/>
          <w:lang w:val="vi-VN"/>
        </w:rPr>
      </w:pPr>
      <w:r w:rsidRPr="009A68A8">
        <w:rPr>
          <w:sz w:val="28"/>
          <w:szCs w:val="28"/>
          <w:lang w:val="vi-VN"/>
        </w:rPr>
        <w:t>Kiểm tra lại các xét nghiệm cần thiết cho thủ thuật.</w:t>
      </w:r>
    </w:p>
    <w:p w:rsidR="00DC314B" w:rsidRPr="009A68A8" w:rsidRDefault="00DC314B" w:rsidP="00877387">
      <w:pPr>
        <w:widowControl w:val="0"/>
        <w:numPr>
          <w:ilvl w:val="0"/>
          <w:numId w:val="1"/>
        </w:numPr>
        <w:tabs>
          <w:tab w:val="left" w:pos="851"/>
        </w:tabs>
        <w:overflowPunct w:val="0"/>
        <w:autoSpaceDE w:val="0"/>
        <w:autoSpaceDN w:val="0"/>
        <w:adjustRightInd w:val="0"/>
        <w:spacing w:line="348" w:lineRule="auto"/>
        <w:ind w:left="0" w:firstLine="709"/>
        <w:jc w:val="both"/>
        <w:textAlignment w:val="baseline"/>
        <w:rPr>
          <w:sz w:val="28"/>
          <w:szCs w:val="28"/>
          <w:lang w:val="vi-VN"/>
        </w:rPr>
      </w:pPr>
      <w:r w:rsidRPr="009A68A8">
        <w:rPr>
          <w:sz w:val="28"/>
          <w:szCs w:val="28"/>
          <w:lang w:val="vi-VN"/>
        </w:rPr>
        <w:t>Bệnh nhân được giải thích đầy đủ về mục đích, hiệu quả cũng như là các tai biến có thể xảy ra trong thủ thuật. Bệnh nhân phải ký giấy đồng ý để bác sỹ làm thủ thuật.</w:t>
      </w:r>
    </w:p>
    <w:p w:rsidR="00DC314B" w:rsidRPr="009A68A8" w:rsidRDefault="00DC314B" w:rsidP="00877387">
      <w:pPr>
        <w:pStyle w:val="4"/>
        <w:spacing w:line="348" w:lineRule="auto"/>
        <w:rPr>
          <w:color w:val="000000"/>
          <w:lang w:val="vi-VN"/>
        </w:rPr>
      </w:pPr>
      <w:r w:rsidRPr="009A68A8">
        <w:t>2.2.7.3. Phương tiện và trang thiết bị</w:t>
      </w:r>
    </w:p>
    <w:p w:rsidR="00DC314B" w:rsidRPr="009A68A8" w:rsidRDefault="00DC314B" w:rsidP="00877387">
      <w:pPr>
        <w:widowControl w:val="0"/>
        <w:numPr>
          <w:ilvl w:val="0"/>
          <w:numId w:val="1"/>
        </w:numPr>
        <w:tabs>
          <w:tab w:val="left" w:pos="851"/>
        </w:tabs>
        <w:overflowPunct w:val="0"/>
        <w:autoSpaceDE w:val="0"/>
        <w:autoSpaceDN w:val="0"/>
        <w:adjustRightInd w:val="0"/>
        <w:spacing w:line="348" w:lineRule="auto"/>
        <w:ind w:left="0" w:firstLine="709"/>
        <w:jc w:val="both"/>
        <w:textAlignment w:val="baseline"/>
        <w:rPr>
          <w:sz w:val="28"/>
          <w:szCs w:val="28"/>
          <w:lang w:val="vi-VN"/>
        </w:rPr>
      </w:pPr>
      <w:r w:rsidRPr="009A68A8">
        <w:rPr>
          <w:sz w:val="28"/>
          <w:szCs w:val="28"/>
          <w:lang w:val="vi-VN"/>
        </w:rPr>
        <w:t>Hệ thống chụp mạch hai bình diện. Hệ thống này giúp cho việc đưa các điện cực vào các vị trí cần thiết trong buồng tim để thăm dò cũng như giúp cho việc lập bản đồ điện học. Hệ thống này cũng còn cho phép chụp phim và lưu trữ thông tin trong quá trình can thiệp</w:t>
      </w:r>
    </w:p>
    <w:p w:rsidR="00DC314B" w:rsidRPr="009A68A8" w:rsidRDefault="00DC314B" w:rsidP="00877387">
      <w:pPr>
        <w:widowControl w:val="0"/>
        <w:tabs>
          <w:tab w:val="left" w:pos="851"/>
        </w:tabs>
        <w:overflowPunct w:val="0"/>
        <w:autoSpaceDE w:val="0"/>
        <w:autoSpaceDN w:val="0"/>
        <w:adjustRightInd w:val="0"/>
        <w:spacing w:line="348" w:lineRule="auto"/>
        <w:ind w:firstLine="709"/>
        <w:jc w:val="both"/>
        <w:textAlignment w:val="baseline"/>
        <w:rPr>
          <w:bCs/>
          <w:sz w:val="28"/>
          <w:szCs w:val="28"/>
        </w:rPr>
      </w:pPr>
      <w:r w:rsidRPr="009A68A8">
        <w:rPr>
          <w:bCs/>
          <w:sz w:val="28"/>
          <w:szCs w:val="28"/>
        </w:rPr>
        <w:t>- Máy kích thích tim có chương trình tích hợp trong hệ thống thăm dò điện sinh lý do hãng St.</w:t>
      </w:r>
      <w:r w:rsidRPr="009A68A8">
        <w:rPr>
          <w:bCs/>
          <w:sz w:val="28"/>
          <w:szCs w:val="28"/>
          <w:lang w:val="vi-VN"/>
        </w:rPr>
        <w:t xml:space="preserve"> </w:t>
      </w:r>
      <w:r w:rsidRPr="009A68A8">
        <w:rPr>
          <w:bCs/>
          <w:sz w:val="28"/>
          <w:szCs w:val="28"/>
        </w:rPr>
        <w:t>Jude sản xuất.</w:t>
      </w:r>
    </w:p>
    <w:p w:rsidR="00DC314B" w:rsidRPr="009A68A8" w:rsidRDefault="00DC314B" w:rsidP="00877387">
      <w:pPr>
        <w:widowControl w:val="0"/>
        <w:tabs>
          <w:tab w:val="left" w:pos="851"/>
        </w:tabs>
        <w:overflowPunct w:val="0"/>
        <w:autoSpaceDE w:val="0"/>
        <w:autoSpaceDN w:val="0"/>
        <w:adjustRightInd w:val="0"/>
        <w:spacing w:line="348" w:lineRule="auto"/>
        <w:ind w:firstLine="709"/>
        <w:jc w:val="both"/>
        <w:textAlignment w:val="baseline"/>
        <w:rPr>
          <w:spacing w:val="-6"/>
          <w:sz w:val="28"/>
          <w:szCs w:val="28"/>
          <w:lang w:val="vi-VN"/>
        </w:rPr>
      </w:pPr>
      <w:r w:rsidRPr="009A68A8">
        <w:rPr>
          <w:sz w:val="28"/>
          <w:szCs w:val="28"/>
          <w:lang w:val="pt-BR"/>
        </w:rPr>
        <w:t xml:space="preserve">- </w:t>
      </w:r>
      <w:r w:rsidRPr="009A68A8">
        <w:rPr>
          <w:spacing w:val="-6"/>
          <w:sz w:val="28"/>
          <w:szCs w:val="28"/>
          <w:lang w:val="pt-BR"/>
        </w:rPr>
        <w:t>Hệ thống thăm dò điện sinh lý tim Cardiac Stimulator EP-4 của St. Jude</w:t>
      </w:r>
      <w:r w:rsidRPr="009A68A8">
        <w:rPr>
          <w:spacing w:val="-6"/>
          <w:sz w:val="28"/>
          <w:szCs w:val="28"/>
          <w:lang w:val="vi-VN"/>
        </w:rPr>
        <w:t>.</w:t>
      </w:r>
    </w:p>
    <w:p w:rsidR="00DC314B" w:rsidRPr="009A68A8" w:rsidRDefault="00DC314B" w:rsidP="00877387">
      <w:pPr>
        <w:widowControl w:val="0"/>
        <w:tabs>
          <w:tab w:val="left" w:pos="851"/>
        </w:tabs>
        <w:overflowPunct w:val="0"/>
        <w:autoSpaceDE w:val="0"/>
        <w:autoSpaceDN w:val="0"/>
        <w:adjustRightInd w:val="0"/>
        <w:spacing w:line="348" w:lineRule="auto"/>
        <w:ind w:firstLine="709"/>
        <w:jc w:val="both"/>
        <w:textAlignment w:val="baseline"/>
        <w:rPr>
          <w:color w:val="000000"/>
          <w:sz w:val="28"/>
          <w:szCs w:val="28"/>
          <w:lang w:val="es-ES"/>
        </w:rPr>
      </w:pPr>
      <w:r w:rsidRPr="009A68A8">
        <w:rPr>
          <w:sz w:val="28"/>
          <w:szCs w:val="28"/>
        </w:rPr>
        <w:t>- Máy phát năng lượng sóng tần số radio Ampere Generator của St. Jude.</w:t>
      </w:r>
    </w:p>
    <w:p w:rsidR="00DC314B" w:rsidRPr="009A68A8" w:rsidRDefault="00DC314B" w:rsidP="00877387">
      <w:pPr>
        <w:widowControl w:val="0"/>
        <w:tabs>
          <w:tab w:val="left" w:pos="851"/>
        </w:tabs>
        <w:overflowPunct w:val="0"/>
        <w:autoSpaceDE w:val="0"/>
        <w:autoSpaceDN w:val="0"/>
        <w:adjustRightInd w:val="0"/>
        <w:spacing w:line="348" w:lineRule="auto"/>
        <w:ind w:firstLine="709"/>
        <w:jc w:val="both"/>
        <w:textAlignment w:val="baseline"/>
        <w:rPr>
          <w:sz w:val="28"/>
          <w:szCs w:val="28"/>
          <w:lang w:val="es-ES"/>
        </w:rPr>
      </w:pPr>
      <w:r w:rsidRPr="009A68A8">
        <w:rPr>
          <w:sz w:val="28"/>
          <w:szCs w:val="28"/>
          <w:lang w:val="es-ES"/>
        </w:rPr>
        <w:t>-</w:t>
      </w:r>
      <w:r w:rsidRPr="009A68A8">
        <w:rPr>
          <w:spacing w:val="-4"/>
          <w:sz w:val="28"/>
          <w:szCs w:val="28"/>
          <w:lang w:val="es-ES"/>
        </w:rPr>
        <w:t xml:space="preserve"> Máy bơm nước cho điện cực triệt đốt kèm tưới nước của hãng St. Jude để kiểm soát nhiệt có khả năng hoạt động độc lập hoặc tự động kết hợp với máy phát năng lượng có tần số radio. Máy bơm nước có thể bơm từ 1 đến 60ml/ phút.</w:t>
      </w:r>
    </w:p>
    <w:p w:rsidR="00DC314B" w:rsidRPr="009A68A8" w:rsidRDefault="00877387" w:rsidP="0032489D">
      <w:pPr>
        <w:widowControl w:val="0"/>
        <w:overflowPunct w:val="0"/>
        <w:autoSpaceDE w:val="0"/>
        <w:autoSpaceDN w:val="0"/>
        <w:adjustRightInd w:val="0"/>
        <w:spacing w:line="360" w:lineRule="auto"/>
        <w:jc w:val="center"/>
        <w:textAlignment w:val="baseline"/>
        <w:rPr>
          <w:sz w:val="28"/>
          <w:szCs w:val="28"/>
          <w:lang w:val="vi-VN"/>
        </w:rPr>
      </w:pPr>
      <w:r>
        <w:rPr>
          <w:sz w:val="28"/>
          <w:szCs w:val="28"/>
          <w:lang w:val="vi-VN"/>
        </w:rPr>
        <w:lastRenderedPageBreak/>
        <w:pict>
          <v:shape id="_x0000_i1031" type="#_x0000_t75" style="width:177.3pt;height:171.95pt;mso-position-horizontal-relative:char;mso-position-vertical-relative:line">
            <v:imagedata r:id="rId19" o:title=""/>
          </v:shape>
        </w:pict>
      </w:r>
      <w:r>
        <w:rPr>
          <w:sz w:val="28"/>
          <w:szCs w:val="28"/>
          <w:lang w:val="vi-VN"/>
        </w:rPr>
        <w:pict>
          <v:shape id="_x0000_i1032" type="#_x0000_t75" style="width:220.3pt;height:171.95pt;mso-position-horizontal-relative:char;mso-position-vertical-relative:line">
            <v:imagedata r:id="rId20" o:title=""/>
          </v:shape>
        </w:pict>
      </w:r>
    </w:p>
    <w:p w:rsidR="00DC314B" w:rsidRPr="009A68A8" w:rsidRDefault="00DC314B" w:rsidP="00877387">
      <w:pPr>
        <w:pStyle w:val="0hinh"/>
      </w:pPr>
      <w:bookmarkStart w:id="154" w:name="_Toc214450616"/>
      <w:bookmarkStart w:id="155" w:name="_Toc230424114"/>
      <w:r w:rsidRPr="009A68A8">
        <w:t>Hình 2.6. Hệ thống máy kích thích tim, thăm dò điện sinh lý tim</w:t>
      </w:r>
      <w:bookmarkEnd w:id="154"/>
      <w:bookmarkEnd w:id="155"/>
    </w:p>
    <w:p w:rsidR="00DC314B" w:rsidRPr="009A68A8" w:rsidRDefault="00DC314B" w:rsidP="0032489D">
      <w:pPr>
        <w:widowControl w:val="0"/>
        <w:overflowPunct w:val="0"/>
        <w:autoSpaceDE w:val="0"/>
        <w:autoSpaceDN w:val="0"/>
        <w:adjustRightInd w:val="0"/>
        <w:spacing w:line="360" w:lineRule="auto"/>
        <w:ind w:left="720"/>
        <w:jc w:val="center"/>
        <w:textAlignment w:val="baseline"/>
        <w:rPr>
          <w:i/>
          <w:sz w:val="28"/>
          <w:szCs w:val="28"/>
          <w:lang w:val="en-GB"/>
        </w:rPr>
      </w:pPr>
      <w:r w:rsidRPr="009A68A8">
        <w:rPr>
          <w:i/>
          <w:sz w:val="28"/>
          <w:szCs w:val="28"/>
          <w:lang w:val="en-GB"/>
        </w:rPr>
        <w:t>* Nguồn: chụp tại phòng can thiệp tim mạch, BVQY 103</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es-ES"/>
        </w:rPr>
      </w:pPr>
      <w:r w:rsidRPr="009A68A8">
        <w:rPr>
          <w:sz w:val="28"/>
          <w:szCs w:val="28"/>
          <w:lang w:val="vi-VN"/>
        </w:rPr>
        <w:t>-</w:t>
      </w:r>
      <w:r w:rsidRPr="009A68A8">
        <w:rPr>
          <w:sz w:val="28"/>
          <w:szCs w:val="28"/>
          <w:lang w:val="es-ES"/>
        </w:rPr>
        <w:t xml:space="preserve"> Hệ thống máy </w:t>
      </w:r>
      <w:r w:rsidR="00AC3599" w:rsidRPr="009A68A8">
        <w:rPr>
          <w:sz w:val="28"/>
          <w:szCs w:val="28"/>
          <w:lang w:val="es-ES"/>
        </w:rPr>
        <w:t>định vị ba chiều ENSITE</w:t>
      </w:r>
      <w:r w:rsidRPr="009A68A8">
        <w:rPr>
          <w:sz w:val="28"/>
          <w:szCs w:val="28"/>
          <w:lang w:val="es-ES"/>
        </w:rPr>
        <w:t>: có tính năng lập bản đồ giải phẫu ba chiều, kết hợp với lập bản đồ hoạt động điện và điện trở của buồng tim giúp cho việc chẩn đoán cơ chế của rối loạn nhịp và xác định chính xác vị trí điều trị RF.</w:t>
      </w:r>
    </w:p>
    <w:p w:rsidR="00DC314B" w:rsidRPr="009A68A8" w:rsidRDefault="00877387" w:rsidP="0032489D">
      <w:pPr>
        <w:widowControl w:val="0"/>
        <w:overflowPunct w:val="0"/>
        <w:autoSpaceDE w:val="0"/>
        <w:autoSpaceDN w:val="0"/>
        <w:adjustRightInd w:val="0"/>
        <w:spacing w:line="360" w:lineRule="auto"/>
        <w:jc w:val="both"/>
        <w:textAlignment w:val="baseline"/>
        <w:rPr>
          <w:b/>
          <w:sz w:val="28"/>
          <w:szCs w:val="28"/>
          <w:lang w:val="vi-VN"/>
        </w:rPr>
      </w:pPr>
      <w:r>
        <w:rPr>
          <w:b/>
          <w:sz w:val="28"/>
          <w:szCs w:val="28"/>
          <w:lang w:val="vi-VN"/>
        </w:rPr>
        <w:pict>
          <v:shape id="_x0000_i1033" type="#_x0000_t75" style="width:137.55pt;height:264.35pt;mso-position-horizontal-relative:char;mso-position-vertical-relative:line">
            <v:imagedata r:id="rId21" o:title=""/>
          </v:shape>
        </w:pict>
      </w:r>
      <w:r>
        <w:rPr>
          <w:b/>
          <w:sz w:val="28"/>
          <w:szCs w:val="28"/>
          <w:lang w:val="vi-VN"/>
        </w:rPr>
        <w:pict>
          <v:shape id="_x0000_i1034" type="#_x0000_t75" style="width:296.6pt;height:263.3pt;mso-position-horizontal-relative:char;mso-position-vertical-relative:line">
            <v:imagedata r:id="rId22" o:title=""/>
          </v:shape>
        </w:pict>
      </w:r>
    </w:p>
    <w:p w:rsidR="00DC314B" w:rsidRPr="009A68A8" w:rsidRDefault="00DC314B" w:rsidP="00877387">
      <w:pPr>
        <w:pStyle w:val="0hinh"/>
      </w:pPr>
      <w:bookmarkStart w:id="156" w:name="_Toc214450617"/>
      <w:bookmarkStart w:id="157" w:name="_Toc230424115"/>
      <w:r w:rsidRPr="009A68A8">
        <w:t>Hình 2.7. Hệ thống lập bản đồ 3 chiều giải phẫu – điện học buồng tim</w:t>
      </w:r>
      <w:bookmarkEnd w:id="156"/>
      <w:bookmarkEnd w:id="157"/>
    </w:p>
    <w:p w:rsidR="00DC314B" w:rsidRPr="009A68A8" w:rsidRDefault="00DC314B" w:rsidP="0032489D">
      <w:pPr>
        <w:widowControl w:val="0"/>
        <w:overflowPunct w:val="0"/>
        <w:autoSpaceDE w:val="0"/>
        <w:autoSpaceDN w:val="0"/>
        <w:adjustRightInd w:val="0"/>
        <w:spacing w:line="360" w:lineRule="auto"/>
        <w:ind w:left="720"/>
        <w:jc w:val="center"/>
        <w:textAlignment w:val="baseline"/>
        <w:rPr>
          <w:i/>
          <w:sz w:val="28"/>
          <w:szCs w:val="28"/>
          <w:lang w:val="en-GB"/>
        </w:rPr>
      </w:pPr>
      <w:r w:rsidRPr="009A68A8">
        <w:rPr>
          <w:i/>
          <w:sz w:val="28"/>
          <w:szCs w:val="28"/>
          <w:lang w:val="en-GB"/>
        </w:rPr>
        <w:t>* Nguồn: chụp tại phòng can thiệp tim mạch, BVQY 103</w:t>
      </w:r>
    </w:p>
    <w:p w:rsidR="00877387" w:rsidRDefault="00877387">
      <w:pPr>
        <w:spacing w:after="160" w:line="259" w:lineRule="auto"/>
        <w:rPr>
          <w:b/>
          <w:i/>
          <w:sz w:val="28"/>
          <w:szCs w:val="28"/>
        </w:rPr>
      </w:pPr>
      <w:r>
        <w:rPr>
          <w:b/>
          <w:i/>
          <w:sz w:val="28"/>
          <w:szCs w:val="28"/>
        </w:rPr>
        <w:br w:type="page"/>
      </w:r>
    </w:p>
    <w:p w:rsidR="00DC314B" w:rsidRPr="009A68A8" w:rsidRDefault="00DC314B" w:rsidP="0032489D">
      <w:pPr>
        <w:widowControl w:val="0"/>
        <w:overflowPunct w:val="0"/>
        <w:autoSpaceDE w:val="0"/>
        <w:autoSpaceDN w:val="0"/>
        <w:adjustRightInd w:val="0"/>
        <w:spacing w:line="360" w:lineRule="auto"/>
        <w:jc w:val="both"/>
        <w:textAlignment w:val="baseline"/>
        <w:rPr>
          <w:b/>
          <w:i/>
          <w:color w:val="000000"/>
          <w:sz w:val="28"/>
          <w:szCs w:val="28"/>
          <w:lang w:val="vi-VN"/>
        </w:rPr>
      </w:pPr>
      <w:r w:rsidRPr="009A68A8">
        <w:rPr>
          <w:b/>
          <w:i/>
          <w:sz w:val="28"/>
          <w:szCs w:val="28"/>
        </w:rPr>
        <w:lastRenderedPageBreak/>
        <w:t>2.2.7.4. Các bước thực hiện kỹ thuật</w:t>
      </w:r>
    </w:p>
    <w:p w:rsidR="00DC314B" w:rsidRPr="009A68A8" w:rsidRDefault="00DC314B" w:rsidP="0032489D">
      <w:pPr>
        <w:widowControl w:val="0"/>
        <w:overflowPunct w:val="0"/>
        <w:autoSpaceDE w:val="0"/>
        <w:autoSpaceDN w:val="0"/>
        <w:adjustRightInd w:val="0"/>
        <w:spacing w:line="360" w:lineRule="auto"/>
        <w:jc w:val="both"/>
        <w:textAlignment w:val="baseline"/>
        <w:rPr>
          <w:b/>
          <w:sz w:val="28"/>
          <w:szCs w:val="28"/>
          <w:lang w:val="vi-VN"/>
        </w:rPr>
      </w:pPr>
      <w:r w:rsidRPr="009A68A8">
        <w:rPr>
          <w:b/>
          <w:sz w:val="28"/>
          <w:szCs w:val="28"/>
          <w:lang w:val="vi-VN"/>
        </w:rPr>
        <w:t>* Tạo đường vào mạch máu, đặt điện cực</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es-ES"/>
        </w:rPr>
      </w:pPr>
      <w:r w:rsidRPr="009A68A8">
        <w:rPr>
          <w:sz w:val="28"/>
          <w:szCs w:val="28"/>
          <w:lang w:val="fr-FR"/>
        </w:rPr>
        <w:t>+ Gây tê dưới da tại vị trí chọc tĩnh mạch đùi phải, đùi trái và dưới đòn trái bằng Lidocain.</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es-ES"/>
        </w:rPr>
      </w:pPr>
      <w:r w:rsidRPr="009A68A8">
        <w:rPr>
          <w:sz w:val="28"/>
          <w:szCs w:val="28"/>
          <w:lang w:val="fr-FR"/>
        </w:rPr>
        <w:t xml:space="preserve">+ </w:t>
      </w:r>
      <w:r w:rsidRPr="009A68A8">
        <w:rPr>
          <w:spacing w:val="-6"/>
          <w:sz w:val="28"/>
          <w:szCs w:val="28"/>
          <w:lang w:val="fr-FR"/>
        </w:rPr>
        <w:t xml:space="preserve">Dây điện cực xoang vành thường được đưa qua đường tĩnh mạch dưới đòn trái </w:t>
      </w:r>
      <w:r w:rsidRPr="009A68A8">
        <w:rPr>
          <w:spacing w:val="-6"/>
          <w:sz w:val="28"/>
          <w:szCs w:val="28"/>
          <w:lang w:val="vi-VN"/>
        </w:rPr>
        <w:t xml:space="preserve">hoặc tĩnh mạch đùi trái </w:t>
      </w:r>
      <w:r w:rsidRPr="009A68A8">
        <w:rPr>
          <w:spacing w:val="-6"/>
          <w:sz w:val="28"/>
          <w:szCs w:val="28"/>
          <w:lang w:val="fr-FR"/>
        </w:rPr>
        <w:t xml:space="preserve">thông qua </w:t>
      </w:r>
      <w:r w:rsidRPr="009A68A8">
        <w:rPr>
          <w:sz w:val="28"/>
          <w:szCs w:val="28"/>
        </w:rPr>
        <w:t>dụng cụ mở đường vào mạch máu loại ngắn cỡ</w:t>
      </w:r>
      <w:r w:rsidRPr="009A68A8">
        <w:rPr>
          <w:spacing w:val="-6"/>
          <w:sz w:val="28"/>
          <w:szCs w:val="28"/>
          <w:lang w:val="fr-FR"/>
        </w:rPr>
        <w:t xml:space="preserve"> 6F.</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es-ES"/>
        </w:rPr>
      </w:pPr>
      <w:r w:rsidRPr="009A68A8">
        <w:rPr>
          <w:sz w:val="28"/>
          <w:szCs w:val="28"/>
        </w:rPr>
        <w:t>+ Dây điện cực thất phải, nhĩ phải được đưa qua đường tĩnh mạch đùi</w:t>
      </w:r>
      <w:r w:rsidRPr="009A68A8">
        <w:rPr>
          <w:sz w:val="28"/>
          <w:szCs w:val="28"/>
          <w:lang w:val="vi-VN"/>
        </w:rPr>
        <w:t xml:space="preserve"> </w:t>
      </w:r>
      <w:r w:rsidRPr="009A68A8">
        <w:rPr>
          <w:sz w:val="28"/>
          <w:szCs w:val="28"/>
        </w:rPr>
        <w:t>thông qua dụng cụ mở đường vào mạch máu loại ngắn cỡ 6F.</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es-ES"/>
        </w:rPr>
      </w:pPr>
      <w:r w:rsidRPr="009A68A8">
        <w:rPr>
          <w:sz w:val="28"/>
          <w:szCs w:val="28"/>
        </w:rPr>
        <w:t>+ Dây điện cực thất phải thường được đặt ở mỏm thất phải.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es-ES"/>
        </w:rPr>
      </w:pPr>
      <w:r w:rsidRPr="009A68A8">
        <w:rPr>
          <w:sz w:val="28"/>
          <w:szCs w:val="28"/>
        </w:rPr>
        <w:t>+ Dây điện cực nhĩ phải được đặt ở vùng cao của nhĩ phải, gần với vị trí của nút xoang, hoặc đặt ở tiểu nhĩ phải.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rPr>
      </w:pPr>
      <w:r w:rsidRPr="009A68A8">
        <w:rPr>
          <w:sz w:val="28"/>
          <w:szCs w:val="28"/>
        </w:rPr>
        <w:t>+ Đặt 2 dụng cụ mở đường vào mạch máu loại dài cỡ 8F (SL0) qua đường tĩnh mạch đùi phải để chọc vách liên nhĩ và để đưa điện cực đốt và điện cực vòng PV sang nhĩ trái.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vi-VN"/>
        </w:rPr>
      </w:pPr>
      <w:r w:rsidRPr="009A68A8">
        <w:rPr>
          <w:sz w:val="28"/>
          <w:szCs w:val="28"/>
        </w:rPr>
        <w:t xml:space="preserve">+ Đặt dụng cụ mở đường vào mạch máu loại ngắn cỡ 5F đường động mạch đùi </w:t>
      </w:r>
      <w:r w:rsidRPr="009A68A8">
        <w:rPr>
          <w:sz w:val="28"/>
          <w:szCs w:val="28"/>
          <w:lang w:val="vi-VN"/>
        </w:rPr>
        <w:t>trái/ hoặc động mạch quay</w:t>
      </w:r>
      <w:r w:rsidRPr="009A68A8">
        <w:rPr>
          <w:sz w:val="28"/>
          <w:szCs w:val="28"/>
        </w:rPr>
        <w:t xml:space="preserve"> để theo dõi huyết áp xâm lấn liên tục trong quá trình tiến hành thủ thuật</w:t>
      </w:r>
      <w:r w:rsidRPr="009A68A8">
        <w:rPr>
          <w:sz w:val="28"/>
          <w:szCs w:val="28"/>
          <w:lang w:val="vi-VN"/>
        </w:rPr>
        <w:t>.</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rPr>
      </w:pPr>
      <w:r w:rsidRPr="009A68A8">
        <w:rPr>
          <w:sz w:val="28"/>
          <w:szCs w:val="28"/>
        </w:rPr>
        <w:t>+ Trong quá trình can thiệp bệnh nhân được giảm đau toàn thân bằng Fentanyl truyền tĩnh mạch liên tục với liều từ 250 - 500 microgam/giờ.</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pt-BR"/>
        </w:rPr>
      </w:pPr>
      <w:r w:rsidRPr="009A68A8">
        <w:rPr>
          <w:b/>
          <w:sz w:val="28"/>
          <w:szCs w:val="28"/>
          <w:lang w:val="vi-VN"/>
        </w:rPr>
        <w:t>*</w:t>
      </w:r>
      <w:r w:rsidRPr="009A68A8">
        <w:rPr>
          <w:b/>
          <w:sz w:val="28"/>
          <w:szCs w:val="28"/>
          <w:lang w:val="pt-BR"/>
        </w:rPr>
        <w:t xml:space="preserve"> </w:t>
      </w:r>
      <w:r w:rsidRPr="009A68A8">
        <w:rPr>
          <w:b/>
          <w:sz w:val="28"/>
          <w:szCs w:val="28"/>
          <w:lang w:val="vi-VN"/>
        </w:rPr>
        <w:t>Chọc</w:t>
      </w:r>
      <w:r w:rsidRPr="009A68A8">
        <w:rPr>
          <w:b/>
          <w:sz w:val="28"/>
          <w:szCs w:val="28"/>
          <w:lang w:val="pt-BR"/>
        </w:rPr>
        <w:t xml:space="preserve"> vách liên nhĩ</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Tiếp cận qua tĩnh mạch đùi phải. Đưa guidewire 0,035” lên tĩnh mạch chủ trên (SVC), theo đó đưa long sheath đến chỗ SVC đổ vào nhĩ phải.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Rút guidewire, đưa kim Brock</w:t>
      </w:r>
      <w:r w:rsidR="00AC3599" w:rsidRPr="009A68A8">
        <w:rPr>
          <w:sz w:val="28"/>
          <w:szCs w:val="28"/>
          <w:lang w:val="pt-BR"/>
        </w:rPr>
        <w:t xml:space="preserve">enbrough vào sheath, kéo hệ thống kim và </w:t>
      </w:r>
      <w:r w:rsidRPr="009A68A8">
        <w:rPr>
          <w:sz w:val="28"/>
          <w:szCs w:val="28"/>
          <w:lang w:val="pt-BR"/>
        </w:rPr>
        <w:t>sheath về vị trí vách liên nhĩ đã chọn; dưới hướng dẫn huỳnh quang (có thể phối hợp TEE hoặc ICE), đẩy mũi kim vượt đầu sheath để xuyên vách vào nhĩ trái.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 xml:space="preserve">Luồn long sheath sang </w:t>
      </w:r>
      <w:r w:rsidRPr="009A68A8">
        <w:rPr>
          <w:sz w:val="28"/>
          <w:szCs w:val="28"/>
          <w:lang w:val="vi-VN"/>
        </w:rPr>
        <w:t>nhĩ trái</w:t>
      </w:r>
      <w:r w:rsidRPr="009A68A8">
        <w:rPr>
          <w:sz w:val="28"/>
          <w:szCs w:val="28"/>
          <w:lang w:val="pt-BR"/>
        </w:rPr>
        <w:t>, rút kim; xác nhận vị</w:t>
      </w:r>
      <w:r w:rsidR="00AC3599" w:rsidRPr="009A68A8">
        <w:rPr>
          <w:sz w:val="28"/>
          <w:szCs w:val="28"/>
          <w:lang w:val="pt-BR"/>
        </w:rPr>
        <w:t xml:space="preserve"> trí bằng đo áp lực </w:t>
      </w:r>
      <w:r w:rsidR="00AC3599" w:rsidRPr="009A68A8">
        <w:rPr>
          <w:sz w:val="28"/>
          <w:szCs w:val="28"/>
          <w:lang w:val="pt-BR"/>
        </w:rPr>
        <w:lastRenderedPageBreak/>
        <w:t>nhĩ trái v</w:t>
      </w:r>
      <w:r w:rsidRPr="009A68A8">
        <w:rPr>
          <w:sz w:val="28"/>
          <w:szCs w:val="28"/>
          <w:lang w:val="pt-BR"/>
        </w:rPr>
        <w:t>hoặc bơm thuốc cản quang.</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Chống đông ngay sau khi qua vách: bolus heparin tĩnh mạch và điề</w:t>
      </w:r>
      <w:r w:rsidR="00AC3599" w:rsidRPr="009A68A8">
        <w:rPr>
          <w:sz w:val="28"/>
          <w:szCs w:val="28"/>
          <w:lang w:val="pt-BR"/>
        </w:rPr>
        <w:t xml:space="preserve">u chỉnh liều để duy trì ACT 250 - 300 giây (kiểm tra mỗi 20 - </w:t>
      </w:r>
      <w:r w:rsidRPr="009A68A8">
        <w:rPr>
          <w:sz w:val="28"/>
          <w:szCs w:val="28"/>
          <w:lang w:val="pt-BR"/>
        </w:rPr>
        <w:t>30 phút).</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 xml:space="preserve">Tùy chiến lược, một hoặc hai lỗ xuyên vách được tạo để đưa catheter vòng lập bản đồ và catheter đốt vào </w:t>
      </w:r>
      <w:r w:rsidRPr="009A68A8">
        <w:rPr>
          <w:sz w:val="28"/>
          <w:szCs w:val="28"/>
          <w:lang w:val="vi-VN"/>
        </w:rPr>
        <w:t>nhĩ trái</w:t>
      </w:r>
      <w:r w:rsidRPr="009A68A8">
        <w:rPr>
          <w:sz w:val="28"/>
          <w:szCs w:val="28"/>
          <w:lang w:val="pt-BR"/>
        </w:rPr>
        <w:t>.</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pt-BR"/>
        </w:rPr>
      </w:pPr>
      <w:r w:rsidRPr="009A68A8">
        <w:rPr>
          <w:b/>
          <w:sz w:val="28"/>
          <w:szCs w:val="28"/>
          <w:lang w:val="pt-BR"/>
        </w:rPr>
        <w:t>* Ghi điện thế nền của bốn tĩnh mạch phổi.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 xml:space="preserve">Đưa catheter lập bản đồ luân phiên vào </w:t>
      </w:r>
      <w:r w:rsidRPr="009A68A8">
        <w:rPr>
          <w:sz w:val="28"/>
          <w:szCs w:val="28"/>
          <w:lang w:val="vi-VN"/>
        </w:rPr>
        <w:t>tĩnh mạch phổi</w:t>
      </w:r>
      <w:r w:rsidRPr="009A68A8">
        <w:rPr>
          <w:sz w:val="28"/>
          <w:szCs w:val="28"/>
          <w:lang w:val="pt-BR"/>
        </w:rPr>
        <w:t xml:space="preserve"> trên trái, dưới trái, trên phải, dưới phải để thu điện đồ nội tại và xác định kết nối </w:t>
      </w:r>
      <w:r w:rsidRPr="009A68A8">
        <w:rPr>
          <w:sz w:val="28"/>
          <w:szCs w:val="28"/>
          <w:lang w:val="vi-VN"/>
        </w:rPr>
        <w:t>nh</w:t>
      </w:r>
      <w:r w:rsidR="00AC3599" w:rsidRPr="009A68A8">
        <w:rPr>
          <w:sz w:val="28"/>
          <w:szCs w:val="28"/>
          <w:lang w:val="vi-VN"/>
        </w:rPr>
        <w:t>ĩ trái</w:t>
      </w:r>
      <w:r w:rsidRPr="009A68A8">
        <w:rPr>
          <w:sz w:val="28"/>
          <w:szCs w:val="28"/>
          <w:lang w:val="vi-VN"/>
        </w:rPr>
        <w:t xml:space="preserve"> tĩnh mạch phổi</w:t>
      </w:r>
      <w:r w:rsidRPr="009A68A8">
        <w:rPr>
          <w:sz w:val="28"/>
          <w:szCs w:val="28"/>
          <w:lang w:val="pt-BR"/>
        </w:rPr>
        <w:t xml:space="preserve"> trước đốt.</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pt-BR"/>
        </w:rPr>
      </w:pPr>
      <w:r w:rsidRPr="009A68A8">
        <w:rPr>
          <w:b/>
          <w:sz w:val="28"/>
          <w:szCs w:val="28"/>
          <w:lang w:val="pt-BR"/>
        </w:rPr>
        <w:t>* Dựng hình 3D buồng nhĩ trái.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Sử dụng hệ thống lập bản đồ 3D (thực tế các cơ sở thu thập số liệu đều sử dụng hệ thống EnSite) để chuyển tín hiệu điện học và điểm tiếp xúc catheter thành mô hình 3D giải phẫu</w:t>
      </w:r>
      <w:r w:rsidR="00AC3599" w:rsidRPr="009A68A8">
        <w:rPr>
          <w:sz w:val="28"/>
          <w:szCs w:val="28"/>
          <w:lang w:val="vi-VN"/>
        </w:rPr>
        <w:t>,</w:t>
      </w:r>
      <w:r w:rsidRPr="009A68A8">
        <w:rPr>
          <w:sz w:val="28"/>
          <w:szCs w:val="28"/>
          <w:lang w:val="vi-VN"/>
        </w:rPr>
        <w:t xml:space="preserve"> </w:t>
      </w:r>
      <w:r w:rsidRPr="009A68A8">
        <w:rPr>
          <w:sz w:val="28"/>
          <w:szCs w:val="28"/>
          <w:lang w:val="pt-BR"/>
        </w:rPr>
        <w:t xml:space="preserve">điện học. Quét quanh </w:t>
      </w:r>
      <w:r w:rsidRPr="009A68A8">
        <w:rPr>
          <w:sz w:val="28"/>
          <w:szCs w:val="28"/>
          <w:lang w:val="vi-VN"/>
        </w:rPr>
        <w:t>lỗ đỗ vảo nhĩ trái của các tĩnh mạch phôỉ</w:t>
      </w:r>
      <w:r w:rsidRPr="009A68A8">
        <w:rPr>
          <w:sz w:val="28"/>
          <w:szCs w:val="28"/>
          <w:lang w:val="pt-BR"/>
        </w:rPr>
        <w:t>, miệng tiểu nhĩ trái, vòng van hai lá, và trần nhĩ trái để hoàn thiện bản đồ.</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b/>
          <w:sz w:val="28"/>
          <w:szCs w:val="28"/>
          <w:lang w:val="pt-BR"/>
        </w:rPr>
      </w:pPr>
      <w:r w:rsidRPr="009A68A8">
        <w:rPr>
          <w:b/>
          <w:sz w:val="28"/>
          <w:szCs w:val="28"/>
          <w:lang w:val="pt-BR"/>
        </w:rPr>
        <w:t>* Thực hiện cô lập tĩnh mạch phổi.</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sz w:val="28"/>
          <w:szCs w:val="28"/>
          <w:lang w:val="pt-BR"/>
        </w:rPr>
      </w:pPr>
      <w:r w:rsidRPr="009A68A8">
        <w:rPr>
          <w:sz w:val="28"/>
          <w:szCs w:val="28"/>
          <w:lang w:val="vi-VN"/>
        </w:rPr>
        <w:t xml:space="preserve">- </w:t>
      </w:r>
      <w:r w:rsidRPr="009A68A8">
        <w:rPr>
          <w:sz w:val="28"/>
          <w:szCs w:val="28"/>
          <w:lang w:val="pt-BR"/>
        </w:rPr>
        <w:t xml:space="preserve">Dựa trên mô hình 3D, tiến hành đốt </w:t>
      </w:r>
      <w:r w:rsidRPr="009A68A8">
        <w:rPr>
          <w:sz w:val="28"/>
          <w:szCs w:val="28"/>
          <w:lang w:val="vi-VN"/>
        </w:rPr>
        <w:t>RFA</w:t>
      </w:r>
      <w:r w:rsidRPr="009A68A8">
        <w:rPr>
          <w:sz w:val="28"/>
          <w:szCs w:val="28"/>
          <w:lang w:val="pt-BR"/>
        </w:rPr>
        <w:t xml:space="preserve"> điểm</w:t>
      </w:r>
      <w:r w:rsidRPr="009A68A8">
        <w:rPr>
          <w:sz w:val="28"/>
          <w:szCs w:val="28"/>
          <w:lang w:val="vi-VN"/>
        </w:rPr>
        <w:t xml:space="preserve"> - </w:t>
      </w:r>
      <w:r w:rsidRPr="009A68A8">
        <w:rPr>
          <w:sz w:val="28"/>
          <w:szCs w:val="28"/>
          <w:lang w:val="pt-BR"/>
        </w:rPr>
        <w:t xml:space="preserve">điểm tạo </w:t>
      </w:r>
      <w:r w:rsidR="00AC3599" w:rsidRPr="009A68A8">
        <w:rPr>
          <w:sz w:val="28"/>
          <w:szCs w:val="28"/>
          <w:lang w:val="pt-BR"/>
        </w:rPr>
        <w:t xml:space="preserve">vòng bao rộng </w:t>
      </w:r>
      <w:r w:rsidRPr="009A68A8">
        <w:rPr>
          <w:sz w:val="28"/>
          <w:szCs w:val="28"/>
          <w:lang w:val="pt-BR"/>
        </w:rPr>
        <w:t xml:space="preserve">quanh các cặp </w:t>
      </w:r>
      <w:r w:rsidRPr="009A68A8">
        <w:rPr>
          <w:sz w:val="28"/>
          <w:szCs w:val="28"/>
          <w:lang w:val="vi-VN"/>
        </w:rPr>
        <w:t>tĩnh mạch phổi</w:t>
      </w:r>
      <w:r w:rsidRPr="009A68A8">
        <w:rPr>
          <w:sz w:val="28"/>
          <w:szCs w:val="28"/>
          <w:lang w:val="pt-BR"/>
        </w:rPr>
        <w:t xml:space="preserve"> cùng bên hoặc từng </w:t>
      </w:r>
      <w:r w:rsidRPr="009A68A8">
        <w:rPr>
          <w:sz w:val="28"/>
          <w:szCs w:val="28"/>
          <w:lang w:val="vi-VN"/>
        </w:rPr>
        <w:t>tĩnh mạch phổi</w:t>
      </w:r>
      <w:r w:rsidRPr="009A68A8">
        <w:rPr>
          <w:sz w:val="28"/>
          <w:szCs w:val="28"/>
          <w:lang w:val="pt-BR"/>
        </w:rPr>
        <w:t xml:space="preserve"> nhằm hình thành vòng tổn thương kín, loại bỏ hoàn toàn kết nối điện học </w:t>
      </w:r>
      <w:r w:rsidR="00AC3599" w:rsidRPr="009A68A8">
        <w:rPr>
          <w:sz w:val="28"/>
          <w:szCs w:val="28"/>
          <w:lang w:val="vi-VN"/>
        </w:rPr>
        <w:t>nhĩ trái -</w:t>
      </w:r>
      <w:r w:rsidRPr="009A68A8">
        <w:rPr>
          <w:sz w:val="28"/>
          <w:szCs w:val="28"/>
          <w:lang w:val="vi-VN"/>
        </w:rPr>
        <w:t xml:space="preserve"> tĩnh mạch phổi</w:t>
      </w:r>
      <w:r w:rsidRPr="009A68A8">
        <w:rPr>
          <w:sz w:val="28"/>
          <w:szCs w:val="28"/>
          <w:lang w:val="pt-BR"/>
        </w:rPr>
        <w:t xml:space="preserve">. </w:t>
      </w:r>
    </w:p>
    <w:p w:rsidR="00DC314B" w:rsidRPr="009A68A8" w:rsidRDefault="00877387" w:rsidP="0032489D">
      <w:pPr>
        <w:widowControl w:val="0"/>
        <w:overflowPunct w:val="0"/>
        <w:autoSpaceDE w:val="0"/>
        <w:autoSpaceDN w:val="0"/>
        <w:adjustRightInd w:val="0"/>
        <w:spacing w:line="360" w:lineRule="auto"/>
        <w:jc w:val="center"/>
        <w:textAlignment w:val="baseline"/>
        <w:rPr>
          <w:sz w:val="28"/>
          <w:szCs w:val="28"/>
          <w:lang w:val="pt-BR"/>
        </w:rPr>
      </w:pPr>
      <w:r>
        <w:rPr>
          <w:noProof/>
          <w:sz w:val="28"/>
          <w:szCs w:val="28"/>
          <w:lang w:val="en-GB" w:eastAsia="en-GB"/>
        </w:rPr>
        <w:lastRenderedPageBreak/>
        <w:pict>
          <v:shape id="Picture 6" o:spid="_x0000_i1035" type="#_x0000_t75" style="width:433.05pt;height:286.95pt;visibility:visible">
            <v:imagedata r:id="rId23" o:title=""/>
          </v:shape>
        </w:pict>
      </w:r>
    </w:p>
    <w:p w:rsidR="00DC314B" w:rsidRPr="009A68A8" w:rsidRDefault="00DC314B" w:rsidP="00877387">
      <w:pPr>
        <w:pStyle w:val="0hinh"/>
      </w:pPr>
      <w:bookmarkStart w:id="158" w:name="_Toc214450618"/>
      <w:bookmarkStart w:id="159" w:name="_Toc230424116"/>
      <w:r w:rsidRPr="009A68A8">
        <w:t>Hình 2.8. Cô lập tĩnh mạch phổi</w:t>
      </w:r>
      <w:bookmarkEnd w:id="158"/>
      <w:bookmarkEnd w:id="159"/>
    </w:p>
    <w:p w:rsidR="00DC314B" w:rsidRPr="009A68A8" w:rsidRDefault="00DC314B" w:rsidP="0032489D">
      <w:pPr>
        <w:autoSpaceDE w:val="0"/>
        <w:autoSpaceDN w:val="0"/>
        <w:spacing w:line="360" w:lineRule="auto"/>
        <w:jc w:val="center"/>
        <w:rPr>
          <w:rFonts w:eastAsia="Calibri"/>
          <w:i/>
        </w:rPr>
      </w:pPr>
      <w:r w:rsidRPr="009A68A8">
        <w:rPr>
          <w:rFonts w:eastAsia="Calibri"/>
          <w:i/>
          <w:sz w:val="28"/>
        </w:rPr>
        <w:t>*Nguồn: BN Nguyễn Thanh H., số BA: A02-24-2257</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pt-BR"/>
        </w:rPr>
      </w:pPr>
      <w:r w:rsidRPr="009A68A8">
        <w:rPr>
          <w:sz w:val="28"/>
          <w:szCs w:val="28"/>
          <w:lang w:val="vi-VN"/>
        </w:rPr>
        <w:t xml:space="preserve">- </w:t>
      </w:r>
      <w:r w:rsidRPr="009A68A8">
        <w:rPr>
          <w:sz w:val="28"/>
          <w:szCs w:val="28"/>
          <w:lang w:val="pt-BR"/>
        </w:rPr>
        <w:t xml:space="preserve">Trong suốt thủ thuật, bệnh nhân được tiền mê/giảm đau an thần, theo dõi sát huyết động, có thể giám sát nhiệt thực quản khi đốt vùng thành sau </w:t>
      </w:r>
      <w:r w:rsidRPr="009A68A8">
        <w:rPr>
          <w:sz w:val="28"/>
          <w:szCs w:val="28"/>
          <w:lang w:val="vi-VN"/>
        </w:rPr>
        <w:t>nhĩ trái</w:t>
      </w:r>
      <w:r w:rsidRPr="009A68A8">
        <w:rPr>
          <w:sz w:val="28"/>
          <w:szCs w:val="28"/>
          <w:lang w:val="pt-BR"/>
        </w:rPr>
        <w:t>; chống đông được duy trì để giữ ACT mục tiêu.</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pt-B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7"/>
        <w:gridCol w:w="4465"/>
      </w:tblGrid>
      <w:tr w:rsidR="00E00804" w:rsidRPr="009A68A8" w:rsidTr="0032489D">
        <w:tc>
          <w:tcPr>
            <w:tcW w:w="4385" w:type="dxa"/>
            <w:shd w:val="clear" w:color="auto" w:fill="auto"/>
          </w:tcPr>
          <w:p w:rsidR="00DC314B" w:rsidRPr="009A68A8" w:rsidRDefault="00877387" w:rsidP="0032489D">
            <w:pPr>
              <w:widowControl w:val="0"/>
              <w:overflowPunct w:val="0"/>
              <w:autoSpaceDE w:val="0"/>
              <w:autoSpaceDN w:val="0"/>
              <w:adjustRightInd w:val="0"/>
              <w:spacing w:line="300" w:lineRule="auto"/>
              <w:jc w:val="both"/>
              <w:textAlignment w:val="baseline"/>
              <w:rPr>
                <w:sz w:val="28"/>
                <w:szCs w:val="28"/>
                <w:lang w:val="pt-BR" w:eastAsia="en-GB"/>
              </w:rPr>
            </w:pPr>
            <w:r>
              <w:rPr>
                <w:noProof/>
                <w:color w:val="000000"/>
                <w:sz w:val="26"/>
                <w:szCs w:val="28"/>
                <w:lang w:val="en-GB" w:eastAsia="en-GB"/>
              </w:rPr>
              <w:pict>
                <v:shape id="Picture 7" o:spid="_x0000_i1036" type="#_x0000_t75" style="width:205.25pt;height:149.35pt;visibility:visible">
                  <v:imagedata r:id="rId24" o:title=""/>
                </v:shape>
              </w:pict>
            </w:r>
          </w:p>
        </w:tc>
        <w:tc>
          <w:tcPr>
            <w:tcW w:w="4386" w:type="dxa"/>
            <w:shd w:val="clear" w:color="auto" w:fill="auto"/>
          </w:tcPr>
          <w:p w:rsidR="00DC314B" w:rsidRPr="009A68A8" w:rsidRDefault="00877387" w:rsidP="0032489D">
            <w:pPr>
              <w:widowControl w:val="0"/>
              <w:overflowPunct w:val="0"/>
              <w:autoSpaceDE w:val="0"/>
              <w:autoSpaceDN w:val="0"/>
              <w:adjustRightInd w:val="0"/>
              <w:spacing w:line="300" w:lineRule="auto"/>
              <w:jc w:val="both"/>
              <w:textAlignment w:val="baseline"/>
              <w:rPr>
                <w:sz w:val="28"/>
                <w:szCs w:val="28"/>
                <w:lang w:val="pt-BR" w:eastAsia="en-GB"/>
              </w:rPr>
            </w:pPr>
            <w:r>
              <w:rPr>
                <w:noProof/>
                <w:color w:val="000000"/>
                <w:sz w:val="26"/>
                <w:szCs w:val="28"/>
                <w:lang w:val="en-GB" w:eastAsia="en-GB"/>
              </w:rPr>
              <w:pict>
                <v:shape id="Picture 8" o:spid="_x0000_i1037" type="#_x0000_t75" style="width:212.8pt;height:147.2pt;visibility:visible">
                  <v:imagedata r:id="rId25" o:title=""/>
                </v:shape>
              </w:pict>
            </w:r>
          </w:p>
        </w:tc>
      </w:tr>
    </w:tbl>
    <w:p w:rsidR="00DC314B" w:rsidRPr="009A68A8" w:rsidRDefault="00DC314B" w:rsidP="0032489D">
      <w:pPr>
        <w:spacing w:line="360" w:lineRule="auto"/>
        <w:jc w:val="center"/>
        <w:rPr>
          <w:rFonts w:eastAsia="Calibri"/>
          <w:sz w:val="10"/>
          <w:szCs w:val="28"/>
          <w:lang w:val="vi-VN"/>
        </w:rPr>
      </w:pPr>
    </w:p>
    <w:p w:rsidR="00DC314B" w:rsidRPr="009A68A8" w:rsidRDefault="00DC314B" w:rsidP="00877387">
      <w:pPr>
        <w:pStyle w:val="0hinh"/>
      </w:pPr>
      <w:bookmarkStart w:id="160" w:name="_Toc214450619"/>
      <w:bookmarkStart w:id="161" w:name="_Toc230424117"/>
      <w:r w:rsidRPr="009A68A8">
        <w:t>Hình 2.9. Hình ảnh cắt cơn rung nhĩ và cô lập về điện học tĩnh mạch phổi</w:t>
      </w:r>
      <w:bookmarkEnd w:id="160"/>
      <w:bookmarkEnd w:id="161"/>
    </w:p>
    <w:p w:rsidR="00DC314B" w:rsidRPr="009A68A8" w:rsidRDefault="00DC314B" w:rsidP="0032489D">
      <w:pPr>
        <w:autoSpaceDE w:val="0"/>
        <w:autoSpaceDN w:val="0"/>
        <w:spacing w:line="360" w:lineRule="auto"/>
        <w:jc w:val="center"/>
        <w:rPr>
          <w:rFonts w:eastAsia="Calibri"/>
          <w:i/>
        </w:rPr>
      </w:pPr>
      <w:r w:rsidRPr="009A68A8">
        <w:rPr>
          <w:rFonts w:eastAsia="Calibri"/>
          <w:i/>
          <w:sz w:val="28"/>
        </w:rPr>
        <w:t>*Nguồn: BN Phan Văn C., mã ĐT: 2323056</w:t>
      </w:r>
    </w:p>
    <w:p w:rsidR="00877387" w:rsidRDefault="00877387" w:rsidP="0032489D">
      <w:pPr>
        <w:spacing w:line="360" w:lineRule="auto"/>
        <w:jc w:val="both"/>
        <w:outlineLvl w:val="2"/>
        <w:rPr>
          <w:b/>
          <w:sz w:val="28"/>
          <w:szCs w:val="28"/>
        </w:rPr>
      </w:pPr>
    </w:p>
    <w:p w:rsidR="00DC314B" w:rsidRPr="009A68A8" w:rsidRDefault="00DC314B" w:rsidP="00877387">
      <w:pPr>
        <w:pStyle w:val="3"/>
        <w:rPr>
          <w:i/>
        </w:rPr>
      </w:pPr>
      <w:bookmarkStart w:id="162" w:name="_Toc230423976"/>
      <w:r w:rsidRPr="009A68A8">
        <w:lastRenderedPageBreak/>
        <w:t>2.2.8. Theo dõi sau điều trị rung nhĩ bằng RFA</w:t>
      </w:r>
      <w:bookmarkEnd w:id="162"/>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rPr>
      </w:pPr>
      <w:r w:rsidRPr="009A68A8">
        <w:rPr>
          <w:sz w:val="28"/>
          <w:szCs w:val="28"/>
          <w:lang w:val="vi-VN"/>
        </w:rPr>
        <w:t xml:space="preserve">- </w:t>
      </w:r>
      <w:r w:rsidRPr="009A68A8">
        <w:rPr>
          <w:sz w:val="28"/>
          <w:szCs w:val="28"/>
        </w:rPr>
        <w:t>Giám sát sớm (24 giờ đầu): theo dõi tại đơn vị hồi sức tim mạch về huyết động, vị trí chọc mạc</w:t>
      </w:r>
      <w:r w:rsidR="00AC3599" w:rsidRPr="009A68A8">
        <w:rPr>
          <w:sz w:val="28"/>
          <w:szCs w:val="28"/>
        </w:rPr>
        <w:t xml:space="preserve">h, dấu hiệu biến chứng mạch máu, </w:t>
      </w:r>
      <w:r w:rsidRPr="009A68A8">
        <w:rPr>
          <w:sz w:val="28"/>
          <w:szCs w:val="28"/>
        </w:rPr>
        <w:t>chèn ép tim.</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rPr>
      </w:pPr>
      <w:r w:rsidRPr="009A68A8">
        <w:rPr>
          <w:sz w:val="28"/>
          <w:szCs w:val="28"/>
          <w:lang w:val="vi-VN"/>
        </w:rPr>
        <w:t xml:space="preserve">- </w:t>
      </w:r>
      <w:r w:rsidRPr="009A68A8">
        <w:rPr>
          <w:sz w:val="28"/>
          <w:szCs w:val="28"/>
        </w:rPr>
        <w:t>Siêu âm tim sau can thiệp: thực hiện sau 24 giờ, hoặc ngay sau thủ thuật</w:t>
      </w:r>
      <w:r w:rsidR="00AC3599" w:rsidRPr="009A68A8">
        <w:rPr>
          <w:sz w:val="28"/>
          <w:szCs w:val="28"/>
        </w:rPr>
        <w:t xml:space="preserve"> nếu nghi ngờ tràn máu màng tim hoặc </w:t>
      </w:r>
      <w:r w:rsidRPr="009A68A8">
        <w:rPr>
          <w:sz w:val="28"/>
          <w:szCs w:val="28"/>
        </w:rPr>
        <w:t>biến chứng khác.</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rPr>
      </w:pPr>
      <w:r w:rsidRPr="009A68A8">
        <w:rPr>
          <w:sz w:val="28"/>
          <w:szCs w:val="28"/>
          <w:lang w:val="vi-VN"/>
        </w:rPr>
        <w:t xml:space="preserve">- </w:t>
      </w:r>
      <w:r w:rsidRPr="009A68A8">
        <w:rPr>
          <w:sz w:val="28"/>
          <w:szCs w:val="28"/>
        </w:rPr>
        <w:t xml:space="preserve">Thuốc chống loạn nhịp: bệnh nhân được triệt đốt thành công có thể duy trì ngắn hạn </w:t>
      </w:r>
      <w:r w:rsidR="00A71D46" w:rsidRPr="009A68A8">
        <w:rPr>
          <w:sz w:val="28"/>
          <w:szCs w:val="28"/>
        </w:rPr>
        <w:t>(</w:t>
      </w:r>
      <w:r w:rsidRPr="009A68A8">
        <w:rPr>
          <w:sz w:val="28"/>
          <w:szCs w:val="28"/>
        </w:rPr>
        <w:t>3 tháng) bằng amiodarone hoặc thuốc nhóm Ic/Ia để giảm tái phát sớm trong giai đoạn “blanking”.</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rPr>
      </w:pPr>
      <w:r w:rsidRPr="009A68A8">
        <w:rPr>
          <w:sz w:val="28"/>
          <w:szCs w:val="28"/>
        </w:rPr>
        <w:t>- Chống đông đường uống: tiếp tục OAC sau thủ thuật. Trong khuôn khổ nghiên cứu này, bệnh nhân được duy trì:</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rPr>
      </w:pPr>
      <w:r w:rsidRPr="009A68A8">
        <w:rPr>
          <w:sz w:val="28"/>
          <w:szCs w:val="28"/>
          <w:lang w:val="vi-VN"/>
        </w:rPr>
        <w:t>+</w:t>
      </w:r>
      <w:r w:rsidRPr="009A68A8">
        <w:rPr>
          <w:sz w:val="28"/>
          <w:szCs w:val="28"/>
        </w:rPr>
        <w:t xml:space="preserve"> VKA</w:t>
      </w:r>
      <w:r w:rsidR="00A71D46" w:rsidRPr="009A68A8">
        <w:rPr>
          <w:sz w:val="28"/>
          <w:szCs w:val="28"/>
        </w:rPr>
        <w:t xml:space="preserve"> (Warfarin/Sintrom) với INR 2,0 - </w:t>
      </w:r>
      <w:r w:rsidRPr="009A68A8">
        <w:rPr>
          <w:sz w:val="28"/>
          <w:szCs w:val="28"/>
        </w:rPr>
        <w:t>3,0 hoặc NOAC (ví dụ dabigatran, rivaroxaban) trong 3 tháng;</w:t>
      </w:r>
    </w:p>
    <w:p w:rsidR="00DC314B" w:rsidRPr="009A68A8" w:rsidRDefault="00DC314B" w:rsidP="0032489D">
      <w:pPr>
        <w:widowControl w:val="0"/>
        <w:overflowPunct w:val="0"/>
        <w:autoSpaceDE w:val="0"/>
        <w:autoSpaceDN w:val="0"/>
        <w:adjustRightInd w:val="0"/>
        <w:spacing w:line="360" w:lineRule="auto"/>
        <w:ind w:firstLine="567"/>
        <w:jc w:val="both"/>
        <w:textAlignment w:val="baseline"/>
        <w:rPr>
          <w:color w:val="000000"/>
          <w:sz w:val="28"/>
          <w:szCs w:val="28"/>
        </w:rPr>
      </w:pPr>
      <w:r w:rsidRPr="009A68A8">
        <w:rPr>
          <w:sz w:val="28"/>
          <w:szCs w:val="28"/>
        </w:rPr>
        <w:t>+ Sau đó, quyết định duy trì lâu dài theo nguy cơ th</w:t>
      </w:r>
      <w:r w:rsidR="00AC3599" w:rsidRPr="009A68A8">
        <w:rPr>
          <w:sz w:val="28"/>
          <w:szCs w:val="28"/>
        </w:rPr>
        <w:t>uyên tắc (thang điểm CHA₂DS₂-VA</w:t>
      </w:r>
      <w:r w:rsidRPr="009A68A8">
        <w:rPr>
          <w:sz w:val="28"/>
          <w:szCs w:val="28"/>
        </w:rPr>
        <w:t>c) và khuyến cáo ESC 2020.</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vi-VN"/>
        </w:rPr>
      </w:pPr>
      <w:r w:rsidRPr="009A68A8">
        <w:rPr>
          <w:sz w:val="28"/>
          <w:szCs w:val="28"/>
          <w:lang w:val="vi-VN"/>
        </w:rPr>
        <w:t xml:space="preserve">- </w:t>
      </w:r>
      <w:r w:rsidR="00AC3599" w:rsidRPr="009A68A8">
        <w:rPr>
          <w:sz w:val="28"/>
          <w:szCs w:val="28"/>
        </w:rPr>
        <w:t>Lịch tái khám:</w:t>
      </w:r>
      <w:r w:rsidRPr="009A68A8">
        <w:rPr>
          <w:color w:val="000000"/>
          <w:sz w:val="28"/>
          <w:szCs w:val="28"/>
        </w:rPr>
        <w:t xml:space="preserve"> </w:t>
      </w:r>
      <w:r w:rsidRPr="009A68A8">
        <w:rPr>
          <w:sz w:val="28"/>
          <w:szCs w:val="28"/>
        </w:rPr>
        <w:t xml:space="preserve">3 tháng, 6 </w:t>
      </w:r>
      <w:r w:rsidRPr="009A68A8">
        <w:rPr>
          <w:sz w:val="28"/>
          <w:szCs w:val="28"/>
          <w:lang w:val="vi-VN"/>
        </w:rPr>
        <w:t>tháng sau RFA.</w:t>
      </w:r>
    </w:p>
    <w:p w:rsidR="007B08AC" w:rsidRPr="009A68A8" w:rsidRDefault="0013776A">
      <w:pPr>
        <w:spacing w:line="360" w:lineRule="auto"/>
        <w:ind w:firstLine="567"/>
        <w:jc w:val="both"/>
        <w:rPr>
          <w:color w:val="000000"/>
          <w:sz w:val="28"/>
          <w:szCs w:val="28"/>
        </w:rPr>
      </w:pPr>
      <w:r w:rsidRPr="009A68A8">
        <w:rPr>
          <w:sz w:val="28"/>
          <w:szCs w:val="28"/>
        </w:rPr>
        <w:t>Trước khi ra viện, bệnh nhân được hẹn lịch tái khám và được hướng dẫn ghi nhận triệu chứng nghi ngờ tái phát, tuân thủ thuốc chống đông, thuốc chống loạn nhịp và tái khám sớm nếu có hồi hộp kéo dài, ngất, khó thở tăng, đau ngực hoặc dấu hiệu chảy máu. Tại các mốc tái khám, bác sĩ khai thác triệu chứng, đánh giá EHRA, kiểm tra thuốc đang dùng, ghi nhận biến cố nhập viện/cấp cứu và chỉ định ECG 12 chuyển đạo, Holter ECG 24 giờ theo quy trình nghiên cứu.</w:t>
      </w:r>
    </w:p>
    <w:p w:rsidR="007B08AC" w:rsidRPr="009A68A8" w:rsidRDefault="0013776A">
      <w:pPr>
        <w:spacing w:line="360" w:lineRule="auto"/>
        <w:ind w:firstLine="567"/>
        <w:jc w:val="both"/>
        <w:rPr>
          <w:color w:val="000000"/>
          <w:sz w:val="28"/>
          <w:szCs w:val="28"/>
        </w:rPr>
      </w:pPr>
      <w:r w:rsidRPr="009A68A8">
        <w:rPr>
          <w:sz w:val="28"/>
          <w:szCs w:val="28"/>
        </w:rPr>
        <w:t>Kết quả tại mốc 3 tháng được trình bày như tái phát sớm trong giai đoạn blanking period. Kết quả tại mốc 6 tháng được dùng làm kết cục chính cho phân tích yếu tố liên quan đến tái phát, vì đây là thời điểm đã qua giai đoạn lành tổn thương và ổn định hơn sau RFA.</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vi-VN"/>
        </w:rPr>
      </w:pPr>
      <w:r w:rsidRPr="009A68A8">
        <w:rPr>
          <w:sz w:val="28"/>
          <w:szCs w:val="28"/>
          <w:lang w:val="vi-VN"/>
        </w:rPr>
        <w:t>- Các thông số theo dõi:</w:t>
      </w:r>
      <w:r w:rsidRPr="009A68A8">
        <w:rPr>
          <w:sz w:val="28"/>
          <w:szCs w:val="28"/>
        </w:rPr>
        <w:t xml:space="preserve"> hỏi bệnh về triệu chứng tái phát, </w:t>
      </w:r>
      <w:r w:rsidRPr="009A68A8">
        <w:rPr>
          <w:sz w:val="28"/>
          <w:szCs w:val="28"/>
          <w:lang w:val="vi-VN"/>
        </w:rPr>
        <w:t xml:space="preserve">khám lâm sàng, </w:t>
      </w:r>
      <w:r w:rsidRPr="009A68A8">
        <w:rPr>
          <w:sz w:val="28"/>
          <w:szCs w:val="28"/>
        </w:rPr>
        <w:t xml:space="preserve">ECG 12 chuyển đạo, siêu âm tim đánh giá chức năng và hình </w:t>
      </w:r>
      <w:r w:rsidRPr="009A68A8">
        <w:rPr>
          <w:sz w:val="28"/>
          <w:szCs w:val="28"/>
          <w:lang w:val="vi-VN"/>
        </w:rPr>
        <w:t>thái, Holter ECG</w:t>
      </w:r>
      <w:r w:rsidRPr="009A68A8">
        <w:rPr>
          <w:sz w:val="28"/>
          <w:szCs w:val="28"/>
          <w:lang w:val="en-GB"/>
        </w:rPr>
        <w:t xml:space="preserve"> </w:t>
      </w:r>
      <w:r w:rsidRPr="009A68A8">
        <w:rPr>
          <w:sz w:val="28"/>
          <w:szCs w:val="28"/>
          <w:lang w:val="vi-VN"/>
        </w:rPr>
        <w:t>24h.</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en-GB"/>
        </w:rPr>
      </w:pPr>
      <w:r w:rsidRPr="009A68A8">
        <w:rPr>
          <w:sz w:val="28"/>
          <w:szCs w:val="28"/>
          <w:lang w:val="en-GB"/>
        </w:rPr>
        <w:lastRenderedPageBreak/>
        <w:t>Thực hiện khảo sát đặc điểm hình thái nhĩ trái, nồng độ MMP-2, OPN, NT-proBNP huyết tương và mối liên quan với đặc điểm lâm sàng trên toàn bộ 110 bệnh nhân (Mục tiêu 1).</w:t>
      </w:r>
    </w:p>
    <w:p w:rsidR="00DC314B" w:rsidRPr="009A68A8" w:rsidRDefault="00DC314B" w:rsidP="0032489D">
      <w:pPr>
        <w:widowControl w:val="0"/>
        <w:overflowPunct w:val="0"/>
        <w:autoSpaceDE w:val="0"/>
        <w:autoSpaceDN w:val="0"/>
        <w:adjustRightInd w:val="0"/>
        <w:spacing w:line="360" w:lineRule="auto"/>
        <w:ind w:firstLine="709"/>
        <w:jc w:val="both"/>
        <w:textAlignment w:val="baseline"/>
        <w:rPr>
          <w:sz w:val="28"/>
          <w:szCs w:val="28"/>
          <w:lang w:val="en-GB"/>
        </w:rPr>
      </w:pPr>
      <w:r w:rsidRPr="009A68A8">
        <w:rPr>
          <w:sz w:val="28"/>
          <w:szCs w:val="28"/>
        </w:rPr>
        <w:t xml:space="preserve">Thực hiện đánh giá kết quả điều trị rung nhĩ bằng năng lượng sóng tần số radio, mối liên quan giữa kết quả điều trị với hình thái nhĩ trái, nồng độ MMP-2, OPN và NT-proBNP huyết tương trên 54 bệnh nhân được theo dõi tái khám đầy đủ sau RFA tại các mốc thời gian 3 tháng, 6 tháng. </w:t>
      </w:r>
    </w:p>
    <w:p w:rsidR="00DC314B" w:rsidRPr="009A68A8" w:rsidRDefault="00DC314B" w:rsidP="00877387">
      <w:pPr>
        <w:pStyle w:val="2"/>
        <w:rPr>
          <w:lang w:val="vi-VN"/>
        </w:rPr>
      </w:pPr>
      <w:bookmarkStart w:id="163" w:name="_Toc230423977"/>
      <w:r w:rsidRPr="009A68A8">
        <w:t>2.3. XỬ LÝ SỐ LIỆU NGHIÊN CỨU</w:t>
      </w:r>
      <w:bookmarkEnd w:id="163"/>
    </w:p>
    <w:p w:rsidR="007B08AC" w:rsidRPr="009A68A8" w:rsidRDefault="0013776A" w:rsidP="009A5505">
      <w:pPr>
        <w:spacing w:line="360" w:lineRule="auto"/>
        <w:jc w:val="both"/>
        <w:rPr>
          <w:color w:val="000000"/>
          <w:sz w:val="28"/>
          <w:szCs w:val="28"/>
        </w:rPr>
      </w:pPr>
      <w:r w:rsidRPr="009A68A8">
        <w:rPr>
          <w:sz w:val="28"/>
          <w:szCs w:val="28"/>
        </w:rPr>
        <w:t>- Nhập liệu bằng Excel, kiểm tra logic và làm sạch trước khi phân tích; phân tích bằng SPSS 23.0.</w:t>
      </w:r>
    </w:p>
    <w:p w:rsidR="007B08AC" w:rsidRPr="009A68A8" w:rsidRDefault="0013776A" w:rsidP="009A5505">
      <w:pPr>
        <w:spacing w:line="360" w:lineRule="auto"/>
        <w:jc w:val="both"/>
        <w:rPr>
          <w:color w:val="000000"/>
          <w:sz w:val="28"/>
          <w:szCs w:val="28"/>
        </w:rPr>
      </w:pPr>
      <w:r w:rsidRPr="009A68A8">
        <w:rPr>
          <w:sz w:val="28"/>
          <w:szCs w:val="28"/>
        </w:rPr>
        <w:t xml:space="preserve">- Đối với mục tiêu 1, các thuật toán thống kê được sử dụng theo thứ tự: mô tả đặc điểm chung; so sánh đặc điểm giữa RN cơn và RN bền bỉ; so sánh nồng độ MMP-2, OPN giữa nhóm bệnh và nhóm chứng; phân tích tương quan giữa dấu ấn sinh học với tuổi, thời gian phát hiện RN, điểm nguy cơ, LAD/LADi và các chỉ số hình thái nhĩ trái. Các phép so sánh giữa hai nhóm được diễn </w:t>
      </w:r>
      <w:r w:rsidR="00AC3599" w:rsidRPr="009A68A8">
        <w:rPr>
          <w:sz w:val="28"/>
          <w:szCs w:val="28"/>
        </w:rPr>
        <w:t xml:space="preserve">giải là khác biệt đặc điểm; </w:t>
      </w:r>
      <w:r w:rsidRPr="009A68A8">
        <w:rPr>
          <w:sz w:val="28"/>
          <w:szCs w:val="28"/>
        </w:rPr>
        <w:t>các hệ số tương q</w:t>
      </w:r>
      <w:r w:rsidR="00AC3599" w:rsidRPr="009A68A8">
        <w:rPr>
          <w:sz w:val="28"/>
          <w:szCs w:val="28"/>
        </w:rPr>
        <w:t>uan, OR hoặc mô hình hồi quy</w:t>
      </w:r>
      <w:r w:rsidRPr="009A68A8">
        <w:rPr>
          <w:sz w:val="28"/>
          <w:szCs w:val="28"/>
        </w:rPr>
        <w:t xml:space="preserve"> được diễn giải là mối liên quan.</w:t>
      </w:r>
    </w:p>
    <w:p w:rsidR="007B08AC" w:rsidRPr="009A68A8" w:rsidRDefault="0013776A" w:rsidP="009A5505">
      <w:pPr>
        <w:spacing w:line="360" w:lineRule="auto"/>
        <w:jc w:val="both"/>
        <w:rPr>
          <w:color w:val="000000"/>
          <w:sz w:val="28"/>
          <w:szCs w:val="28"/>
        </w:rPr>
      </w:pPr>
      <w:r w:rsidRPr="009A68A8">
        <w:rPr>
          <w:sz w:val="28"/>
          <w:szCs w:val="28"/>
        </w:rPr>
        <w:t>- Đối với mục tiêu 2, phân tích được thực hiện trên 54 bệnh nhân theo dõi đủ. Trước hết, tỷ lệ phục hồi nhịp xoang cuối thủ thuật, biến chứng và tỷ lệ duy trì nhịp xoang/tái phát tại 3 tháng, 6 tháng được mô tả. Sau đó, các biến nền được so sánh giữa nhóm tái phát và không tái phát. Những biến có ý nghĩa lâm sàng hoặc có khác biệt đáng kể được khảo sát thêm bằng ROC, OR theo ngưỡng cắt và hồi quy logistic thăm dò.</w:t>
      </w:r>
    </w:p>
    <w:p w:rsidR="007B08AC" w:rsidRPr="009A68A8" w:rsidRDefault="0013776A" w:rsidP="009A5505">
      <w:pPr>
        <w:spacing w:line="360" w:lineRule="auto"/>
        <w:jc w:val="both"/>
        <w:rPr>
          <w:color w:val="000000"/>
          <w:sz w:val="28"/>
          <w:szCs w:val="28"/>
        </w:rPr>
      </w:pPr>
      <w:r w:rsidRPr="009A68A8">
        <w:rPr>
          <w:sz w:val="28"/>
          <w:szCs w:val="28"/>
        </w:rPr>
        <w:t xml:space="preserve">- Khi xây dựng mô hình hồi quy, số biến đưa vào mô hình được giới hạn vì số sự kiện tái phát không lớn. Các biến có quan hệ tuyến tính mạnh hoặc trùng lặp về ý nghĩa sinh học được cân nhắc để tránh đa cộng tuyến. Kết quả mô hình </w:t>
      </w:r>
      <w:r w:rsidRPr="009A68A8">
        <w:rPr>
          <w:sz w:val="28"/>
          <w:szCs w:val="28"/>
        </w:rPr>
        <w:lastRenderedPageBreak/>
        <w:t>được trình bày cùng khoảng tin cậy 95% khi có và được diễn giải theo hướng gợi ý nguy cơ, không coi là thang điểm dự báo đã được kiểm định độc lập.</w:t>
      </w:r>
    </w:p>
    <w:p w:rsidR="007B08AC" w:rsidRPr="009A68A8" w:rsidRDefault="0013776A" w:rsidP="009A5505">
      <w:pPr>
        <w:spacing w:line="360" w:lineRule="auto"/>
        <w:jc w:val="both"/>
        <w:rPr>
          <w:color w:val="000000"/>
          <w:sz w:val="28"/>
          <w:szCs w:val="28"/>
        </w:rPr>
      </w:pPr>
      <w:r w:rsidRPr="009A68A8">
        <w:rPr>
          <w:sz w:val="28"/>
          <w:szCs w:val="28"/>
        </w:rPr>
        <w:t>- Biến định tính trình bày bằng tần số và tỷ lệ phần trăm; biến định lượng trình bày bằng trung bình ± độ lệch chuẩn nếu phân bố gần chuẩn hoặc trung vị (Q1 - Q3) nếu phân bố lệch.</w:t>
      </w:r>
    </w:p>
    <w:p w:rsidR="007B08AC" w:rsidRPr="009A68A8" w:rsidRDefault="0013776A" w:rsidP="009A5505">
      <w:pPr>
        <w:spacing w:line="360" w:lineRule="auto"/>
        <w:jc w:val="both"/>
        <w:rPr>
          <w:color w:val="000000"/>
          <w:sz w:val="28"/>
          <w:szCs w:val="28"/>
        </w:rPr>
      </w:pPr>
      <w:r w:rsidRPr="009A68A8">
        <w:rPr>
          <w:sz w:val="28"/>
          <w:szCs w:val="28"/>
        </w:rPr>
        <w:t>- Kiểm tra phân bố bằng biểu đồ, Shapiro-Wilk/Kolmogorov-Smirnov tùy cỡ mẫu; so sánh hai trung bình bằng Student t-test khi đủ điều kiện hoặc Mann-Whitney U khi phân bố không chuẩn; so sánh biến định tính bằng Chi-square hoặc Fisher exact khi tần số kỳ vọng nhỏ.</w:t>
      </w:r>
    </w:p>
    <w:p w:rsidR="007B08AC" w:rsidRPr="009A68A8" w:rsidRDefault="0013776A" w:rsidP="009A5505">
      <w:pPr>
        <w:spacing w:line="360" w:lineRule="auto"/>
        <w:jc w:val="both"/>
        <w:rPr>
          <w:color w:val="000000"/>
          <w:sz w:val="28"/>
          <w:szCs w:val="28"/>
        </w:rPr>
      </w:pPr>
      <w:r w:rsidRPr="009A68A8">
        <w:rPr>
          <w:sz w:val="28"/>
          <w:szCs w:val="28"/>
        </w:rPr>
        <w:t>- Phân tích tương quan giữa hai biến định lượng bằng Pearson hoặc Spearman tùy phân</w:t>
      </w:r>
      <w:r w:rsidR="00E2452B" w:rsidRPr="009A68A8">
        <w:rPr>
          <w:sz w:val="28"/>
          <w:szCs w:val="28"/>
        </w:rPr>
        <w:t xml:space="preserve"> bố dữ liệu. S</w:t>
      </w:r>
      <w:r w:rsidRPr="009A68A8">
        <w:rPr>
          <w:sz w:val="28"/>
          <w:szCs w:val="28"/>
        </w:rPr>
        <w:t>o sán</w:t>
      </w:r>
      <w:r w:rsidR="00AC3599" w:rsidRPr="009A68A8">
        <w:rPr>
          <w:sz w:val="28"/>
          <w:szCs w:val="28"/>
        </w:rPr>
        <w:t xml:space="preserve">h trị số giữa hai nhóm là mô tả </w:t>
      </w:r>
      <w:r w:rsidRPr="009A68A8">
        <w:rPr>
          <w:sz w:val="28"/>
          <w:szCs w:val="28"/>
        </w:rPr>
        <w:t xml:space="preserve">đặc điểm khác </w:t>
      </w:r>
      <w:r w:rsidR="00AC3599" w:rsidRPr="009A68A8">
        <w:rPr>
          <w:sz w:val="28"/>
          <w:szCs w:val="28"/>
        </w:rPr>
        <w:t>biệt, còn mối liên quan</w:t>
      </w:r>
      <w:r w:rsidRPr="009A68A8">
        <w:rPr>
          <w:sz w:val="28"/>
          <w:szCs w:val="28"/>
        </w:rPr>
        <w:t xml:space="preserve"> được trình bày bằng hệ số tương quan, OR hoặc mô hình hồi quy.</w:t>
      </w:r>
    </w:p>
    <w:p w:rsidR="007B08AC" w:rsidRPr="009A68A8" w:rsidRDefault="0013776A" w:rsidP="009A5505">
      <w:pPr>
        <w:spacing w:line="360" w:lineRule="auto"/>
        <w:jc w:val="both"/>
        <w:rPr>
          <w:color w:val="000000"/>
          <w:sz w:val="28"/>
          <w:szCs w:val="28"/>
        </w:rPr>
      </w:pPr>
      <w:r w:rsidRPr="009A68A8">
        <w:rPr>
          <w:sz w:val="28"/>
          <w:szCs w:val="28"/>
        </w:rPr>
        <w:t>- Đối với mục tiêu 2, kết cục tái phát RN được mã hóa nhị phân. Các yếu tố dự báo được khảo sát bằng ROC, OR theo ngưỡng cắt và hồi quy logistic. Do số ca tái phát còn hạn chế, hồi quy đa biến được rút gọn theo biến có ý nghĩa lâm sàng và kết quả phân tích đơn biến; mô hình được diễ</w:t>
      </w:r>
      <w:r w:rsidR="00E2452B" w:rsidRPr="009A68A8">
        <w:rPr>
          <w:sz w:val="28"/>
          <w:szCs w:val="28"/>
        </w:rPr>
        <w:t>n giải theo hướng thăm dò, không</w:t>
      </w:r>
      <w:r w:rsidRPr="009A68A8">
        <w:rPr>
          <w:sz w:val="28"/>
          <w:szCs w:val="28"/>
        </w:rPr>
        <w:t xml:space="preserve"> khẳng định như công cụ tiên lượng đã chuẩn hóa.</w:t>
      </w:r>
    </w:p>
    <w:p w:rsidR="0061040C" w:rsidRPr="009A68A8" w:rsidRDefault="0061040C" w:rsidP="009A5505">
      <w:pPr>
        <w:spacing w:line="360" w:lineRule="auto"/>
        <w:jc w:val="both"/>
        <w:rPr>
          <w:sz w:val="28"/>
          <w:szCs w:val="28"/>
        </w:rPr>
      </w:pPr>
      <w:r w:rsidRPr="009A68A8">
        <w:rPr>
          <w:sz w:val="28"/>
          <w:szCs w:val="28"/>
        </w:rPr>
        <w:t xml:space="preserve">- AUC và </w:t>
      </w:r>
      <w:r w:rsidRPr="009A68A8">
        <w:rPr>
          <w:sz w:val="28"/>
          <w:szCs w:val="28"/>
          <w:lang w:val="vi-VN"/>
        </w:rPr>
        <w:t>OR</w:t>
      </w:r>
      <w:r w:rsidR="0013776A" w:rsidRPr="009A68A8">
        <w:rPr>
          <w:sz w:val="28"/>
          <w:szCs w:val="28"/>
        </w:rPr>
        <w:t xml:space="preserve"> được trình bày kèm khoảng tin cậy 95% khi có trong kết quả phân tích. </w:t>
      </w:r>
    </w:p>
    <w:p w:rsidR="0061040C" w:rsidRPr="009A68A8" w:rsidRDefault="0013776A" w:rsidP="009A5505">
      <w:pPr>
        <w:spacing w:line="360" w:lineRule="auto"/>
        <w:jc w:val="both"/>
        <w:rPr>
          <w:sz w:val="28"/>
          <w:szCs w:val="28"/>
        </w:rPr>
      </w:pPr>
      <w:r w:rsidRPr="009A68A8">
        <w:rPr>
          <w:sz w:val="28"/>
          <w:szCs w:val="28"/>
        </w:rPr>
        <w:t>- Giá trị p &lt; 0,05 được coi là có ý nghĩa thống kê.</w:t>
      </w:r>
    </w:p>
    <w:p w:rsidR="00DC314B" w:rsidRPr="009A68A8" w:rsidRDefault="00DC314B" w:rsidP="00877387">
      <w:pPr>
        <w:pStyle w:val="2"/>
        <w:rPr>
          <w:noProof/>
          <w:lang w:eastAsia="ko-KR"/>
        </w:rPr>
      </w:pPr>
      <w:bookmarkStart w:id="164" w:name="_Toc230423978"/>
      <w:r w:rsidRPr="009A68A8">
        <w:t>2.4. ĐẠO ĐỨC NGHIÊN CỨU</w:t>
      </w:r>
      <w:bookmarkEnd w:id="164"/>
    </w:p>
    <w:p w:rsidR="00DC314B" w:rsidRPr="009A68A8" w:rsidRDefault="00DC314B" w:rsidP="0032489D">
      <w:pPr>
        <w:widowControl w:val="0"/>
        <w:overflowPunct w:val="0"/>
        <w:autoSpaceDE w:val="0"/>
        <w:autoSpaceDN w:val="0"/>
        <w:adjustRightInd w:val="0"/>
        <w:spacing w:line="360" w:lineRule="auto"/>
        <w:jc w:val="both"/>
        <w:textAlignment w:val="baseline"/>
        <w:rPr>
          <w:sz w:val="28"/>
          <w:szCs w:val="28"/>
          <w:lang w:val="en-GB"/>
        </w:rPr>
      </w:pPr>
      <w:r w:rsidRPr="009A68A8">
        <w:rPr>
          <w:sz w:val="28"/>
          <w:szCs w:val="28"/>
          <w:lang w:val="vi-VN"/>
        </w:rPr>
        <w:t xml:space="preserve">- </w:t>
      </w:r>
      <w:r w:rsidRPr="009A68A8">
        <w:rPr>
          <w:sz w:val="28"/>
          <w:szCs w:val="28"/>
        </w:rPr>
        <w:t xml:space="preserve">Nghiên cứu được thực hiện theo đúng quy định của </w:t>
      </w:r>
      <w:r w:rsidRPr="009A68A8">
        <w:rPr>
          <w:sz w:val="28"/>
          <w:szCs w:val="28"/>
          <w:lang w:val="vi-VN"/>
        </w:rPr>
        <w:t>cơ sở đào tạo</w:t>
      </w:r>
      <w:r w:rsidRPr="009A68A8">
        <w:rPr>
          <w:sz w:val="28"/>
          <w:szCs w:val="28"/>
        </w:rPr>
        <w:t xml:space="preserve"> và đã được phê duyệt bở</w:t>
      </w:r>
      <w:r w:rsidR="00EC4C67" w:rsidRPr="009A68A8">
        <w:rPr>
          <w:sz w:val="28"/>
          <w:szCs w:val="28"/>
        </w:rPr>
        <w:t>i HĐĐĐ trong nghiên cứu y sinh -</w:t>
      </w:r>
      <w:r w:rsidRPr="009A68A8">
        <w:rPr>
          <w:sz w:val="28"/>
          <w:szCs w:val="28"/>
        </w:rPr>
        <w:t xml:space="preserve"> BVQY 103 </w:t>
      </w:r>
      <w:r w:rsidRPr="009A68A8">
        <w:rPr>
          <w:sz w:val="28"/>
          <w:szCs w:val="28"/>
          <w:lang w:val="vi-VN"/>
        </w:rPr>
        <w:t xml:space="preserve">theo phiếu chấp thuận </w:t>
      </w:r>
      <w:r w:rsidRPr="009A68A8">
        <w:rPr>
          <w:sz w:val="28"/>
          <w:szCs w:val="28"/>
        </w:rPr>
        <w:t xml:space="preserve">số </w:t>
      </w:r>
      <w:r w:rsidRPr="009A68A8">
        <w:rPr>
          <w:sz w:val="28"/>
          <w:szCs w:val="28"/>
          <w:lang w:val="vi-VN"/>
        </w:rPr>
        <w:t>185</w:t>
      </w:r>
      <w:r w:rsidRPr="009A68A8">
        <w:rPr>
          <w:sz w:val="28"/>
          <w:szCs w:val="28"/>
        </w:rPr>
        <w:t>/</w:t>
      </w:r>
      <w:r w:rsidRPr="009A68A8">
        <w:rPr>
          <w:sz w:val="28"/>
          <w:szCs w:val="28"/>
          <w:lang w:val="vi-VN"/>
        </w:rPr>
        <w:t>2021/CNCh</w:t>
      </w:r>
      <w:r w:rsidRPr="009A68A8">
        <w:rPr>
          <w:sz w:val="28"/>
          <w:szCs w:val="28"/>
        </w:rPr>
        <w:t xml:space="preserve">T-HĐĐĐ ngày </w:t>
      </w:r>
      <w:r w:rsidRPr="009A68A8">
        <w:rPr>
          <w:sz w:val="28"/>
          <w:szCs w:val="28"/>
          <w:lang w:val="vi-VN"/>
        </w:rPr>
        <w:t>12</w:t>
      </w:r>
      <w:r w:rsidRPr="009A68A8">
        <w:rPr>
          <w:sz w:val="28"/>
          <w:szCs w:val="28"/>
        </w:rPr>
        <w:t>/</w:t>
      </w:r>
      <w:r w:rsidRPr="009A68A8">
        <w:rPr>
          <w:sz w:val="28"/>
          <w:szCs w:val="28"/>
          <w:lang w:val="vi-VN"/>
        </w:rPr>
        <w:t>08</w:t>
      </w:r>
      <w:r w:rsidRPr="009A68A8">
        <w:rPr>
          <w:sz w:val="28"/>
          <w:szCs w:val="28"/>
        </w:rPr>
        <w:t>/</w:t>
      </w:r>
      <w:r w:rsidRPr="009A68A8">
        <w:rPr>
          <w:sz w:val="28"/>
          <w:szCs w:val="28"/>
          <w:lang w:val="vi-VN"/>
        </w:rPr>
        <w:t>2021</w:t>
      </w:r>
      <w:r w:rsidRPr="009A68A8">
        <w:rPr>
          <w:sz w:val="28"/>
          <w:szCs w:val="28"/>
        </w:rPr>
        <w:t xml:space="preserve">. </w:t>
      </w:r>
    </w:p>
    <w:p w:rsidR="00DC314B" w:rsidRPr="009A68A8" w:rsidRDefault="00DC314B" w:rsidP="0032489D">
      <w:pPr>
        <w:widowControl w:val="0"/>
        <w:overflowPunct w:val="0"/>
        <w:autoSpaceDE w:val="0"/>
        <w:autoSpaceDN w:val="0"/>
        <w:adjustRightInd w:val="0"/>
        <w:spacing w:line="360" w:lineRule="auto"/>
        <w:jc w:val="both"/>
        <w:textAlignment w:val="baseline"/>
        <w:rPr>
          <w:sz w:val="28"/>
          <w:szCs w:val="28"/>
          <w:lang w:val="en-GB"/>
        </w:rPr>
      </w:pPr>
      <w:r w:rsidRPr="009A68A8">
        <w:rPr>
          <w:sz w:val="28"/>
          <w:szCs w:val="28"/>
          <w:lang w:val="vi-VN"/>
        </w:rPr>
        <w:t xml:space="preserve">- </w:t>
      </w:r>
      <w:r w:rsidRPr="009A68A8">
        <w:rPr>
          <w:sz w:val="28"/>
          <w:szCs w:val="28"/>
        </w:rPr>
        <w:t xml:space="preserve">Tất </w:t>
      </w:r>
      <w:r w:rsidR="00AC3599" w:rsidRPr="009A68A8">
        <w:rPr>
          <w:sz w:val="28"/>
          <w:szCs w:val="28"/>
        </w:rPr>
        <w:t>cả các thông tin của BN trong nghiên cứu</w:t>
      </w:r>
      <w:r w:rsidRPr="009A68A8">
        <w:rPr>
          <w:sz w:val="28"/>
          <w:szCs w:val="28"/>
        </w:rPr>
        <w:t xml:space="preserve"> được giữ bí mật và mã hoá, chỉ công bố dưới dạng hình t</w:t>
      </w:r>
      <w:r w:rsidR="00AC3599" w:rsidRPr="009A68A8">
        <w:rPr>
          <w:sz w:val="28"/>
          <w:szCs w:val="28"/>
        </w:rPr>
        <w:t>hức số liệu và chỉ để phục vụ nghiên cứu</w:t>
      </w:r>
      <w:r w:rsidRPr="009A68A8">
        <w:rPr>
          <w:sz w:val="28"/>
          <w:szCs w:val="28"/>
        </w:rPr>
        <w:t xml:space="preserve"> này, không </w:t>
      </w:r>
      <w:r w:rsidRPr="009A68A8">
        <w:rPr>
          <w:sz w:val="28"/>
          <w:szCs w:val="28"/>
        </w:rPr>
        <w:lastRenderedPageBreak/>
        <w:t xml:space="preserve">sử dụng cho mục đích nào khác. </w:t>
      </w:r>
    </w:p>
    <w:p w:rsidR="00DC314B" w:rsidRPr="009A68A8" w:rsidRDefault="00DC314B" w:rsidP="0032489D">
      <w:pPr>
        <w:widowControl w:val="0"/>
        <w:overflowPunct w:val="0"/>
        <w:autoSpaceDE w:val="0"/>
        <w:autoSpaceDN w:val="0"/>
        <w:adjustRightInd w:val="0"/>
        <w:spacing w:line="360" w:lineRule="auto"/>
        <w:jc w:val="both"/>
        <w:textAlignment w:val="baseline"/>
        <w:rPr>
          <w:sz w:val="28"/>
          <w:szCs w:val="28"/>
          <w:lang w:val="vi-VN"/>
        </w:rPr>
      </w:pPr>
      <w:r w:rsidRPr="009A68A8">
        <w:rPr>
          <w:sz w:val="28"/>
          <w:szCs w:val="28"/>
          <w:lang w:val="vi-VN"/>
        </w:rPr>
        <w:t>- X</w:t>
      </w:r>
      <w:r w:rsidRPr="009A68A8">
        <w:rPr>
          <w:sz w:val="28"/>
          <w:szCs w:val="28"/>
        </w:rPr>
        <w:t>ét nghiệm máu được thực hiện trong nghiên cứu này không ảnh hưởng đến quá trình chẩn đoán và điều trị. Bệnh nhân không phải chịu thêm bất kỳ chi phí phát sinh nào liên quan nghiên cứu.</w:t>
      </w:r>
    </w:p>
    <w:p w:rsidR="00DC314B" w:rsidRPr="009A68A8" w:rsidRDefault="00DC314B" w:rsidP="0032489D">
      <w:pPr>
        <w:widowControl w:val="0"/>
        <w:overflowPunct w:val="0"/>
        <w:autoSpaceDE w:val="0"/>
        <w:autoSpaceDN w:val="0"/>
        <w:adjustRightInd w:val="0"/>
        <w:spacing w:line="360" w:lineRule="auto"/>
        <w:jc w:val="both"/>
        <w:textAlignment w:val="baseline"/>
        <w:rPr>
          <w:sz w:val="28"/>
          <w:szCs w:val="28"/>
        </w:rPr>
      </w:pPr>
    </w:p>
    <w:p w:rsidR="009A5505" w:rsidRPr="009A68A8" w:rsidRDefault="009A5505" w:rsidP="0032489D">
      <w:pPr>
        <w:widowControl w:val="0"/>
        <w:overflowPunct w:val="0"/>
        <w:autoSpaceDE w:val="0"/>
        <w:autoSpaceDN w:val="0"/>
        <w:adjustRightInd w:val="0"/>
        <w:spacing w:line="360" w:lineRule="auto"/>
        <w:jc w:val="center"/>
        <w:textAlignment w:val="baseline"/>
        <w:rPr>
          <w:b/>
          <w:color w:val="000000"/>
        </w:rPr>
      </w:pPr>
    </w:p>
    <w:p w:rsidR="009A5505" w:rsidRPr="009A68A8" w:rsidRDefault="009A5505" w:rsidP="0032489D">
      <w:pPr>
        <w:widowControl w:val="0"/>
        <w:overflowPunct w:val="0"/>
        <w:autoSpaceDE w:val="0"/>
        <w:autoSpaceDN w:val="0"/>
        <w:adjustRightInd w:val="0"/>
        <w:spacing w:line="360" w:lineRule="auto"/>
        <w:jc w:val="center"/>
        <w:textAlignment w:val="baseline"/>
        <w:rPr>
          <w:b/>
          <w:color w:val="000000"/>
        </w:rPr>
      </w:pPr>
    </w:p>
    <w:p w:rsidR="009A5505" w:rsidRPr="009A68A8" w:rsidRDefault="009A5505" w:rsidP="0032489D">
      <w:pPr>
        <w:widowControl w:val="0"/>
        <w:overflowPunct w:val="0"/>
        <w:autoSpaceDE w:val="0"/>
        <w:autoSpaceDN w:val="0"/>
        <w:adjustRightInd w:val="0"/>
        <w:spacing w:line="360" w:lineRule="auto"/>
        <w:jc w:val="center"/>
        <w:textAlignment w:val="baseline"/>
        <w:rPr>
          <w:b/>
          <w:color w:val="000000"/>
        </w:rPr>
      </w:pPr>
    </w:p>
    <w:p w:rsidR="009A5505" w:rsidRPr="009A68A8" w:rsidRDefault="009A5505" w:rsidP="0032489D">
      <w:pPr>
        <w:widowControl w:val="0"/>
        <w:overflowPunct w:val="0"/>
        <w:autoSpaceDE w:val="0"/>
        <w:autoSpaceDN w:val="0"/>
        <w:adjustRightInd w:val="0"/>
        <w:spacing w:line="360" w:lineRule="auto"/>
        <w:jc w:val="center"/>
        <w:textAlignment w:val="baseline"/>
        <w:rPr>
          <w:b/>
          <w:color w:val="000000"/>
        </w:rPr>
      </w:pPr>
    </w:p>
    <w:p w:rsidR="009A5505" w:rsidRPr="009A68A8" w:rsidRDefault="009A5505" w:rsidP="0032489D">
      <w:pPr>
        <w:widowControl w:val="0"/>
        <w:overflowPunct w:val="0"/>
        <w:autoSpaceDE w:val="0"/>
        <w:autoSpaceDN w:val="0"/>
        <w:adjustRightInd w:val="0"/>
        <w:spacing w:line="360" w:lineRule="auto"/>
        <w:jc w:val="center"/>
        <w:textAlignment w:val="baseline"/>
        <w:rPr>
          <w:b/>
          <w:color w:val="000000"/>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lang w:val="vi-VN"/>
        </w:rPr>
      </w:pPr>
    </w:p>
    <w:p w:rsidR="00877387" w:rsidRDefault="00877387">
      <w:pPr>
        <w:spacing w:after="160" w:line="259" w:lineRule="auto"/>
        <w:rPr>
          <w:b/>
          <w:color w:val="000000"/>
          <w:sz w:val="28"/>
          <w:szCs w:val="28"/>
          <w:lang w:val="vi-VN"/>
        </w:rPr>
      </w:pPr>
      <w:r>
        <w:rPr>
          <w:b/>
          <w:color w:val="000000"/>
          <w:sz w:val="28"/>
          <w:szCs w:val="28"/>
          <w:lang w:val="vi-VN"/>
        </w:rPr>
        <w:br w:type="page"/>
      </w:r>
    </w:p>
    <w:p w:rsidR="009A5505" w:rsidRPr="009A68A8" w:rsidRDefault="0061040C" w:rsidP="0032489D">
      <w:pPr>
        <w:widowControl w:val="0"/>
        <w:overflowPunct w:val="0"/>
        <w:autoSpaceDE w:val="0"/>
        <w:autoSpaceDN w:val="0"/>
        <w:adjustRightInd w:val="0"/>
        <w:spacing w:line="360" w:lineRule="auto"/>
        <w:jc w:val="center"/>
        <w:textAlignment w:val="baseline"/>
        <w:rPr>
          <w:b/>
          <w:color w:val="000000"/>
          <w:sz w:val="28"/>
          <w:szCs w:val="28"/>
          <w:lang w:val="vi-VN"/>
        </w:rPr>
      </w:pPr>
      <w:r w:rsidRPr="009A68A8">
        <w:rPr>
          <w:b/>
          <w:color w:val="000000"/>
          <w:sz w:val="28"/>
          <w:szCs w:val="28"/>
          <w:lang w:val="vi-VN"/>
        </w:rPr>
        <w:lastRenderedPageBreak/>
        <w:t>SƠ ĐỒ NGHIÊN CỨU</w:t>
      </w:r>
    </w:p>
    <w:p w:rsidR="0061040C" w:rsidRPr="009A68A8" w:rsidRDefault="0061040C" w:rsidP="0032489D">
      <w:pPr>
        <w:widowControl w:val="0"/>
        <w:overflowPunct w:val="0"/>
        <w:autoSpaceDE w:val="0"/>
        <w:autoSpaceDN w:val="0"/>
        <w:adjustRightInd w:val="0"/>
        <w:spacing w:line="360" w:lineRule="auto"/>
        <w:jc w:val="center"/>
        <w:textAlignment w:val="baseline"/>
        <w:rPr>
          <w:b/>
          <w:color w:val="000000"/>
        </w:rPr>
      </w:pPr>
    </w:p>
    <w:p w:rsidR="00DC314B" w:rsidRPr="009A68A8" w:rsidRDefault="00877387" w:rsidP="0032489D">
      <w:pPr>
        <w:widowControl w:val="0"/>
        <w:overflowPunct w:val="0"/>
        <w:autoSpaceDE w:val="0"/>
        <w:autoSpaceDN w:val="0"/>
        <w:adjustRightInd w:val="0"/>
        <w:spacing w:line="360" w:lineRule="auto"/>
        <w:jc w:val="center"/>
        <w:textAlignment w:val="baseline"/>
        <w:rPr>
          <w:b/>
          <w:sz w:val="28"/>
          <w:szCs w:val="28"/>
          <w:lang w:val="vi-VN"/>
        </w:rPr>
      </w:pPr>
      <w:r>
        <w:rPr>
          <w:noProof/>
          <w:sz w:val="28"/>
          <w:szCs w:val="28"/>
          <w:lang w:eastAsia="ko-KR"/>
        </w:rPr>
        <w:pict>
          <v:shape id="_x0000_i1038" type="#_x0000_t75" style="width:413.75pt;height:601.8pt;mso-position-horizontal-relative:char;mso-position-vertical-relative:line">
            <v:imagedata r:id="rId26" o:title=""/>
          </v:shape>
        </w:pict>
      </w:r>
    </w:p>
    <w:p w:rsidR="00DC314B" w:rsidRPr="009A68A8" w:rsidRDefault="00DC314B" w:rsidP="00877387">
      <w:pPr>
        <w:pStyle w:val="1"/>
      </w:pPr>
      <w:bookmarkStart w:id="165" w:name="_Toc415814794"/>
      <w:bookmarkStart w:id="166" w:name="_Toc436484540"/>
      <w:bookmarkStart w:id="167" w:name="_Toc208923702"/>
      <w:bookmarkStart w:id="168" w:name="_Toc210905915"/>
      <w:bookmarkStart w:id="169" w:name="_Toc210906741"/>
      <w:bookmarkStart w:id="170" w:name="_Toc230423979"/>
      <w:bookmarkEnd w:id="0"/>
      <w:bookmarkEnd w:id="1"/>
      <w:r w:rsidRPr="009A68A8">
        <w:lastRenderedPageBreak/>
        <w:t>CHƯƠNG 3</w:t>
      </w:r>
      <w:bookmarkStart w:id="171" w:name="_Toc321147605"/>
      <w:bookmarkStart w:id="172" w:name="_Toc338247496"/>
      <w:bookmarkEnd w:id="165"/>
      <w:bookmarkEnd w:id="166"/>
      <w:bookmarkEnd w:id="167"/>
      <w:bookmarkEnd w:id="168"/>
      <w:bookmarkEnd w:id="169"/>
      <w:bookmarkEnd w:id="170"/>
    </w:p>
    <w:p w:rsidR="00DC314B" w:rsidRPr="009A68A8" w:rsidRDefault="00DC314B" w:rsidP="00877387">
      <w:pPr>
        <w:pStyle w:val="1"/>
      </w:pPr>
      <w:bookmarkStart w:id="173" w:name="_Toc415814795"/>
      <w:bookmarkStart w:id="174" w:name="_Toc436484541"/>
      <w:bookmarkStart w:id="175" w:name="_Toc208923703"/>
      <w:bookmarkStart w:id="176" w:name="_Toc210905916"/>
      <w:bookmarkStart w:id="177" w:name="_Toc210906742"/>
      <w:bookmarkStart w:id="178" w:name="_Toc214449673"/>
      <w:bookmarkStart w:id="179" w:name="_Toc230423980"/>
      <w:r w:rsidRPr="009A68A8">
        <w:t>KẾT QUẢ NGHIÊN CỨU</w:t>
      </w:r>
      <w:bookmarkEnd w:id="171"/>
      <w:bookmarkEnd w:id="172"/>
      <w:bookmarkEnd w:id="173"/>
      <w:bookmarkEnd w:id="174"/>
      <w:bookmarkEnd w:id="175"/>
      <w:bookmarkEnd w:id="176"/>
      <w:bookmarkEnd w:id="177"/>
      <w:bookmarkEnd w:id="178"/>
      <w:bookmarkEnd w:id="179"/>
    </w:p>
    <w:p w:rsidR="00DC314B" w:rsidRPr="009A68A8" w:rsidRDefault="00DC314B" w:rsidP="0032489D">
      <w:pPr>
        <w:widowControl w:val="0"/>
        <w:spacing w:line="360" w:lineRule="auto"/>
        <w:ind w:firstLine="539"/>
        <w:jc w:val="both"/>
        <w:rPr>
          <w:color w:val="000000"/>
          <w:spacing w:val="-4"/>
          <w:sz w:val="28"/>
          <w:szCs w:val="28"/>
          <w:lang w:val="vi-VN"/>
        </w:rPr>
      </w:pPr>
      <w:bookmarkStart w:id="180" w:name="_Toc321147606"/>
      <w:bookmarkStart w:id="181" w:name="_Toc338247497"/>
      <w:bookmarkStart w:id="182" w:name="_Toc415814796"/>
      <w:r w:rsidRPr="009A68A8">
        <w:rPr>
          <w:sz w:val="28"/>
          <w:szCs w:val="28"/>
        </w:rPr>
        <w:t>Trong thời gian từ tháng 01 năm 2021 đến tháng 12 năm 2024, chúng tôi đã tiến hành nghiên cứu trên 110 bệnh nhân rung nhĩ có chỉ định và được điều trị bằng năng lượng sóng tần số radio (RFA). Kết quả được trình bày trong các bảng, biểu đồ sau:</w:t>
      </w:r>
    </w:p>
    <w:p w:rsidR="00DC314B" w:rsidRPr="009A68A8" w:rsidRDefault="00DC314B" w:rsidP="00877387">
      <w:pPr>
        <w:pStyle w:val="2"/>
      </w:pPr>
      <w:bookmarkStart w:id="183" w:name="_Toc230423981"/>
      <w:r w:rsidRPr="009A68A8">
        <w:t>3.1. ĐẶC ĐIỂM CHUNG CỦA BỆNH NHÂN</w:t>
      </w:r>
      <w:bookmarkEnd w:id="180"/>
      <w:bookmarkEnd w:id="181"/>
      <w:r w:rsidRPr="009A68A8">
        <w:t xml:space="preserve"> NGHIÊN CỨU</w:t>
      </w:r>
      <w:bookmarkEnd w:id="182"/>
      <w:bookmarkEnd w:id="183"/>
    </w:p>
    <w:p w:rsidR="00DC314B" w:rsidRPr="009A68A8" w:rsidRDefault="00DC314B" w:rsidP="00877387">
      <w:pPr>
        <w:pStyle w:val="3"/>
        <w:rPr>
          <w:lang w:val="pt-BR"/>
        </w:rPr>
      </w:pPr>
      <w:bookmarkStart w:id="184" w:name="_Toc321147607"/>
      <w:bookmarkStart w:id="185" w:name="_Toc338247498"/>
      <w:bookmarkStart w:id="186" w:name="_Toc415814797"/>
      <w:bookmarkStart w:id="187" w:name="_Toc436484543"/>
      <w:bookmarkStart w:id="188" w:name="_Toc208923705"/>
      <w:bookmarkStart w:id="189" w:name="_Toc210905918"/>
      <w:bookmarkStart w:id="190" w:name="_Toc210906744"/>
      <w:bookmarkStart w:id="191" w:name="_Toc214449675"/>
      <w:bookmarkStart w:id="192" w:name="_Toc230423982"/>
      <w:r w:rsidRPr="009A68A8">
        <w:rPr>
          <w:lang w:val="pt-BR"/>
        </w:rPr>
        <w:t>3.1.1. Tuổi và giới</w:t>
      </w:r>
      <w:bookmarkEnd w:id="184"/>
      <w:bookmarkEnd w:id="185"/>
      <w:bookmarkEnd w:id="186"/>
      <w:bookmarkEnd w:id="187"/>
      <w:bookmarkEnd w:id="188"/>
      <w:bookmarkEnd w:id="189"/>
      <w:bookmarkEnd w:id="190"/>
      <w:bookmarkEnd w:id="191"/>
      <w:bookmarkEnd w:id="192"/>
    </w:p>
    <w:p w:rsidR="00DC314B" w:rsidRPr="009A68A8" w:rsidRDefault="00DC314B" w:rsidP="0032489D">
      <w:pPr>
        <w:widowControl w:val="0"/>
        <w:spacing w:line="360" w:lineRule="auto"/>
        <w:ind w:firstLine="540"/>
        <w:jc w:val="both"/>
        <w:rPr>
          <w:sz w:val="28"/>
          <w:szCs w:val="28"/>
          <w:lang w:val="pt-BR"/>
        </w:rPr>
      </w:pPr>
      <w:r w:rsidRPr="009A68A8">
        <w:rPr>
          <w:sz w:val="28"/>
          <w:szCs w:val="28"/>
          <w:lang w:val="pt-BR"/>
        </w:rPr>
        <w:t>110 BN nghiên cứu của chúng tôi bao gồm: 75 bệnh nhân nam giới (68,2%) nhiều hơn bệnh nhân nữ giới với 35 người (31,8%).</w:t>
      </w:r>
    </w:p>
    <w:p w:rsidR="00DC314B" w:rsidRPr="009A68A8" w:rsidRDefault="00877387" w:rsidP="0032489D">
      <w:pPr>
        <w:widowControl w:val="0"/>
        <w:spacing w:line="360" w:lineRule="auto"/>
        <w:jc w:val="center"/>
        <w:rPr>
          <w:noProof/>
          <w:sz w:val="28"/>
          <w:szCs w:val="28"/>
        </w:rPr>
      </w:pPr>
      <w:r>
        <w:rPr>
          <w:noProof/>
          <w:sz w:val="28"/>
          <w:szCs w:val="28"/>
          <w:lang w:val="en-GB" w:eastAsia="en-GB"/>
        </w:rPr>
        <w:pict>
          <v:shape id="_x0000_i1039" type="#_x0000_t75" style="width:6in;height:252.55pt">
            <v:imagedata r:id="rId27" o:title=""/>
            <o:lock v:ext="edit" aspectratio="f"/>
          </v:shape>
        </w:pict>
      </w:r>
    </w:p>
    <w:p w:rsidR="00DC314B" w:rsidRPr="009A68A8" w:rsidRDefault="00DC314B" w:rsidP="0026643C">
      <w:pPr>
        <w:pStyle w:val="0bieudo"/>
      </w:pPr>
      <w:bookmarkStart w:id="193" w:name="_Toc321145237"/>
      <w:bookmarkStart w:id="194" w:name="_Toc338248134"/>
      <w:bookmarkStart w:id="195" w:name="_Toc436484831"/>
      <w:bookmarkStart w:id="196" w:name="_Toc210907383"/>
      <w:bookmarkStart w:id="197" w:name="_Toc214450336"/>
      <w:bookmarkStart w:id="198" w:name="_Toc230424103"/>
      <w:r w:rsidRPr="009A68A8">
        <w:t>Biểu đồ 3.1. Phân bố bệnh nhân theo giới tính</w:t>
      </w:r>
      <w:bookmarkEnd w:id="193"/>
      <w:bookmarkEnd w:id="194"/>
      <w:r w:rsidRPr="009A68A8">
        <w:t xml:space="preserve"> (%)</w:t>
      </w:r>
      <w:bookmarkEnd w:id="195"/>
      <w:bookmarkEnd w:id="196"/>
      <w:bookmarkEnd w:id="197"/>
      <w:bookmarkEnd w:id="198"/>
    </w:p>
    <w:p w:rsidR="00DC314B" w:rsidRPr="009A68A8" w:rsidRDefault="00DC314B" w:rsidP="0032489D">
      <w:pPr>
        <w:widowControl w:val="0"/>
        <w:spacing w:line="360" w:lineRule="auto"/>
        <w:jc w:val="both"/>
        <w:rPr>
          <w:sz w:val="28"/>
          <w:szCs w:val="28"/>
        </w:rPr>
      </w:pPr>
      <w:r w:rsidRPr="009A68A8">
        <w:rPr>
          <w:sz w:val="28"/>
          <w:szCs w:val="28"/>
        </w:rPr>
        <w:t xml:space="preserve">     Độ tuổi trung bình của bệnh nhân trong nghiên cứu của chúng tôi là 59,40 ± 11,43 tuổi. </w:t>
      </w:r>
    </w:p>
    <w:p w:rsidR="00DC314B" w:rsidRPr="009A68A8" w:rsidRDefault="00DC314B" w:rsidP="0032489D">
      <w:pPr>
        <w:spacing w:line="360" w:lineRule="auto"/>
        <w:jc w:val="center"/>
        <w:rPr>
          <w:rFonts w:eastAsia="Calibri"/>
          <w:b/>
          <w:sz w:val="28"/>
          <w:szCs w:val="28"/>
        </w:rPr>
      </w:pPr>
      <w:bookmarkStart w:id="199" w:name="_Toc436484772"/>
    </w:p>
    <w:p w:rsidR="00DC314B" w:rsidRPr="009A68A8" w:rsidRDefault="00DC314B" w:rsidP="0032489D">
      <w:pPr>
        <w:spacing w:line="360" w:lineRule="auto"/>
        <w:jc w:val="center"/>
        <w:rPr>
          <w:rFonts w:eastAsia="Calibri"/>
          <w:b/>
          <w:sz w:val="28"/>
          <w:szCs w:val="28"/>
        </w:rPr>
      </w:pPr>
    </w:p>
    <w:p w:rsidR="00DC314B" w:rsidRPr="009A68A8" w:rsidRDefault="00DC314B" w:rsidP="0032489D">
      <w:pPr>
        <w:spacing w:line="360" w:lineRule="auto"/>
        <w:jc w:val="center"/>
        <w:rPr>
          <w:rFonts w:eastAsia="Calibri"/>
          <w:b/>
          <w:sz w:val="28"/>
          <w:szCs w:val="28"/>
        </w:rPr>
      </w:pPr>
    </w:p>
    <w:p w:rsidR="00DC314B" w:rsidRPr="009A68A8" w:rsidRDefault="00DC314B" w:rsidP="0026643C">
      <w:pPr>
        <w:pStyle w:val="0bang"/>
      </w:pPr>
      <w:bookmarkStart w:id="200" w:name="_Toc210908617"/>
      <w:bookmarkStart w:id="201" w:name="_Toc214449930"/>
      <w:bookmarkStart w:id="202" w:name="_Toc230424058"/>
      <w:r w:rsidRPr="009A68A8">
        <w:lastRenderedPageBreak/>
        <w:t>Bảng 3.1. Phân bố bệnh nhân theo nhóm tuổi và giới tính</w:t>
      </w:r>
      <w:bookmarkEnd w:id="199"/>
      <w:bookmarkEnd w:id="200"/>
      <w:bookmarkEnd w:id="201"/>
      <w:r w:rsidRPr="009A68A8">
        <w:t xml:space="preserve"> (n = 110)</w:t>
      </w:r>
      <w:bookmarkEnd w:id="202"/>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1"/>
        <w:gridCol w:w="2239"/>
        <w:gridCol w:w="2126"/>
        <w:gridCol w:w="1843"/>
      </w:tblGrid>
      <w:tr w:rsidR="00E00804" w:rsidRPr="009A68A8" w:rsidTr="0032489D">
        <w:trPr>
          <w:cantSplit/>
        </w:trPr>
        <w:tc>
          <w:tcPr>
            <w:tcW w:w="2581"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Nhóm tuổi</w:t>
            </w:r>
          </w:p>
        </w:tc>
        <w:tc>
          <w:tcPr>
            <w:tcW w:w="2239"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Số lượng</w:t>
            </w:r>
          </w:p>
        </w:tc>
        <w:tc>
          <w:tcPr>
            <w:tcW w:w="2126"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Tỷ lệ (%)</w:t>
            </w:r>
          </w:p>
        </w:tc>
        <w:tc>
          <w:tcPr>
            <w:tcW w:w="1843" w:type="dxa"/>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Min - Max</w:t>
            </w:r>
          </w:p>
        </w:tc>
      </w:tr>
      <w:tr w:rsidR="00E00804" w:rsidRPr="009A68A8" w:rsidTr="0032489D">
        <w:trPr>
          <w:cantSplit/>
        </w:trPr>
        <w:tc>
          <w:tcPr>
            <w:tcW w:w="2581"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rPr>
              <w:t>≤ 50</w:t>
            </w:r>
            <w:r w:rsidRPr="009A68A8">
              <w:rPr>
                <w:sz w:val="26"/>
                <w:szCs w:val="28"/>
                <w:lang w:val="vi-VN"/>
              </w:rPr>
              <w:t xml:space="preserve"> tuổi</w:t>
            </w:r>
          </w:p>
        </w:tc>
        <w:tc>
          <w:tcPr>
            <w:tcW w:w="2239"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22</w:t>
            </w:r>
          </w:p>
        </w:tc>
        <w:tc>
          <w:tcPr>
            <w:tcW w:w="2126"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20</w:t>
            </w:r>
          </w:p>
        </w:tc>
        <w:tc>
          <w:tcPr>
            <w:tcW w:w="1843" w:type="dxa"/>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30 - 50</w:t>
            </w:r>
          </w:p>
        </w:tc>
      </w:tr>
      <w:tr w:rsidR="00E00804" w:rsidRPr="009A68A8" w:rsidTr="0032489D">
        <w:trPr>
          <w:cantSplit/>
        </w:trPr>
        <w:tc>
          <w:tcPr>
            <w:tcW w:w="2581"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rPr>
              <w:t>51 - 60</w:t>
            </w:r>
            <w:r w:rsidRPr="009A68A8">
              <w:rPr>
                <w:sz w:val="26"/>
                <w:szCs w:val="28"/>
                <w:lang w:val="vi-VN"/>
              </w:rPr>
              <w:t xml:space="preserve"> tuổi</w:t>
            </w:r>
          </w:p>
        </w:tc>
        <w:tc>
          <w:tcPr>
            <w:tcW w:w="2239"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25</w:t>
            </w:r>
          </w:p>
        </w:tc>
        <w:tc>
          <w:tcPr>
            <w:tcW w:w="2126"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22,7</w:t>
            </w:r>
          </w:p>
        </w:tc>
        <w:tc>
          <w:tcPr>
            <w:tcW w:w="1843" w:type="dxa"/>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51 - 60</w:t>
            </w:r>
          </w:p>
        </w:tc>
      </w:tr>
      <w:tr w:rsidR="00E00804" w:rsidRPr="009A68A8" w:rsidTr="0032489D">
        <w:trPr>
          <w:cantSplit/>
        </w:trPr>
        <w:tc>
          <w:tcPr>
            <w:tcW w:w="2581"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es-MX"/>
              </w:rPr>
              <w:t>≥</w:t>
            </w:r>
            <w:r w:rsidRPr="009A68A8">
              <w:rPr>
                <w:sz w:val="26"/>
                <w:szCs w:val="28"/>
              </w:rPr>
              <w:t xml:space="preserve"> 61</w:t>
            </w:r>
            <w:r w:rsidRPr="009A68A8">
              <w:rPr>
                <w:sz w:val="26"/>
                <w:szCs w:val="28"/>
                <w:lang w:val="vi-VN"/>
              </w:rPr>
              <w:t xml:space="preserve"> tuổi</w:t>
            </w:r>
          </w:p>
        </w:tc>
        <w:tc>
          <w:tcPr>
            <w:tcW w:w="2239"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63</w:t>
            </w:r>
          </w:p>
        </w:tc>
        <w:tc>
          <w:tcPr>
            <w:tcW w:w="2126"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57,3</w:t>
            </w:r>
          </w:p>
        </w:tc>
        <w:tc>
          <w:tcPr>
            <w:tcW w:w="1843" w:type="dxa"/>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61 - 82</w:t>
            </w:r>
          </w:p>
        </w:tc>
      </w:tr>
      <w:tr w:rsidR="00E00804" w:rsidRPr="009A68A8" w:rsidTr="0032489D">
        <w:trPr>
          <w:cantSplit/>
        </w:trPr>
        <w:tc>
          <w:tcPr>
            <w:tcW w:w="2581" w:type="dxa"/>
            <w:shd w:val="clear" w:color="auto" w:fill="auto"/>
            <w:vAlign w:val="center"/>
          </w:tcPr>
          <w:p w:rsidR="00DC314B" w:rsidRPr="009A68A8" w:rsidRDefault="00DC314B" w:rsidP="0032489D">
            <w:pPr>
              <w:widowControl w:val="0"/>
              <w:spacing w:before="80" w:after="80" w:line="300" w:lineRule="auto"/>
              <w:jc w:val="center"/>
              <w:rPr>
                <w:sz w:val="28"/>
                <w:szCs w:val="28"/>
                <w:lang w:val="es-MX"/>
              </w:rPr>
            </w:pPr>
            <w:r w:rsidRPr="009A68A8">
              <w:rPr>
                <w:sz w:val="26"/>
                <w:szCs w:val="28"/>
                <w:lang w:val="es-MX"/>
              </w:rPr>
              <w:t>Chung</w:t>
            </w:r>
          </w:p>
        </w:tc>
        <w:tc>
          <w:tcPr>
            <w:tcW w:w="2239"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110</w:t>
            </w:r>
          </w:p>
        </w:tc>
        <w:tc>
          <w:tcPr>
            <w:tcW w:w="2126"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100%</w:t>
            </w:r>
          </w:p>
        </w:tc>
        <w:tc>
          <w:tcPr>
            <w:tcW w:w="1843" w:type="dxa"/>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30 - 82</w:t>
            </w:r>
          </w:p>
        </w:tc>
      </w:tr>
    </w:tbl>
    <w:p w:rsidR="00DC314B" w:rsidRPr="009A68A8" w:rsidRDefault="00DC314B" w:rsidP="0032489D">
      <w:pPr>
        <w:widowControl w:val="0"/>
        <w:spacing w:before="120" w:line="360" w:lineRule="auto"/>
        <w:jc w:val="both"/>
        <w:rPr>
          <w:spacing w:val="6"/>
          <w:sz w:val="28"/>
          <w:szCs w:val="28"/>
        </w:rPr>
      </w:pPr>
      <w:bookmarkStart w:id="203" w:name="_Toc321147608"/>
      <w:bookmarkStart w:id="204" w:name="_Toc338247499"/>
      <w:r w:rsidRPr="009A68A8">
        <w:rPr>
          <w:spacing w:val="6"/>
          <w:sz w:val="28"/>
          <w:szCs w:val="28"/>
        </w:rPr>
        <w:t xml:space="preserve">     Nhận xét: Về lứa tuổi, trong nghiên cứu có tới 57,3% bệnh nhân tập trung ở lứa tuổi trên 60 tuổi. Lứa tuổi dưới 50 tuổi và trung niên chiếm khoảng 20% cho mỗi nhóm.</w:t>
      </w:r>
      <w:r w:rsidRPr="009A68A8">
        <w:rPr>
          <w:sz w:val="28"/>
        </w:rPr>
        <w:t xml:space="preserve"> </w:t>
      </w:r>
      <w:r w:rsidRPr="009A68A8">
        <w:rPr>
          <w:spacing w:val="6"/>
          <w:sz w:val="28"/>
          <w:szCs w:val="28"/>
        </w:rPr>
        <w:t xml:space="preserve">Tuổi cao nhất là 82 tuổi và thấp nhất là 30 tuổi. </w:t>
      </w:r>
      <w:bookmarkStart w:id="205" w:name="_Toc415814798"/>
      <w:bookmarkStart w:id="206" w:name="_Toc436484544"/>
      <w:bookmarkStart w:id="207" w:name="_Toc208923706"/>
    </w:p>
    <w:p w:rsidR="00DC314B" w:rsidRPr="009A68A8" w:rsidRDefault="00DC314B" w:rsidP="0026643C">
      <w:pPr>
        <w:pStyle w:val="3"/>
        <w:rPr>
          <w:spacing w:val="6"/>
        </w:rPr>
      </w:pPr>
      <w:bookmarkStart w:id="208" w:name="_Toc210906745"/>
      <w:bookmarkStart w:id="209" w:name="_Toc214449676"/>
      <w:bookmarkStart w:id="210" w:name="_Toc230423983"/>
      <w:r w:rsidRPr="009A68A8">
        <w:t xml:space="preserve">3.1.2. Một số </w:t>
      </w:r>
      <w:r w:rsidRPr="009A68A8">
        <w:rPr>
          <w:lang w:val="vi-VN"/>
        </w:rPr>
        <w:t>đặc điểm</w:t>
      </w:r>
      <w:r w:rsidRPr="009A68A8">
        <w:t xml:space="preserve"> lâm sàng của bệnh nhân nghiên cứu</w:t>
      </w:r>
      <w:bookmarkEnd w:id="205"/>
      <w:bookmarkEnd w:id="206"/>
      <w:bookmarkEnd w:id="207"/>
      <w:bookmarkEnd w:id="208"/>
      <w:bookmarkEnd w:id="209"/>
      <w:bookmarkEnd w:id="210"/>
    </w:p>
    <w:p w:rsidR="00DC314B" w:rsidRPr="009A68A8" w:rsidRDefault="00DC314B" w:rsidP="0026643C">
      <w:pPr>
        <w:pStyle w:val="0bang"/>
      </w:pPr>
      <w:bookmarkStart w:id="211" w:name="_Toc436484773"/>
      <w:bookmarkStart w:id="212" w:name="_Toc210908618"/>
      <w:bookmarkStart w:id="213" w:name="_Toc214449931"/>
      <w:bookmarkStart w:id="214" w:name="_Toc230424059"/>
      <w:r w:rsidRPr="009A68A8">
        <w:t xml:space="preserve">Bảng 3.2. Một số </w:t>
      </w:r>
      <w:r w:rsidRPr="009A68A8">
        <w:rPr>
          <w:lang w:val="vi-VN"/>
        </w:rPr>
        <w:t>đặc điểm</w:t>
      </w:r>
      <w:r w:rsidRPr="009A68A8">
        <w:t xml:space="preserve"> lâm sàng (n=110)</w:t>
      </w:r>
      <w:bookmarkEnd w:id="211"/>
      <w:bookmarkEnd w:id="212"/>
      <w:bookmarkEnd w:id="213"/>
      <w:bookmarkEnd w:id="214"/>
    </w:p>
    <w:tbl>
      <w:tblPr>
        <w:tblW w:w="87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2692"/>
        <w:gridCol w:w="2979"/>
      </w:tblGrid>
      <w:tr w:rsidR="00E00804" w:rsidRPr="009A68A8" w:rsidTr="0032489D">
        <w:trPr>
          <w:trHeight w:val="741"/>
        </w:trPr>
        <w:tc>
          <w:tcPr>
            <w:tcW w:w="3116"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color w:val="000000"/>
                <w:sz w:val="26"/>
                <w:szCs w:val="28"/>
              </w:rPr>
              <w:t>Đặc điểm</w:t>
            </w:r>
          </w:p>
        </w:tc>
        <w:tc>
          <w:tcPr>
            <w:tcW w:w="2692"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bCs/>
                <w:i/>
                <w:iCs/>
                <w:color w:val="000000"/>
                <w:sz w:val="26"/>
                <w:szCs w:val="28"/>
                <w:lang w:val="vi"/>
              </w:rPr>
              <w:sym w:font="Symbol" w:char="F060"/>
            </w:r>
            <w:r w:rsidRPr="009A68A8">
              <w:rPr>
                <w:b/>
                <w:bCs/>
                <w:i/>
                <w:iCs/>
                <w:color w:val="000000"/>
                <w:sz w:val="26"/>
                <w:szCs w:val="28"/>
                <w:lang w:val="vi"/>
              </w:rPr>
              <w:t xml:space="preserve">X </w:t>
            </w:r>
            <w:r w:rsidRPr="009A68A8">
              <w:rPr>
                <w:b/>
                <w:bCs/>
                <w:i/>
                <w:iCs/>
                <w:color w:val="000000"/>
                <w:sz w:val="26"/>
                <w:szCs w:val="28"/>
                <w:lang w:val="vi"/>
              </w:rPr>
              <w:sym w:font="Symbol" w:char="F0B1"/>
            </w:r>
            <w:r w:rsidRPr="009A68A8">
              <w:rPr>
                <w:b/>
                <w:bCs/>
                <w:i/>
                <w:iCs/>
                <w:color w:val="000000"/>
                <w:sz w:val="26"/>
                <w:szCs w:val="28"/>
                <w:lang w:val="vi"/>
              </w:rPr>
              <w:t xml:space="preserve"> </w:t>
            </w:r>
            <w:r w:rsidRPr="009A68A8">
              <w:rPr>
                <w:b/>
                <w:bCs/>
                <w:i/>
                <w:iCs/>
                <w:color w:val="000000"/>
                <w:sz w:val="26"/>
                <w:szCs w:val="28"/>
              </w:rPr>
              <w:t xml:space="preserve"> </w:t>
            </w:r>
            <w:r w:rsidRPr="009A68A8">
              <w:rPr>
                <w:b/>
                <w:bCs/>
                <w:i/>
                <w:iCs/>
                <w:color w:val="000000"/>
                <w:sz w:val="26"/>
                <w:szCs w:val="28"/>
                <w:lang w:val="vi"/>
              </w:rPr>
              <w:t>SD</w:t>
            </w:r>
          </w:p>
        </w:tc>
        <w:tc>
          <w:tcPr>
            <w:tcW w:w="2979"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color w:val="000000"/>
                <w:sz w:val="26"/>
                <w:szCs w:val="28"/>
                <w:lang w:val="vi"/>
              </w:rPr>
              <w:t>Min</w:t>
            </w:r>
            <w:r w:rsidRPr="009A68A8">
              <w:rPr>
                <w:b/>
                <w:color w:val="000000"/>
                <w:sz w:val="26"/>
                <w:szCs w:val="28"/>
              </w:rPr>
              <w:t xml:space="preserve"> </w:t>
            </w:r>
            <w:r w:rsidRPr="009A68A8">
              <w:rPr>
                <w:b/>
                <w:color w:val="000000"/>
                <w:sz w:val="26"/>
                <w:szCs w:val="28"/>
                <w:lang w:val="vi"/>
              </w:rPr>
              <w:t>-</w:t>
            </w:r>
            <w:r w:rsidRPr="009A68A8">
              <w:rPr>
                <w:b/>
                <w:color w:val="000000"/>
                <w:sz w:val="26"/>
                <w:szCs w:val="28"/>
              </w:rPr>
              <w:t xml:space="preserve"> </w:t>
            </w:r>
            <w:r w:rsidRPr="009A68A8">
              <w:rPr>
                <w:b/>
                <w:color w:val="000000"/>
                <w:sz w:val="26"/>
                <w:szCs w:val="28"/>
                <w:lang w:val="vi"/>
              </w:rPr>
              <w:t>Max</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 xml:space="preserve">Cân nặng (kg) </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63,33 ± 8,63</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45 - 73</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Chiều cao (m)</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1,64 ± 0,07</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1,46 – 1,80</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Chỉ số BMI (kg/m</w:t>
            </w:r>
            <w:r w:rsidRPr="009A68A8">
              <w:rPr>
                <w:sz w:val="26"/>
                <w:szCs w:val="28"/>
                <w:vertAlign w:val="superscript"/>
              </w:rPr>
              <w:t>2</w:t>
            </w:r>
            <w:r w:rsidRPr="009A68A8">
              <w:rPr>
                <w:sz w:val="26"/>
                <w:szCs w:val="28"/>
              </w:rPr>
              <w:t>)</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23,45 ± 2,08</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18,73 – 28,39</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 xml:space="preserve">Tần số tim (ck/phút) </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83,34 ±19,21</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lang w:val="vi-VN"/>
              </w:rPr>
              <w:t>55</w:t>
            </w:r>
            <w:r w:rsidRPr="009A68A8">
              <w:rPr>
                <w:sz w:val="26"/>
                <w:szCs w:val="28"/>
              </w:rPr>
              <w:t>-130</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 xml:space="preserve">HATT (mmHg) </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125,17 ± 14,15</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90-160</w:t>
            </w:r>
          </w:p>
        </w:tc>
      </w:tr>
      <w:tr w:rsidR="00E00804" w:rsidRPr="009A68A8" w:rsidTr="0032489D">
        <w:trPr>
          <w:trHeight w:val="704"/>
        </w:trPr>
        <w:tc>
          <w:tcPr>
            <w:tcW w:w="3116"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 xml:space="preserve">HATTr (mmHg) </w:t>
            </w:r>
          </w:p>
        </w:tc>
        <w:tc>
          <w:tcPr>
            <w:tcW w:w="2692"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77,06 ± 10,19</w:t>
            </w:r>
          </w:p>
        </w:tc>
        <w:tc>
          <w:tcPr>
            <w:tcW w:w="297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60-105</w:t>
            </w:r>
          </w:p>
        </w:tc>
      </w:tr>
    </w:tbl>
    <w:p w:rsidR="00DC314B" w:rsidRPr="009A68A8" w:rsidRDefault="00DC314B" w:rsidP="0032489D">
      <w:pPr>
        <w:widowControl w:val="0"/>
        <w:spacing w:line="360" w:lineRule="auto"/>
        <w:ind w:firstLine="540"/>
        <w:jc w:val="both"/>
        <w:rPr>
          <w:spacing w:val="-2"/>
          <w:sz w:val="28"/>
          <w:szCs w:val="28"/>
        </w:rPr>
      </w:pPr>
      <w:r w:rsidRPr="009A68A8">
        <w:rPr>
          <w:spacing w:val="-2"/>
          <w:sz w:val="28"/>
          <w:szCs w:val="28"/>
        </w:rPr>
        <w:tab/>
      </w:r>
    </w:p>
    <w:p w:rsidR="00DC314B" w:rsidRPr="009A68A8" w:rsidRDefault="00DC314B" w:rsidP="0032489D">
      <w:pPr>
        <w:widowControl w:val="0"/>
        <w:spacing w:line="360" w:lineRule="auto"/>
        <w:jc w:val="both"/>
        <w:rPr>
          <w:spacing w:val="-4"/>
          <w:sz w:val="28"/>
          <w:szCs w:val="28"/>
          <w:lang w:val="vi-VN"/>
        </w:rPr>
      </w:pPr>
      <w:r w:rsidRPr="009A68A8">
        <w:rPr>
          <w:spacing w:val="-2"/>
          <w:sz w:val="28"/>
          <w:szCs w:val="28"/>
        </w:rPr>
        <w:t xml:space="preserve">     Nhận xét: Bệnh nhân trong nghiên cứu của chúng tôi có chỉ số BMI trung bình là: </w:t>
      </w:r>
      <w:r w:rsidRPr="009A68A8">
        <w:rPr>
          <w:sz w:val="28"/>
          <w:szCs w:val="28"/>
        </w:rPr>
        <w:t xml:space="preserve">23,45 ± 2,08 </w:t>
      </w:r>
      <w:r w:rsidRPr="009A68A8">
        <w:rPr>
          <w:spacing w:val="-2"/>
          <w:sz w:val="28"/>
          <w:szCs w:val="28"/>
        </w:rPr>
        <w:t>kg/m</w:t>
      </w:r>
      <w:r w:rsidRPr="009A68A8">
        <w:rPr>
          <w:spacing w:val="-2"/>
          <w:sz w:val="28"/>
          <w:szCs w:val="28"/>
          <w:vertAlign w:val="superscript"/>
        </w:rPr>
        <w:t>2</w:t>
      </w:r>
      <w:r w:rsidRPr="009A68A8">
        <w:rPr>
          <w:spacing w:val="-2"/>
          <w:sz w:val="28"/>
          <w:szCs w:val="28"/>
        </w:rPr>
        <w:t xml:space="preserve">. Tần số tim trung bình của bệnh nhân là </w:t>
      </w:r>
      <w:r w:rsidRPr="009A68A8">
        <w:rPr>
          <w:sz w:val="28"/>
          <w:szCs w:val="28"/>
        </w:rPr>
        <w:t>83,34 ±19,21 ck</w:t>
      </w:r>
      <w:r w:rsidRPr="009A68A8">
        <w:rPr>
          <w:spacing w:val="-2"/>
          <w:sz w:val="28"/>
          <w:szCs w:val="28"/>
        </w:rPr>
        <w:t xml:space="preserve">/phút. Huyết áp tâm thu và tâm trương trung bình lần lượt là </w:t>
      </w:r>
      <w:r w:rsidRPr="009A68A8">
        <w:rPr>
          <w:sz w:val="28"/>
          <w:szCs w:val="28"/>
        </w:rPr>
        <w:t xml:space="preserve">125,17 ± 14,15 mmHg và 77,06 ± 10,19 </w:t>
      </w:r>
      <w:r w:rsidRPr="009A68A8">
        <w:rPr>
          <w:sz w:val="28"/>
          <w:szCs w:val="28"/>
          <w:lang w:val="vi-VN"/>
        </w:rPr>
        <w:t>mmHg.</w:t>
      </w:r>
    </w:p>
    <w:p w:rsidR="00DC314B" w:rsidRPr="009A68A8" w:rsidRDefault="00DC314B" w:rsidP="0026643C">
      <w:pPr>
        <w:pStyle w:val="3"/>
      </w:pPr>
      <w:bookmarkStart w:id="215" w:name="_Toc415814799"/>
      <w:bookmarkStart w:id="216" w:name="_Toc436484545"/>
      <w:bookmarkStart w:id="217" w:name="_Toc208923707"/>
      <w:bookmarkStart w:id="218" w:name="_Toc210905919"/>
      <w:bookmarkStart w:id="219" w:name="_Toc210906746"/>
      <w:bookmarkStart w:id="220" w:name="_Toc214449677"/>
      <w:bookmarkStart w:id="221" w:name="_Toc230423984"/>
      <w:r w:rsidRPr="009A68A8">
        <w:lastRenderedPageBreak/>
        <w:t xml:space="preserve">3.1.3. Triệu chứng </w:t>
      </w:r>
      <w:bookmarkEnd w:id="203"/>
      <w:bookmarkEnd w:id="204"/>
      <w:r w:rsidRPr="009A68A8">
        <w:t>lâm sàng</w:t>
      </w:r>
      <w:bookmarkEnd w:id="215"/>
      <w:bookmarkEnd w:id="216"/>
      <w:bookmarkEnd w:id="217"/>
      <w:bookmarkEnd w:id="218"/>
      <w:bookmarkEnd w:id="219"/>
      <w:bookmarkEnd w:id="220"/>
      <w:bookmarkEnd w:id="221"/>
    </w:p>
    <w:p w:rsidR="00DC314B" w:rsidRPr="009A68A8" w:rsidRDefault="00DC314B" w:rsidP="0026643C">
      <w:pPr>
        <w:pStyle w:val="0bang"/>
      </w:pPr>
      <w:bookmarkStart w:id="222" w:name="_Toc436484774"/>
      <w:bookmarkStart w:id="223" w:name="_Toc210908619"/>
      <w:bookmarkStart w:id="224" w:name="_Toc214449932"/>
      <w:bookmarkStart w:id="225" w:name="_Toc230424060"/>
      <w:r w:rsidRPr="009A68A8">
        <w:t>Bảng 3.3. Các triệu chứng lâm sàng thường gặp</w:t>
      </w:r>
      <w:bookmarkEnd w:id="222"/>
      <w:bookmarkEnd w:id="223"/>
      <w:bookmarkEnd w:id="224"/>
      <w:bookmarkEnd w:id="225"/>
    </w:p>
    <w:tbl>
      <w:tblPr>
        <w:tblW w:w="9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2909"/>
        <w:gridCol w:w="2644"/>
      </w:tblGrid>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color w:val="000000"/>
                <w:sz w:val="26"/>
                <w:szCs w:val="28"/>
              </w:rPr>
              <w:t>Triệu chứng</w:t>
            </w:r>
          </w:p>
        </w:tc>
        <w:tc>
          <w:tcPr>
            <w:tcW w:w="2909"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color w:val="000000"/>
                <w:sz w:val="26"/>
                <w:szCs w:val="28"/>
              </w:rPr>
              <w:t>Số lượng (n=110)</w:t>
            </w:r>
          </w:p>
        </w:tc>
        <w:tc>
          <w:tcPr>
            <w:tcW w:w="2644" w:type="dxa"/>
            <w:shd w:val="clear" w:color="auto" w:fill="auto"/>
            <w:vAlign w:val="center"/>
          </w:tcPr>
          <w:p w:rsidR="00DC314B" w:rsidRPr="009A68A8" w:rsidRDefault="00DC314B" w:rsidP="0032489D">
            <w:pPr>
              <w:widowControl w:val="0"/>
              <w:spacing w:before="120" w:after="120" w:line="300" w:lineRule="auto"/>
              <w:jc w:val="center"/>
              <w:rPr>
                <w:b/>
                <w:sz w:val="28"/>
                <w:szCs w:val="28"/>
              </w:rPr>
            </w:pPr>
            <w:r w:rsidRPr="009A68A8">
              <w:rPr>
                <w:b/>
                <w:color w:val="000000"/>
                <w:sz w:val="26"/>
                <w:szCs w:val="28"/>
              </w:rPr>
              <w:t>Tỷ lệ (%)</w:t>
            </w:r>
          </w:p>
        </w:tc>
      </w:tr>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Hồi hộp đánh trống ngực</w:t>
            </w:r>
          </w:p>
        </w:tc>
        <w:tc>
          <w:tcPr>
            <w:tcW w:w="290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83</w:t>
            </w:r>
          </w:p>
        </w:tc>
        <w:tc>
          <w:tcPr>
            <w:tcW w:w="2644"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75,5</w:t>
            </w:r>
          </w:p>
        </w:tc>
      </w:tr>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Mệt mỏi</w:t>
            </w:r>
          </w:p>
        </w:tc>
        <w:tc>
          <w:tcPr>
            <w:tcW w:w="290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12</w:t>
            </w:r>
          </w:p>
        </w:tc>
        <w:tc>
          <w:tcPr>
            <w:tcW w:w="2644"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10,9</w:t>
            </w:r>
          </w:p>
        </w:tc>
      </w:tr>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Khó thở</w:t>
            </w:r>
          </w:p>
        </w:tc>
        <w:tc>
          <w:tcPr>
            <w:tcW w:w="290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7</w:t>
            </w:r>
          </w:p>
        </w:tc>
        <w:tc>
          <w:tcPr>
            <w:tcW w:w="2644"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color w:val="000000"/>
                <w:sz w:val="26"/>
                <w:szCs w:val="28"/>
              </w:rPr>
              <w:t>6,4</w:t>
            </w:r>
          </w:p>
        </w:tc>
      </w:tr>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Đau ngực</w:t>
            </w:r>
          </w:p>
        </w:tc>
        <w:tc>
          <w:tcPr>
            <w:tcW w:w="290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5</w:t>
            </w:r>
          </w:p>
        </w:tc>
        <w:tc>
          <w:tcPr>
            <w:tcW w:w="2644"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4,5</w:t>
            </w:r>
          </w:p>
        </w:tc>
      </w:tr>
      <w:tr w:rsidR="00E00804" w:rsidRPr="009A68A8" w:rsidTr="0032489D">
        <w:tc>
          <w:tcPr>
            <w:tcW w:w="3457" w:type="dxa"/>
            <w:shd w:val="clear" w:color="auto" w:fill="auto"/>
            <w:vAlign w:val="center"/>
          </w:tcPr>
          <w:p w:rsidR="00DC314B" w:rsidRPr="009A68A8" w:rsidRDefault="00DC314B" w:rsidP="0032489D">
            <w:pPr>
              <w:widowControl w:val="0"/>
              <w:spacing w:before="120" w:after="120" w:line="300" w:lineRule="auto"/>
              <w:jc w:val="both"/>
              <w:rPr>
                <w:sz w:val="28"/>
                <w:szCs w:val="28"/>
              </w:rPr>
            </w:pPr>
            <w:r w:rsidRPr="009A68A8">
              <w:rPr>
                <w:sz w:val="26"/>
                <w:szCs w:val="28"/>
              </w:rPr>
              <w:t>Triệu chứng khác</w:t>
            </w:r>
          </w:p>
        </w:tc>
        <w:tc>
          <w:tcPr>
            <w:tcW w:w="2909"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3</w:t>
            </w:r>
          </w:p>
        </w:tc>
        <w:tc>
          <w:tcPr>
            <w:tcW w:w="2644" w:type="dxa"/>
            <w:shd w:val="clear" w:color="auto" w:fill="auto"/>
            <w:vAlign w:val="center"/>
          </w:tcPr>
          <w:p w:rsidR="00DC314B" w:rsidRPr="009A68A8" w:rsidRDefault="00DC314B" w:rsidP="0032489D">
            <w:pPr>
              <w:widowControl w:val="0"/>
              <w:spacing w:before="120" w:after="120" w:line="300" w:lineRule="auto"/>
              <w:jc w:val="center"/>
              <w:rPr>
                <w:sz w:val="28"/>
                <w:szCs w:val="28"/>
              </w:rPr>
            </w:pPr>
            <w:r w:rsidRPr="009A68A8">
              <w:rPr>
                <w:sz w:val="26"/>
                <w:szCs w:val="28"/>
              </w:rPr>
              <w:t>2,7</w:t>
            </w:r>
          </w:p>
        </w:tc>
      </w:tr>
    </w:tbl>
    <w:p w:rsidR="00DC314B" w:rsidRPr="009A68A8" w:rsidRDefault="00DC314B" w:rsidP="0032489D">
      <w:pPr>
        <w:widowControl w:val="0"/>
        <w:spacing w:before="240" w:line="360" w:lineRule="auto"/>
        <w:jc w:val="both"/>
        <w:rPr>
          <w:sz w:val="28"/>
          <w:szCs w:val="28"/>
        </w:rPr>
      </w:pPr>
      <w:bookmarkStart w:id="226" w:name="_Toc403315320"/>
      <w:r w:rsidRPr="009A68A8">
        <w:rPr>
          <w:sz w:val="28"/>
          <w:szCs w:val="28"/>
        </w:rPr>
        <w:t xml:space="preserve">     Nhận xét: Hồi hộp đánh trống ngực là triệu chứng lâm sàng chính thường gặp nhất ở bệnh nhân rung nhĩ, chiếm tới 75,5%. Các triệu chứng khác như mệt mỏi, đau ngực, khó thở hay nhóm triệu chứng khác chỉ chiếm tỷ lệ từ khoảng 3-10%</w:t>
      </w:r>
      <w:bookmarkEnd w:id="226"/>
      <w:r w:rsidRPr="009A68A8">
        <w:rPr>
          <w:sz w:val="28"/>
          <w:szCs w:val="28"/>
        </w:rPr>
        <w:t>.</w:t>
      </w:r>
    </w:p>
    <w:p w:rsidR="00DC314B" w:rsidRPr="009A68A8" w:rsidRDefault="00DC314B" w:rsidP="0026643C">
      <w:pPr>
        <w:pStyle w:val="0bang"/>
      </w:pPr>
      <w:bookmarkStart w:id="227" w:name="_Toc436484775"/>
      <w:bookmarkStart w:id="228" w:name="_Toc210908620"/>
      <w:r w:rsidRPr="009A68A8">
        <w:br w:type="page"/>
      </w:r>
      <w:bookmarkStart w:id="229" w:name="_Toc214449933"/>
      <w:bookmarkStart w:id="230" w:name="_Toc230424061"/>
      <w:r w:rsidRPr="009A68A8">
        <w:lastRenderedPageBreak/>
        <w:t xml:space="preserve">Bảng 3.4. </w:t>
      </w:r>
      <w:r w:rsidRPr="009A68A8">
        <w:rPr>
          <w:lang w:val="en-GB"/>
        </w:rPr>
        <w:t>Một số đ</w:t>
      </w:r>
      <w:r w:rsidRPr="009A68A8">
        <w:t>ặc điểm rung nhĩ ở bệnh nhân nghiên cứu (n=110)</w:t>
      </w:r>
      <w:bookmarkEnd w:id="227"/>
      <w:bookmarkEnd w:id="228"/>
      <w:bookmarkEnd w:id="229"/>
      <w:bookmarkEnd w:id="230"/>
    </w:p>
    <w:tbl>
      <w:tblPr>
        <w:tblW w:w="87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5"/>
        <w:gridCol w:w="2407"/>
        <w:gridCol w:w="2095"/>
      </w:tblGrid>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Đặc điểm</w:t>
            </w:r>
          </w:p>
        </w:tc>
        <w:tc>
          <w:tcPr>
            <w:tcW w:w="2407"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lang w:val="vi"/>
              </w:rPr>
              <w:sym w:font="Symbol" w:char="F060"/>
            </w:r>
            <w:r w:rsidRPr="009A68A8">
              <w:rPr>
                <w:b/>
                <w:bCs/>
                <w:i/>
                <w:iCs/>
                <w:color w:val="000000"/>
                <w:sz w:val="26"/>
                <w:szCs w:val="28"/>
                <w:lang w:val="vi"/>
              </w:rPr>
              <w:t xml:space="preserve">X </w:t>
            </w:r>
            <w:r w:rsidRPr="009A68A8">
              <w:rPr>
                <w:b/>
                <w:bCs/>
                <w:i/>
                <w:iCs/>
                <w:color w:val="000000"/>
                <w:sz w:val="26"/>
                <w:szCs w:val="28"/>
                <w:lang w:val="vi"/>
              </w:rPr>
              <w:sym w:font="Symbol" w:char="F0B1"/>
            </w:r>
            <w:r w:rsidRPr="009A68A8">
              <w:rPr>
                <w:b/>
                <w:bCs/>
                <w:i/>
                <w:iCs/>
                <w:color w:val="000000"/>
                <w:sz w:val="26"/>
                <w:szCs w:val="28"/>
                <w:lang w:val="vi"/>
              </w:rPr>
              <w:t xml:space="preserve"> </w:t>
            </w:r>
            <w:r w:rsidRPr="009A68A8">
              <w:rPr>
                <w:b/>
                <w:bCs/>
                <w:i/>
                <w:iCs/>
                <w:color w:val="000000"/>
                <w:sz w:val="26"/>
                <w:szCs w:val="28"/>
              </w:rPr>
              <w:t xml:space="preserve"> </w:t>
            </w:r>
            <w:r w:rsidRPr="009A68A8">
              <w:rPr>
                <w:b/>
                <w:bCs/>
                <w:i/>
                <w:iCs/>
                <w:color w:val="000000"/>
                <w:sz w:val="26"/>
                <w:szCs w:val="28"/>
                <w:lang w:val="vi"/>
              </w:rPr>
              <w:t>SD</w:t>
            </w:r>
          </w:p>
        </w:tc>
        <w:tc>
          <w:tcPr>
            <w:tcW w:w="209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lang w:val="vi"/>
              </w:rPr>
              <w:t>Min</w:t>
            </w:r>
            <w:r w:rsidRPr="009A68A8">
              <w:rPr>
                <w:b/>
                <w:color w:val="000000"/>
                <w:sz w:val="26"/>
                <w:szCs w:val="28"/>
              </w:rPr>
              <w:t xml:space="preserve"> </w:t>
            </w:r>
            <w:r w:rsidRPr="009A68A8">
              <w:rPr>
                <w:b/>
                <w:color w:val="000000"/>
                <w:sz w:val="26"/>
                <w:szCs w:val="28"/>
                <w:lang w:val="vi"/>
              </w:rPr>
              <w:t>-</w:t>
            </w:r>
            <w:r w:rsidRPr="009A68A8">
              <w:rPr>
                <w:b/>
                <w:color w:val="000000"/>
                <w:sz w:val="26"/>
                <w:szCs w:val="28"/>
              </w:rPr>
              <w:t xml:space="preserve"> </w:t>
            </w:r>
            <w:r w:rsidRPr="009A68A8">
              <w:rPr>
                <w:b/>
                <w:color w:val="000000"/>
                <w:sz w:val="26"/>
                <w:szCs w:val="28"/>
                <w:lang w:val="vi"/>
              </w:rPr>
              <w:t>Max</w:t>
            </w:r>
          </w:p>
        </w:tc>
      </w:tr>
      <w:tr w:rsidR="00E00804" w:rsidRPr="009A68A8" w:rsidTr="0032489D">
        <w:trPr>
          <w:trHeight w:val="420"/>
        </w:trPr>
        <w:tc>
          <w:tcPr>
            <w:tcW w:w="4255" w:type="dxa"/>
            <w:shd w:val="clear" w:color="auto" w:fill="auto"/>
            <w:vAlign w:val="center"/>
          </w:tcPr>
          <w:p w:rsidR="00DC314B" w:rsidRPr="009A68A8" w:rsidRDefault="00DC314B" w:rsidP="0032489D">
            <w:pPr>
              <w:widowControl w:val="0"/>
              <w:spacing w:before="60" w:after="60" w:line="300" w:lineRule="auto"/>
              <w:jc w:val="both"/>
              <w:rPr>
                <w:b/>
                <w:sz w:val="28"/>
                <w:szCs w:val="28"/>
              </w:rPr>
            </w:pPr>
            <w:r w:rsidRPr="009A68A8">
              <w:rPr>
                <w:b/>
                <w:sz w:val="26"/>
                <w:szCs w:val="28"/>
                <w:lang w:val="vi-VN"/>
              </w:rPr>
              <w:t>Thời gian</w:t>
            </w:r>
            <w:r w:rsidRPr="009A68A8">
              <w:rPr>
                <w:b/>
                <w:sz w:val="26"/>
                <w:szCs w:val="28"/>
              </w:rPr>
              <w:t xml:space="preserve"> phát hiện</w:t>
            </w:r>
            <w:r w:rsidRPr="009A68A8">
              <w:rPr>
                <w:b/>
                <w:sz w:val="26"/>
                <w:szCs w:val="28"/>
                <w:lang w:val="vi-VN"/>
              </w:rPr>
              <w:t xml:space="preserve"> RN (tháng)</w:t>
            </w:r>
            <w:r w:rsidRPr="009A68A8">
              <w:rPr>
                <w:b/>
                <w:sz w:val="26"/>
                <w:szCs w:val="28"/>
              </w:rPr>
              <w:t xml:space="preserve"> </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17,88 ± 39,27</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1-360</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both"/>
              <w:rPr>
                <w:b/>
                <w:sz w:val="28"/>
                <w:szCs w:val="28"/>
              </w:rPr>
            </w:pPr>
            <w:r w:rsidRPr="009A68A8">
              <w:rPr>
                <w:b/>
                <w:sz w:val="26"/>
                <w:szCs w:val="28"/>
              </w:rPr>
              <w:t>Loại rung nhĩ</w:t>
            </w:r>
          </w:p>
        </w:tc>
        <w:tc>
          <w:tcPr>
            <w:tcW w:w="2407"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sz w:val="26"/>
                <w:szCs w:val="28"/>
              </w:rPr>
              <w:t>Số lượng</w:t>
            </w:r>
          </w:p>
        </w:tc>
        <w:tc>
          <w:tcPr>
            <w:tcW w:w="209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Tỷ lệ (%)</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ind w:firstLine="601"/>
              <w:jc w:val="both"/>
              <w:rPr>
                <w:sz w:val="28"/>
                <w:szCs w:val="28"/>
              </w:rPr>
            </w:pPr>
            <w:r w:rsidRPr="009A68A8">
              <w:rPr>
                <w:sz w:val="26"/>
                <w:szCs w:val="28"/>
              </w:rPr>
              <w:t>RN cơn</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83</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75,5</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ind w:firstLine="601"/>
              <w:jc w:val="both"/>
              <w:rPr>
                <w:sz w:val="28"/>
                <w:szCs w:val="28"/>
              </w:rPr>
            </w:pPr>
            <w:r w:rsidRPr="009A68A8">
              <w:rPr>
                <w:sz w:val="26"/>
                <w:szCs w:val="28"/>
              </w:rPr>
              <w:t>RN bền bỉ</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27</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24,5</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both"/>
              <w:rPr>
                <w:b/>
                <w:sz w:val="28"/>
                <w:szCs w:val="28"/>
              </w:rPr>
            </w:pPr>
            <w:r w:rsidRPr="009A68A8">
              <w:rPr>
                <w:b/>
                <w:sz w:val="26"/>
                <w:szCs w:val="28"/>
              </w:rPr>
              <w:t>Thang điểm EHRA</w:t>
            </w:r>
          </w:p>
        </w:tc>
        <w:tc>
          <w:tcPr>
            <w:tcW w:w="2407"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sz w:val="26"/>
                <w:szCs w:val="28"/>
              </w:rPr>
              <w:t>Số lượng</w:t>
            </w:r>
          </w:p>
        </w:tc>
        <w:tc>
          <w:tcPr>
            <w:tcW w:w="209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sz w:val="26"/>
                <w:szCs w:val="28"/>
              </w:rPr>
              <w:t>Tỷ lệ (%)</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ind w:firstLine="601"/>
              <w:jc w:val="both"/>
              <w:rPr>
                <w:sz w:val="28"/>
                <w:szCs w:val="28"/>
              </w:rPr>
            </w:pPr>
            <w:r w:rsidRPr="009A68A8">
              <w:rPr>
                <w:sz w:val="26"/>
                <w:szCs w:val="28"/>
              </w:rPr>
              <w:t>1</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0</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0</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ind w:firstLine="601"/>
              <w:jc w:val="both"/>
              <w:rPr>
                <w:sz w:val="28"/>
                <w:szCs w:val="28"/>
              </w:rPr>
            </w:pPr>
            <w:r w:rsidRPr="009A68A8">
              <w:rPr>
                <w:sz w:val="26"/>
                <w:szCs w:val="28"/>
              </w:rPr>
              <w:t xml:space="preserve"> 2a</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0</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0</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 xml:space="preserve">         2b</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72</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65,5</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 xml:space="preserve">         3</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38</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34,5</w:t>
            </w:r>
          </w:p>
        </w:tc>
      </w:tr>
      <w:tr w:rsidR="00E00804" w:rsidRPr="009A68A8" w:rsidTr="0032489D">
        <w:trPr>
          <w:trHeight w:val="437"/>
        </w:trPr>
        <w:tc>
          <w:tcPr>
            <w:tcW w:w="4255"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lang w:val="vi-VN"/>
              </w:rPr>
              <w:t xml:space="preserve">         4</w:t>
            </w:r>
          </w:p>
        </w:tc>
        <w:tc>
          <w:tcPr>
            <w:tcW w:w="240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lang w:val="vi-VN"/>
              </w:rPr>
              <w:t>0</w:t>
            </w:r>
          </w:p>
        </w:tc>
        <w:tc>
          <w:tcPr>
            <w:tcW w:w="209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lang w:val="vi-VN"/>
              </w:rPr>
              <w:t>0</w:t>
            </w:r>
          </w:p>
        </w:tc>
      </w:tr>
    </w:tbl>
    <w:p w:rsidR="00DC314B" w:rsidRPr="009A68A8" w:rsidRDefault="00DC314B" w:rsidP="0032489D">
      <w:pPr>
        <w:widowControl w:val="0"/>
        <w:spacing w:before="360" w:line="360" w:lineRule="auto"/>
        <w:jc w:val="both"/>
        <w:rPr>
          <w:color w:val="000000"/>
          <w:spacing w:val="6"/>
          <w:sz w:val="28"/>
          <w:szCs w:val="28"/>
        </w:rPr>
      </w:pPr>
      <w:r w:rsidRPr="009A68A8">
        <w:rPr>
          <w:sz w:val="28"/>
        </w:rPr>
        <w:t xml:space="preserve">     </w:t>
      </w:r>
      <w:r w:rsidRPr="009A68A8">
        <w:rPr>
          <w:sz w:val="28"/>
          <w:szCs w:val="28"/>
        </w:rPr>
        <w:t>Nhận xét: Trong nghiên cứu của chúng tôi, thời gian phát hiện rung nhĩ trung bình của các bệnh nhân là 17,88 ± 39,27 tháng; có 83 bệnh nhân rung nhĩ cơn, chiếm 75,5% và 27 bệnh nhân rung nhĩ bền bỉ, chiếm 24,5%. Theo thang điểm EHRA, 100% bệnh nhân có triệu chứng do rung nhĩ gây ra ảnh hưởng chất lượng cuộc sống với nhóm 2b (65,5%) và nhóm 3 (34,5%).</w:t>
      </w:r>
    </w:p>
    <w:p w:rsidR="00DC314B" w:rsidRPr="009A68A8" w:rsidRDefault="00DC314B" w:rsidP="0026643C">
      <w:pPr>
        <w:pStyle w:val="3"/>
      </w:pPr>
      <w:bookmarkStart w:id="231" w:name="_Toc415814800"/>
      <w:bookmarkStart w:id="232" w:name="_Toc436484546"/>
      <w:bookmarkStart w:id="233" w:name="_Toc210905920"/>
      <w:bookmarkStart w:id="234" w:name="_Toc210906747"/>
      <w:r w:rsidRPr="009A68A8">
        <w:br w:type="page"/>
      </w:r>
      <w:bookmarkStart w:id="235" w:name="_Toc214449678"/>
      <w:bookmarkStart w:id="236" w:name="_Toc230423985"/>
      <w:r w:rsidRPr="009A68A8">
        <w:lastRenderedPageBreak/>
        <w:t>3.1.4. Các yếu tố nguy cơ về tim mạch</w:t>
      </w:r>
      <w:bookmarkEnd w:id="231"/>
      <w:bookmarkEnd w:id="232"/>
      <w:bookmarkEnd w:id="233"/>
      <w:bookmarkEnd w:id="234"/>
      <w:bookmarkEnd w:id="235"/>
      <w:r w:rsidR="000A71BA">
        <w:t xml:space="preserve"> và bệnh đồng mắc</w:t>
      </w:r>
      <w:bookmarkEnd w:id="236"/>
    </w:p>
    <w:p w:rsidR="00DC314B" w:rsidRPr="009A68A8" w:rsidRDefault="00DC314B" w:rsidP="0026643C">
      <w:pPr>
        <w:pStyle w:val="0bang"/>
      </w:pPr>
      <w:bookmarkStart w:id="237" w:name="_Toc436484777"/>
      <w:bookmarkStart w:id="238" w:name="_Toc214449934"/>
      <w:bookmarkStart w:id="239" w:name="_Toc230424062"/>
      <w:r w:rsidRPr="009A68A8">
        <w:t>Bảng 3.5. Một số yếu tố nguy cơ về tim mạch</w:t>
      </w:r>
      <w:bookmarkEnd w:id="237"/>
      <w:bookmarkEnd w:id="238"/>
      <w:r w:rsidRPr="009A68A8">
        <w:t xml:space="preserve"> (n = 110)</w:t>
      </w:r>
      <w:bookmarkEnd w:id="239"/>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2693"/>
        <w:gridCol w:w="1701"/>
      </w:tblGrid>
      <w:tr w:rsidR="00E00804" w:rsidRPr="009A68A8" w:rsidTr="0032489D">
        <w:tc>
          <w:tcPr>
            <w:tcW w:w="4503"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color w:val="000000"/>
                <w:sz w:val="26"/>
                <w:szCs w:val="28"/>
              </w:rPr>
              <w:t>Yếu tố nguy cơ</w:t>
            </w:r>
          </w:p>
        </w:tc>
        <w:tc>
          <w:tcPr>
            <w:tcW w:w="2693"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color w:val="000000"/>
                <w:sz w:val="26"/>
                <w:szCs w:val="28"/>
              </w:rPr>
              <w:t>Số lượng (n=110)</w:t>
            </w:r>
          </w:p>
        </w:tc>
        <w:tc>
          <w:tcPr>
            <w:tcW w:w="1701"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color w:val="000000"/>
                <w:sz w:val="26"/>
                <w:szCs w:val="28"/>
              </w:rPr>
              <w:t>Tỷ lệ (%)</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Tăng huyết áp</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62</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56,4</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Bệnh mạch vành</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5</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4,5</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 xml:space="preserve">Đái tháo đường </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14</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12,7</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 xml:space="preserve">Đột quị não </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3</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2,7</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 xml:space="preserve">Hút thuốc lá </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6</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5,5</w:t>
            </w:r>
          </w:p>
        </w:tc>
      </w:tr>
      <w:tr w:rsidR="00E00804" w:rsidRPr="009A68A8" w:rsidTr="0032489D">
        <w:tc>
          <w:tcPr>
            <w:tcW w:w="4503"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Lạm dụng rượu</w:t>
            </w:r>
          </w:p>
        </w:tc>
        <w:tc>
          <w:tcPr>
            <w:tcW w:w="2693"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3</w:t>
            </w:r>
          </w:p>
        </w:tc>
        <w:tc>
          <w:tcPr>
            <w:tcW w:w="170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2,7</w:t>
            </w:r>
          </w:p>
        </w:tc>
      </w:tr>
    </w:tbl>
    <w:p w:rsidR="00DC314B" w:rsidRPr="009A68A8" w:rsidRDefault="00DC314B" w:rsidP="0032489D">
      <w:pPr>
        <w:widowControl w:val="0"/>
        <w:spacing w:before="240" w:line="360" w:lineRule="auto"/>
        <w:ind w:hanging="142"/>
        <w:jc w:val="both"/>
        <w:rPr>
          <w:spacing w:val="-2"/>
          <w:sz w:val="28"/>
          <w:szCs w:val="28"/>
        </w:rPr>
      </w:pPr>
      <w:r w:rsidRPr="009A68A8">
        <w:rPr>
          <w:spacing w:val="-2"/>
          <w:sz w:val="28"/>
          <w:szCs w:val="28"/>
        </w:rPr>
        <w:tab/>
        <w:t xml:space="preserve">     Nhận xét: Tăng huyết áp chiếm tỷ lệ cao nhất trong các yếu tố nguy cơ về tim mạch của bệnh nhân RN với 56,4%. Tiếp theo là đái tháo đường với 14 trường hợp, chiếm 12,7%. Các yếu tố nguy cơ tim mạch khác chiếm tỷ lệ nhỏ từ 1-3%.</w:t>
      </w:r>
    </w:p>
    <w:p w:rsidR="00DC314B" w:rsidRPr="009A68A8" w:rsidRDefault="00DC314B" w:rsidP="0026643C">
      <w:pPr>
        <w:pStyle w:val="3"/>
      </w:pPr>
      <w:bookmarkStart w:id="240" w:name="_Toc415814801"/>
      <w:bookmarkStart w:id="241" w:name="_Toc436484547"/>
      <w:bookmarkStart w:id="242" w:name="_Toc210905922"/>
      <w:bookmarkStart w:id="243" w:name="_Toc210906748"/>
      <w:bookmarkStart w:id="244" w:name="_Toc214449679"/>
      <w:bookmarkStart w:id="245" w:name="_Toc230423986"/>
      <w:r w:rsidRPr="009A68A8">
        <w:t xml:space="preserve">3.1.5. Một số </w:t>
      </w:r>
      <w:r w:rsidRPr="009A68A8">
        <w:rPr>
          <w:lang w:val="vi-VN"/>
        </w:rPr>
        <w:t>đặc điểm</w:t>
      </w:r>
      <w:r w:rsidRPr="009A68A8">
        <w:t xml:space="preserve"> cận lâm sàng của bệnh nhân nghiên cứu</w:t>
      </w:r>
      <w:bookmarkEnd w:id="240"/>
      <w:bookmarkEnd w:id="241"/>
      <w:bookmarkEnd w:id="242"/>
      <w:bookmarkEnd w:id="243"/>
      <w:bookmarkEnd w:id="244"/>
      <w:bookmarkEnd w:id="245"/>
    </w:p>
    <w:p w:rsidR="00DC314B" w:rsidRPr="009A68A8" w:rsidRDefault="00DC314B" w:rsidP="0026643C">
      <w:pPr>
        <w:pStyle w:val="0bang"/>
      </w:pPr>
      <w:bookmarkStart w:id="246" w:name="_Toc436484778"/>
      <w:bookmarkStart w:id="247" w:name="_Toc210908621"/>
      <w:bookmarkStart w:id="248" w:name="_Toc214449935"/>
      <w:bookmarkStart w:id="249" w:name="_Toc230424063"/>
      <w:r w:rsidRPr="009A68A8">
        <w:t>Bảng 3.</w:t>
      </w:r>
      <w:r w:rsidRPr="009A68A8">
        <w:rPr>
          <w:lang w:val="en-GB"/>
        </w:rPr>
        <w:t>6</w:t>
      </w:r>
      <w:r w:rsidRPr="009A68A8">
        <w:t xml:space="preserve">. Một số </w:t>
      </w:r>
      <w:r w:rsidRPr="009A68A8">
        <w:rPr>
          <w:lang w:val="vi-VN"/>
        </w:rPr>
        <w:t>đặc điểm</w:t>
      </w:r>
      <w:r w:rsidRPr="009A68A8">
        <w:t xml:space="preserve"> xét nghiệm máu cơ bản (n=110)</w:t>
      </w:r>
      <w:bookmarkEnd w:id="246"/>
      <w:bookmarkEnd w:id="247"/>
      <w:bookmarkEnd w:id="248"/>
      <w:bookmarkEnd w:id="249"/>
    </w:p>
    <w:tbl>
      <w:tblPr>
        <w:tblW w:w="87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0"/>
        <w:gridCol w:w="2491"/>
        <w:gridCol w:w="2520"/>
      </w:tblGrid>
      <w:tr w:rsidR="00E00804" w:rsidRPr="009A68A8" w:rsidTr="0032489D">
        <w:trPr>
          <w:trHeight w:val="198"/>
        </w:trPr>
        <w:tc>
          <w:tcPr>
            <w:tcW w:w="3780"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color w:val="000000"/>
                <w:sz w:val="26"/>
                <w:szCs w:val="28"/>
              </w:rPr>
              <w:t>Chỉ số</w:t>
            </w:r>
          </w:p>
        </w:tc>
        <w:tc>
          <w:tcPr>
            <w:tcW w:w="2491"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bCs/>
                <w:i/>
                <w:iCs/>
                <w:color w:val="000000"/>
                <w:sz w:val="26"/>
                <w:szCs w:val="28"/>
                <w:lang w:val="vi"/>
              </w:rPr>
              <w:sym w:font="Symbol" w:char="F060"/>
            </w:r>
            <w:r w:rsidRPr="009A68A8">
              <w:rPr>
                <w:b/>
                <w:bCs/>
                <w:i/>
                <w:iCs/>
                <w:color w:val="000000"/>
                <w:sz w:val="26"/>
                <w:szCs w:val="28"/>
                <w:lang w:val="vi"/>
              </w:rPr>
              <w:t xml:space="preserve">X </w:t>
            </w:r>
            <w:r w:rsidRPr="009A68A8">
              <w:rPr>
                <w:b/>
                <w:bCs/>
                <w:i/>
                <w:iCs/>
                <w:color w:val="000000"/>
                <w:sz w:val="26"/>
                <w:szCs w:val="28"/>
                <w:lang w:val="vi"/>
              </w:rPr>
              <w:sym w:font="Symbol" w:char="F0B1"/>
            </w:r>
            <w:r w:rsidRPr="009A68A8">
              <w:rPr>
                <w:b/>
                <w:bCs/>
                <w:i/>
                <w:iCs/>
                <w:color w:val="000000"/>
                <w:sz w:val="26"/>
                <w:szCs w:val="28"/>
                <w:lang w:val="vi"/>
              </w:rPr>
              <w:t xml:space="preserve"> </w:t>
            </w:r>
            <w:r w:rsidRPr="009A68A8">
              <w:rPr>
                <w:b/>
                <w:bCs/>
                <w:i/>
                <w:iCs/>
                <w:color w:val="000000"/>
                <w:sz w:val="26"/>
                <w:szCs w:val="28"/>
              </w:rPr>
              <w:t xml:space="preserve"> </w:t>
            </w:r>
            <w:r w:rsidRPr="009A68A8">
              <w:rPr>
                <w:b/>
                <w:bCs/>
                <w:i/>
                <w:iCs/>
                <w:color w:val="000000"/>
                <w:sz w:val="26"/>
                <w:szCs w:val="28"/>
                <w:lang w:val="vi"/>
              </w:rPr>
              <w:t>SD</w:t>
            </w:r>
          </w:p>
        </w:tc>
        <w:tc>
          <w:tcPr>
            <w:tcW w:w="2520" w:type="dxa"/>
            <w:shd w:val="clear" w:color="auto" w:fill="auto"/>
            <w:vAlign w:val="center"/>
          </w:tcPr>
          <w:p w:rsidR="00DC314B" w:rsidRPr="009A68A8" w:rsidRDefault="00DC314B" w:rsidP="0026643C">
            <w:pPr>
              <w:widowControl w:val="0"/>
              <w:spacing w:before="60" w:after="60"/>
              <w:jc w:val="center"/>
              <w:rPr>
                <w:b/>
                <w:sz w:val="28"/>
                <w:szCs w:val="28"/>
              </w:rPr>
            </w:pPr>
            <w:r w:rsidRPr="009A68A8">
              <w:rPr>
                <w:b/>
                <w:color w:val="000000"/>
                <w:sz w:val="26"/>
                <w:szCs w:val="28"/>
              </w:rPr>
              <w:t>Min - Max</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 xml:space="preserve">Hồng cầu (T/l) </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4,84 ± 0,64</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3,46 – 6,68</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Hemoglobin (g/l)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141,60 ± 14,88</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107 - 172</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Hematocrit (%/l)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0,42 ± 0,04</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color w:val="000000"/>
                <w:sz w:val="26"/>
                <w:szCs w:val="28"/>
              </w:rPr>
              <w:t>0,325 – 0,500</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Bạch cầu (G/l)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7,48 ± 2,01</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3,85 – 9,70</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Tiểu cầu (G/l)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230,75 ± 59,77</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118 - 450</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Creatinin (mmol/l)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88,22 ± 20,72</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54 - 109</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sGOT (U/l)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25,31 ± 8,11</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10 – 61,49</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sGPT (U/l)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27,49 ± 11,75</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8,60 – 58,92</w:t>
            </w:r>
          </w:p>
        </w:tc>
      </w:tr>
      <w:tr w:rsidR="00E00804" w:rsidRPr="009A68A8" w:rsidTr="0032489D">
        <w:tc>
          <w:tcPr>
            <w:tcW w:w="3780" w:type="dxa"/>
            <w:shd w:val="clear" w:color="auto" w:fill="auto"/>
            <w:vAlign w:val="center"/>
          </w:tcPr>
          <w:p w:rsidR="00DC314B" w:rsidRPr="009A68A8" w:rsidRDefault="00DC314B" w:rsidP="0026643C">
            <w:pPr>
              <w:widowControl w:val="0"/>
              <w:spacing w:before="60" w:after="60"/>
              <w:jc w:val="both"/>
              <w:rPr>
                <w:sz w:val="28"/>
                <w:szCs w:val="28"/>
              </w:rPr>
            </w:pPr>
            <w:r w:rsidRPr="009A68A8">
              <w:rPr>
                <w:sz w:val="26"/>
                <w:szCs w:val="28"/>
              </w:rPr>
              <w:t>Glucose  (mmol/l)</w:t>
            </w:r>
          </w:p>
        </w:tc>
        <w:tc>
          <w:tcPr>
            <w:tcW w:w="2491"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5,96 ± 1,86</w:t>
            </w:r>
          </w:p>
        </w:tc>
        <w:tc>
          <w:tcPr>
            <w:tcW w:w="2520" w:type="dxa"/>
            <w:shd w:val="clear" w:color="auto" w:fill="auto"/>
            <w:vAlign w:val="center"/>
          </w:tcPr>
          <w:p w:rsidR="00DC314B" w:rsidRPr="009A68A8" w:rsidRDefault="00DC314B" w:rsidP="0026643C">
            <w:pPr>
              <w:widowControl w:val="0"/>
              <w:spacing w:before="60" w:after="60"/>
              <w:jc w:val="center"/>
              <w:rPr>
                <w:sz w:val="28"/>
                <w:szCs w:val="28"/>
              </w:rPr>
            </w:pPr>
            <w:r w:rsidRPr="009A68A8">
              <w:rPr>
                <w:sz w:val="26"/>
                <w:szCs w:val="28"/>
              </w:rPr>
              <w:t>3,8 - 18</w:t>
            </w:r>
          </w:p>
        </w:tc>
      </w:tr>
    </w:tbl>
    <w:p w:rsidR="00DC314B" w:rsidRPr="009A68A8" w:rsidRDefault="00DC314B" w:rsidP="0026643C">
      <w:pPr>
        <w:widowControl w:val="0"/>
        <w:spacing w:before="120" w:line="360" w:lineRule="auto"/>
        <w:jc w:val="both"/>
        <w:rPr>
          <w:spacing w:val="-2"/>
          <w:sz w:val="28"/>
          <w:szCs w:val="28"/>
        </w:rPr>
      </w:pPr>
      <w:r w:rsidRPr="009A68A8">
        <w:rPr>
          <w:spacing w:val="-2"/>
          <w:sz w:val="28"/>
          <w:szCs w:val="28"/>
        </w:rPr>
        <w:t xml:space="preserve">     Nhận xét: Tất cả các bệnh nhân nghiên cứu đều được làm xét nghiệm thường quy trước khi can thiệp điều trị RN bằng RFA. Nhìn chung, các thông số xét nghiệm cơ bản như công thức máu, đông máu, điện giải đồ, creatinin, ure… hầu hết đều trong giới hạn bình thường hoặc được điều chỉnh về mức bình thường nhằm đảm bảo an toàn cho việc tiến hành thủ thuật RF</w:t>
      </w:r>
      <w:r w:rsidR="00192ABA" w:rsidRPr="009A68A8">
        <w:rPr>
          <w:spacing w:val="-2"/>
          <w:sz w:val="28"/>
          <w:szCs w:val="28"/>
        </w:rPr>
        <w:t>A</w:t>
      </w:r>
      <w:r w:rsidRPr="009A68A8">
        <w:rPr>
          <w:spacing w:val="-2"/>
          <w:sz w:val="28"/>
          <w:szCs w:val="28"/>
        </w:rPr>
        <w:t>.</w:t>
      </w:r>
    </w:p>
    <w:p w:rsidR="00DC314B" w:rsidRPr="009A68A8" w:rsidRDefault="00DC314B" w:rsidP="0026643C">
      <w:pPr>
        <w:pStyle w:val="2"/>
        <w:rPr>
          <w:rFonts w:eastAsia="Calibri"/>
          <w:lang w:val="en-GB"/>
        </w:rPr>
      </w:pPr>
      <w:bookmarkStart w:id="250" w:name="_Toc436484779"/>
      <w:bookmarkStart w:id="251" w:name="_Toc210908622"/>
      <w:bookmarkStart w:id="252" w:name="_Toc214449680"/>
      <w:bookmarkStart w:id="253" w:name="_Toc214449936"/>
      <w:bookmarkStart w:id="254" w:name="_Toc230423987"/>
      <w:r w:rsidRPr="009A68A8">
        <w:rPr>
          <w:rFonts w:eastAsia="Calibri"/>
          <w:lang w:val="vi-VN"/>
        </w:rPr>
        <w:lastRenderedPageBreak/>
        <w:t>3.2. HÌNH THÁI NHĨ TRÁI</w:t>
      </w:r>
      <w:bookmarkEnd w:id="252"/>
      <w:bookmarkEnd w:id="253"/>
      <w:r w:rsidRPr="009A68A8">
        <w:rPr>
          <w:rFonts w:eastAsia="Calibri"/>
          <w:lang w:val="en-GB"/>
        </w:rPr>
        <w:t xml:space="preserve">, NỒNG ĐỘ MMP-2, OPN, NT-proBNP </w:t>
      </w:r>
      <w:r w:rsidRPr="009A68A8">
        <w:rPr>
          <w:rFonts w:eastAsia="Calibri"/>
          <w:lang w:val="vi-VN"/>
        </w:rPr>
        <w:t xml:space="preserve"> HUYẾT TƯƠNG</w:t>
      </w:r>
      <w:r w:rsidRPr="009A68A8">
        <w:rPr>
          <w:rFonts w:eastAsia="Calibri"/>
          <w:lang w:val="en-GB"/>
        </w:rPr>
        <w:t xml:space="preserve"> VÀ MỐI LIÊN QUAN VỚI CÁC ĐẶC ĐIỂM LÂM SÀNG</w:t>
      </w:r>
      <w:bookmarkEnd w:id="254"/>
    </w:p>
    <w:p w:rsidR="00DC314B" w:rsidRPr="009A68A8" w:rsidRDefault="00DC314B" w:rsidP="0026643C">
      <w:pPr>
        <w:pStyle w:val="3"/>
        <w:rPr>
          <w:rFonts w:eastAsia="Calibri"/>
        </w:rPr>
      </w:pPr>
      <w:bookmarkStart w:id="255" w:name="_Toc214449681"/>
      <w:bookmarkStart w:id="256" w:name="_Toc214449937"/>
      <w:bookmarkStart w:id="257" w:name="_Toc230423988"/>
      <w:r w:rsidRPr="009A68A8">
        <w:rPr>
          <w:rFonts w:eastAsia="Calibri"/>
          <w:lang w:val="vi-VN"/>
        </w:rPr>
        <w:t>3.2.1. Kích thước nhĩ trái trên siêu âm tim</w:t>
      </w:r>
      <w:bookmarkEnd w:id="255"/>
      <w:bookmarkEnd w:id="256"/>
      <w:bookmarkEnd w:id="257"/>
    </w:p>
    <w:p w:rsidR="00DC314B" w:rsidRPr="009A68A8" w:rsidRDefault="00DC314B" w:rsidP="0026643C">
      <w:pPr>
        <w:pStyle w:val="0bang"/>
      </w:pPr>
      <w:bookmarkStart w:id="258" w:name="_Toc214449938"/>
      <w:bookmarkStart w:id="259" w:name="_Toc230424064"/>
      <w:r w:rsidRPr="009A68A8">
        <w:t xml:space="preserve">Bảng 3.7. Một số </w:t>
      </w:r>
      <w:r w:rsidRPr="009A68A8">
        <w:rPr>
          <w:lang w:val="vi-VN"/>
        </w:rPr>
        <w:t xml:space="preserve">đặc điểm </w:t>
      </w:r>
      <w:r w:rsidRPr="009A68A8">
        <w:t>siêu âm tim của bệnh nhân nghiên cứu (n=110)</w:t>
      </w:r>
      <w:bookmarkEnd w:id="250"/>
      <w:bookmarkEnd w:id="251"/>
      <w:bookmarkEnd w:id="258"/>
      <w:bookmarkEnd w:id="259"/>
    </w:p>
    <w:tbl>
      <w:tblPr>
        <w:tblW w:w="87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3033"/>
        <w:gridCol w:w="2968"/>
      </w:tblGrid>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Chỉ số</w:t>
            </w:r>
          </w:p>
        </w:tc>
        <w:tc>
          <w:tcPr>
            <w:tcW w:w="3033"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2968"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Min - Max</w:t>
            </w:r>
          </w:p>
        </w:tc>
      </w:tr>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both"/>
              <w:rPr>
                <w:sz w:val="28"/>
                <w:szCs w:val="28"/>
              </w:rPr>
            </w:pPr>
            <w:r w:rsidRPr="009A68A8">
              <w:rPr>
                <w:sz w:val="26"/>
                <w:szCs w:val="28"/>
              </w:rPr>
              <w:t>Nhĩ trái (LAD) (mm)</w:t>
            </w:r>
          </w:p>
        </w:tc>
        <w:tc>
          <w:tcPr>
            <w:tcW w:w="3033"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36,49 ± 5,48</w:t>
            </w:r>
          </w:p>
        </w:tc>
        <w:tc>
          <w:tcPr>
            <w:tcW w:w="2968"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25 - 56</w:t>
            </w:r>
          </w:p>
        </w:tc>
      </w:tr>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both"/>
              <w:rPr>
                <w:sz w:val="28"/>
                <w:szCs w:val="28"/>
              </w:rPr>
            </w:pPr>
            <w:r w:rsidRPr="009A68A8">
              <w:rPr>
                <w:sz w:val="26"/>
                <w:szCs w:val="28"/>
              </w:rPr>
              <w:t>LAD index (mm/m2)</w:t>
            </w:r>
          </w:p>
        </w:tc>
        <w:tc>
          <w:tcPr>
            <w:tcW w:w="3033"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21,50 ± 3,19</w:t>
            </w:r>
          </w:p>
        </w:tc>
        <w:tc>
          <w:tcPr>
            <w:tcW w:w="2968"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14,80 - 33,16</w:t>
            </w:r>
          </w:p>
        </w:tc>
      </w:tr>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both"/>
              <w:rPr>
                <w:sz w:val="28"/>
                <w:szCs w:val="28"/>
              </w:rPr>
            </w:pPr>
            <w:r w:rsidRPr="009A68A8">
              <w:rPr>
                <w:sz w:val="26"/>
                <w:szCs w:val="28"/>
              </w:rPr>
              <w:t>Dd (mm)</w:t>
            </w:r>
          </w:p>
        </w:tc>
        <w:tc>
          <w:tcPr>
            <w:tcW w:w="3033"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45,97 ± 5,14</w:t>
            </w:r>
          </w:p>
        </w:tc>
        <w:tc>
          <w:tcPr>
            <w:tcW w:w="2968"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37 – 59</w:t>
            </w:r>
          </w:p>
        </w:tc>
      </w:tr>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both"/>
              <w:rPr>
                <w:sz w:val="28"/>
                <w:szCs w:val="28"/>
              </w:rPr>
            </w:pPr>
            <w:r w:rsidRPr="009A68A8">
              <w:rPr>
                <w:sz w:val="26"/>
                <w:szCs w:val="28"/>
              </w:rPr>
              <w:t>Ds (mm)</w:t>
            </w:r>
          </w:p>
        </w:tc>
        <w:tc>
          <w:tcPr>
            <w:tcW w:w="3033"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29,86 ± 5,04</w:t>
            </w:r>
          </w:p>
        </w:tc>
        <w:tc>
          <w:tcPr>
            <w:tcW w:w="2968"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18 - 45</w:t>
            </w:r>
          </w:p>
        </w:tc>
      </w:tr>
      <w:tr w:rsidR="00E00804" w:rsidRPr="009A68A8" w:rsidTr="0032489D">
        <w:tc>
          <w:tcPr>
            <w:tcW w:w="2790" w:type="dxa"/>
            <w:shd w:val="clear" w:color="auto" w:fill="auto"/>
            <w:vAlign w:val="center"/>
          </w:tcPr>
          <w:p w:rsidR="00DC314B" w:rsidRPr="009A68A8" w:rsidRDefault="00DC314B" w:rsidP="0032489D">
            <w:pPr>
              <w:widowControl w:val="0"/>
              <w:spacing w:before="80" w:after="80" w:line="300" w:lineRule="auto"/>
              <w:jc w:val="both"/>
              <w:rPr>
                <w:sz w:val="28"/>
                <w:szCs w:val="28"/>
              </w:rPr>
            </w:pPr>
            <w:r w:rsidRPr="009A68A8">
              <w:rPr>
                <w:sz w:val="26"/>
                <w:szCs w:val="28"/>
              </w:rPr>
              <w:t>EF (%)</w:t>
            </w:r>
          </w:p>
        </w:tc>
        <w:tc>
          <w:tcPr>
            <w:tcW w:w="3033"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63,18 ± 7,93</w:t>
            </w:r>
          </w:p>
        </w:tc>
        <w:tc>
          <w:tcPr>
            <w:tcW w:w="2968"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38 – 79</w:t>
            </w:r>
          </w:p>
        </w:tc>
      </w:tr>
    </w:tbl>
    <w:p w:rsidR="00DC314B" w:rsidRPr="009A68A8" w:rsidRDefault="00DC314B" w:rsidP="0032489D">
      <w:pPr>
        <w:autoSpaceDE w:val="0"/>
        <w:autoSpaceDN w:val="0"/>
        <w:adjustRightInd w:val="0"/>
        <w:spacing w:line="360" w:lineRule="auto"/>
        <w:jc w:val="both"/>
        <w:rPr>
          <w:sz w:val="12"/>
          <w:szCs w:val="28"/>
        </w:rPr>
      </w:pPr>
      <w:r w:rsidRPr="009A68A8">
        <w:rPr>
          <w:sz w:val="28"/>
          <w:szCs w:val="28"/>
        </w:rPr>
        <w:t xml:space="preserve">     </w:t>
      </w:r>
    </w:p>
    <w:p w:rsidR="00DC314B" w:rsidRPr="009A68A8" w:rsidRDefault="00DC314B" w:rsidP="0032489D">
      <w:pPr>
        <w:autoSpaceDE w:val="0"/>
        <w:autoSpaceDN w:val="0"/>
        <w:adjustRightInd w:val="0"/>
        <w:spacing w:line="360" w:lineRule="auto"/>
        <w:jc w:val="both"/>
        <w:rPr>
          <w:sz w:val="28"/>
          <w:szCs w:val="28"/>
        </w:rPr>
      </w:pPr>
      <w:r w:rsidRPr="009A68A8">
        <w:rPr>
          <w:sz w:val="28"/>
          <w:szCs w:val="28"/>
        </w:rPr>
        <w:t xml:space="preserve">     Nhận xét: Đường kính nhĩ trái trên siêu âm tim có giá trị trung bình là 36,49 ± 5,48 mm. </w:t>
      </w:r>
      <w:r w:rsidRPr="009A68A8">
        <w:rPr>
          <w:sz w:val="28"/>
          <w:szCs w:val="28"/>
          <w:lang w:val="vi-VN"/>
        </w:rPr>
        <w:t>Đ</w:t>
      </w:r>
      <w:r w:rsidRPr="009A68A8">
        <w:rPr>
          <w:sz w:val="28"/>
          <w:szCs w:val="28"/>
        </w:rPr>
        <w:t>ường kính nhĩ trái chuẩn hóa theo kích thước cơ thể</w:t>
      </w:r>
      <w:r w:rsidRPr="009A68A8">
        <w:rPr>
          <w:sz w:val="28"/>
          <w:szCs w:val="28"/>
          <w:lang w:val="vi-VN"/>
        </w:rPr>
        <w:t xml:space="preserve"> (LAD index)</w:t>
      </w:r>
      <w:r w:rsidRPr="009A68A8">
        <w:rPr>
          <w:sz w:val="28"/>
          <w:szCs w:val="28"/>
        </w:rPr>
        <w:t xml:space="preserve"> có giá trị trung bình là 21,50 ± 3,19 mm/m2. Đa số các </w:t>
      </w:r>
      <w:r w:rsidRPr="009A68A8">
        <w:rPr>
          <w:sz w:val="28"/>
          <w:szCs w:val="28"/>
          <w:lang w:val="vi-VN"/>
        </w:rPr>
        <w:t>BN</w:t>
      </w:r>
      <w:r w:rsidRPr="009A68A8">
        <w:rPr>
          <w:sz w:val="28"/>
          <w:szCs w:val="28"/>
        </w:rPr>
        <w:t xml:space="preserve"> trong nhóm </w:t>
      </w:r>
      <w:r w:rsidRPr="009A68A8">
        <w:rPr>
          <w:sz w:val="28"/>
          <w:szCs w:val="28"/>
          <w:lang w:val="vi-VN"/>
        </w:rPr>
        <w:t>nghiên cứu</w:t>
      </w:r>
      <w:r w:rsidRPr="009A68A8">
        <w:rPr>
          <w:sz w:val="28"/>
          <w:szCs w:val="28"/>
        </w:rPr>
        <w:t xml:space="preserve"> có chỉ số về đường kính thất trái cuối và phân suất tống máu trong giới hạn bình </w:t>
      </w:r>
      <w:r w:rsidRPr="009A68A8">
        <w:rPr>
          <w:sz w:val="28"/>
          <w:szCs w:val="28"/>
          <w:lang w:val="vi-VN"/>
        </w:rPr>
        <w:t>thường.</w:t>
      </w:r>
    </w:p>
    <w:p w:rsidR="00DC314B" w:rsidRPr="009A68A8" w:rsidRDefault="00DC314B" w:rsidP="0026643C">
      <w:pPr>
        <w:pStyle w:val="3"/>
        <w:rPr>
          <w:lang w:val="vi-VN"/>
        </w:rPr>
      </w:pPr>
      <w:bookmarkStart w:id="260" w:name="_Toc214449682"/>
      <w:bookmarkStart w:id="261" w:name="_Toc230423989"/>
      <w:r w:rsidRPr="009A68A8">
        <w:rPr>
          <w:lang w:val="vi-VN"/>
        </w:rPr>
        <w:t xml:space="preserve">3.2.2. Kích thước nhĩ trái </w:t>
      </w:r>
      <w:r w:rsidR="00422AA2" w:rsidRPr="009A68A8">
        <w:rPr>
          <w:lang w:val="en-GB"/>
        </w:rPr>
        <w:t xml:space="preserve">và tĩnh mạch phổi </w:t>
      </w:r>
      <w:r w:rsidRPr="009A68A8">
        <w:rPr>
          <w:lang w:val="vi-VN"/>
        </w:rPr>
        <w:t>trên cắt lớp vi tính</w:t>
      </w:r>
      <w:bookmarkEnd w:id="260"/>
      <w:bookmarkEnd w:id="261"/>
    </w:p>
    <w:p w:rsidR="00DC314B" w:rsidRPr="009A68A8" w:rsidRDefault="00DC314B" w:rsidP="0026643C">
      <w:pPr>
        <w:pStyle w:val="0bang"/>
        <w:rPr>
          <w:lang w:val="en-GB"/>
        </w:rPr>
      </w:pPr>
      <w:bookmarkStart w:id="262" w:name="_Toc11602175"/>
      <w:bookmarkStart w:id="263" w:name="_Toc210908623"/>
      <w:bookmarkStart w:id="264" w:name="_Toc214449939"/>
      <w:bookmarkStart w:id="265" w:name="_Toc230424065"/>
      <w:r w:rsidRPr="009A68A8">
        <w:t>Bảng</w:t>
      </w:r>
      <w:r w:rsidRPr="009A68A8">
        <w:rPr>
          <w:lang w:val="en-GB"/>
        </w:rPr>
        <w:t xml:space="preserve"> 3.8</w:t>
      </w:r>
      <w:r w:rsidRPr="009A68A8">
        <w:t xml:space="preserve">. </w:t>
      </w:r>
      <w:bookmarkEnd w:id="262"/>
      <w:r w:rsidRPr="009A68A8">
        <w:t xml:space="preserve">Đặc điểm kích thước NT trên </w:t>
      </w:r>
      <w:r w:rsidRPr="009A68A8">
        <w:rPr>
          <w:lang w:val="en-GB"/>
        </w:rPr>
        <w:t xml:space="preserve">hình ảnh </w:t>
      </w:r>
      <w:r w:rsidRPr="009A68A8">
        <w:t>CLVT</w:t>
      </w:r>
      <w:r w:rsidRPr="009A68A8">
        <w:rPr>
          <w:lang w:val="en-GB"/>
        </w:rPr>
        <w:t xml:space="preserve"> (n = 87)</w:t>
      </w:r>
      <w:bookmarkEnd w:id="263"/>
      <w:bookmarkEnd w:id="264"/>
      <w:bookmarkEnd w:id="265"/>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74"/>
        <w:gridCol w:w="1843"/>
        <w:gridCol w:w="1672"/>
      </w:tblGrid>
      <w:tr w:rsidR="00E00804" w:rsidRPr="009A68A8" w:rsidTr="00E2452B">
        <w:tc>
          <w:tcPr>
            <w:tcW w:w="5274" w:type="dxa"/>
          </w:tcPr>
          <w:p w:rsidR="00DC314B" w:rsidRPr="009A68A8" w:rsidRDefault="00DC314B" w:rsidP="0026643C">
            <w:pPr>
              <w:widowControl w:val="0"/>
              <w:tabs>
                <w:tab w:val="center" w:pos="1859"/>
                <w:tab w:val="right" w:pos="3719"/>
              </w:tabs>
              <w:autoSpaceDE w:val="0"/>
              <w:autoSpaceDN w:val="0"/>
              <w:spacing w:before="100" w:after="100"/>
              <w:jc w:val="both"/>
              <w:outlineLvl w:val="0"/>
              <w:rPr>
                <w:b/>
                <w:bCs/>
                <w:sz w:val="28"/>
                <w:szCs w:val="28"/>
              </w:rPr>
            </w:pPr>
            <w:r w:rsidRPr="009A68A8">
              <w:rPr>
                <w:bCs/>
                <w:color w:val="000000"/>
                <w:sz w:val="26"/>
                <w:szCs w:val="28"/>
                <w:lang w:val="vi"/>
              </w:rPr>
              <w:tab/>
            </w:r>
            <w:bookmarkStart w:id="266" w:name="_Toc214449683"/>
            <w:r w:rsidRPr="009A68A8">
              <w:rPr>
                <w:b/>
                <w:bCs/>
                <w:color w:val="000000"/>
                <w:sz w:val="26"/>
                <w:szCs w:val="28"/>
              </w:rPr>
              <w:t>Kich thước</w:t>
            </w:r>
            <w:bookmarkEnd w:id="266"/>
          </w:p>
        </w:tc>
        <w:tc>
          <w:tcPr>
            <w:tcW w:w="1843" w:type="dxa"/>
            <w:tcBorders>
              <w:bottom w:val="single" w:sz="4" w:space="0" w:color="auto"/>
            </w:tcBorders>
          </w:tcPr>
          <w:p w:rsidR="00DC314B" w:rsidRPr="009A68A8" w:rsidRDefault="00DC314B" w:rsidP="0026643C">
            <w:pPr>
              <w:widowControl w:val="0"/>
              <w:autoSpaceDE w:val="0"/>
              <w:autoSpaceDN w:val="0"/>
              <w:spacing w:before="100" w:after="100"/>
              <w:jc w:val="center"/>
              <w:outlineLvl w:val="0"/>
              <w:rPr>
                <w:b/>
                <w:bCs/>
                <w:sz w:val="28"/>
                <w:szCs w:val="28"/>
              </w:rPr>
            </w:pPr>
            <w:bookmarkStart w:id="267" w:name="_Toc208923710"/>
            <w:bookmarkStart w:id="268" w:name="_Toc210906751"/>
            <w:bookmarkStart w:id="269" w:name="_Toc214449684"/>
            <w:r w:rsidRPr="009A68A8">
              <w:rPr>
                <w:b/>
                <w:i/>
                <w:iCs/>
                <w:color w:val="000000"/>
                <w:sz w:val="26"/>
                <w:szCs w:val="28"/>
                <w:lang w:val="vi"/>
              </w:rPr>
              <w:sym w:font="Symbol" w:char="F060"/>
            </w:r>
            <w:r w:rsidRPr="009A68A8">
              <w:rPr>
                <w:b/>
                <w:i/>
                <w:iCs/>
                <w:color w:val="000000"/>
                <w:sz w:val="26"/>
                <w:szCs w:val="28"/>
                <w:lang w:val="vi"/>
              </w:rPr>
              <w:t xml:space="preserve">X </w:t>
            </w:r>
            <w:r w:rsidRPr="009A68A8">
              <w:rPr>
                <w:b/>
                <w:i/>
                <w:iCs/>
                <w:color w:val="000000"/>
                <w:sz w:val="26"/>
                <w:szCs w:val="28"/>
                <w:lang w:val="vi"/>
              </w:rPr>
              <w:sym w:font="Symbol" w:char="F0B1"/>
            </w:r>
            <w:r w:rsidRPr="009A68A8">
              <w:rPr>
                <w:b/>
                <w:i/>
                <w:iCs/>
                <w:color w:val="000000"/>
                <w:sz w:val="26"/>
                <w:szCs w:val="28"/>
                <w:lang w:val="vi"/>
              </w:rPr>
              <w:t xml:space="preserve"> SD</w:t>
            </w:r>
            <w:bookmarkEnd w:id="267"/>
            <w:bookmarkEnd w:id="268"/>
            <w:bookmarkEnd w:id="269"/>
          </w:p>
        </w:tc>
        <w:tc>
          <w:tcPr>
            <w:tcW w:w="1672" w:type="dxa"/>
            <w:tcBorders>
              <w:bottom w:val="single" w:sz="4" w:space="0" w:color="auto"/>
            </w:tcBorders>
          </w:tcPr>
          <w:p w:rsidR="00DC314B" w:rsidRPr="009A68A8" w:rsidRDefault="00DC314B" w:rsidP="0026643C">
            <w:pPr>
              <w:widowControl w:val="0"/>
              <w:autoSpaceDE w:val="0"/>
              <w:autoSpaceDN w:val="0"/>
              <w:spacing w:before="100" w:after="100"/>
              <w:jc w:val="center"/>
              <w:outlineLvl w:val="0"/>
              <w:rPr>
                <w:b/>
                <w:bCs/>
                <w:sz w:val="28"/>
                <w:szCs w:val="28"/>
              </w:rPr>
            </w:pPr>
            <w:bookmarkStart w:id="270" w:name="_Toc214449685"/>
            <w:r w:rsidRPr="009A68A8">
              <w:rPr>
                <w:b/>
                <w:color w:val="000000"/>
                <w:sz w:val="26"/>
                <w:szCs w:val="28"/>
              </w:rPr>
              <w:t>Min - Max</w:t>
            </w:r>
            <w:bookmarkEnd w:id="270"/>
          </w:p>
        </w:tc>
      </w:tr>
      <w:tr w:rsidR="00E00804" w:rsidRPr="009A68A8" w:rsidTr="00E2452B">
        <w:tc>
          <w:tcPr>
            <w:tcW w:w="5274" w:type="dxa"/>
          </w:tcPr>
          <w:p w:rsidR="00DC314B" w:rsidRPr="009A68A8" w:rsidRDefault="00DC314B" w:rsidP="0026643C">
            <w:pPr>
              <w:widowControl w:val="0"/>
              <w:autoSpaceDE w:val="0"/>
              <w:autoSpaceDN w:val="0"/>
              <w:spacing w:before="100" w:after="100"/>
              <w:ind w:right="597"/>
              <w:jc w:val="both"/>
              <w:outlineLvl w:val="0"/>
              <w:rPr>
                <w:bCs/>
                <w:sz w:val="28"/>
                <w:szCs w:val="28"/>
                <w:lang w:val="vi"/>
              </w:rPr>
            </w:pPr>
            <w:r w:rsidRPr="009A68A8">
              <w:rPr>
                <w:color w:val="000000"/>
                <w:sz w:val="26"/>
                <w:szCs w:val="28"/>
              </w:rPr>
              <w:t>Kích thước trước sau (LA-APCT) (mm)</w:t>
            </w:r>
          </w:p>
        </w:tc>
        <w:tc>
          <w:tcPr>
            <w:tcW w:w="1843" w:type="dxa"/>
            <w:tcBorders>
              <w:bottom w:val="single" w:sz="4" w:space="0" w:color="auto"/>
            </w:tcBorders>
          </w:tcPr>
          <w:p w:rsidR="00DC314B" w:rsidRPr="009A68A8" w:rsidRDefault="00DC314B" w:rsidP="0026643C">
            <w:pPr>
              <w:widowControl w:val="0"/>
              <w:autoSpaceDE w:val="0"/>
              <w:autoSpaceDN w:val="0"/>
              <w:spacing w:before="100" w:after="100"/>
              <w:jc w:val="center"/>
              <w:outlineLvl w:val="0"/>
              <w:rPr>
                <w:bCs/>
                <w:sz w:val="28"/>
                <w:szCs w:val="28"/>
              </w:rPr>
            </w:pPr>
            <w:bookmarkStart w:id="271" w:name="_Toc208923713"/>
            <w:bookmarkStart w:id="272" w:name="_Toc210906754"/>
            <w:bookmarkStart w:id="273" w:name="_Toc214449687"/>
            <w:r w:rsidRPr="009A68A8">
              <w:rPr>
                <w:bCs/>
                <w:sz w:val="26"/>
                <w:szCs w:val="28"/>
              </w:rPr>
              <w:t>38,43 ± 6,82</w:t>
            </w:r>
            <w:bookmarkEnd w:id="271"/>
            <w:bookmarkEnd w:id="272"/>
            <w:bookmarkEnd w:id="273"/>
          </w:p>
        </w:tc>
        <w:tc>
          <w:tcPr>
            <w:tcW w:w="1672" w:type="dxa"/>
            <w:tcBorders>
              <w:bottom w:val="single" w:sz="4" w:space="0" w:color="auto"/>
            </w:tcBorders>
          </w:tcPr>
          <w:p w:rsidR="00DC314B" w:rsidRPr="009A68A8" w:rsidRDefault="00DC314B" w:rsidP="0026643C">
            <w:pPr>
              <w:widowControl w:val="0"/>
              <w:autoSpaceDE w:val="0"/>
              <w:autoSpaceDN w:val="0"/>
              <w:spacing w:before="100" w:after="100"/>
              <w:jc w:val="center"/>
              <w:outlineLvl w:val="0"/>
              <w:rPr>
                <w:bCs/>
                <w:sz w:val="28"/>
                <w:szCs w:val="28"/>
              </w:rPr>
            </w:pPr>
            <w:bookmarkStart w:id="274" w:name="_Toc208923714"/>
            <w:bookmarkStart w:id="275" w:name="_Toc210906755"/>
            <w:bookmarkStart w:id="276" w:name="_Toc214449688"/>
            <w:r w:rsidRPr="009A68A8">
              <w:rPr>
                <w:bCs/>
                <w:color w:val="000000"/>
                <w:sz w:val="26"/>
                <w:szCs w:val="28"/>
              </w:rPr>
              <w:t>24 -54</w:t>
            </w:r>
            <w:bookmarkEnd w:id="274"/>
            <w:bookmarkEnd w:id="275"/>
            <w:bookmarkEnd w:id="276"/>
          </w:p>
        </w:tc>
      </w:tr>
      <w:tr w:rsidR="00E00804" w:rsidRPr="009A68A8" w:rsidTr="00E2452B">
        <w:tc>
          <w:tcPr>
            <w:tcW w:w="5274" w:type="dxa"/>
          </w:tcPr>
          <w:p w:rsidR="00DC314B" w:rsidRPr="009A68A8" w:rsidRDefault="00DC314B" w:rsidP="0026643C">
            <w:pPr>
              <w:widowControl w:val="0"/>
              <w:autoSpaceDE w:val="0"/>
              <w:autoSpaceDN w:val="0"/>
              <w:spacing w:before="100" w:after="100"/>
              <w:ind w:right="597"/>
              <w:jc w:val="both"/>
              <w:outlineLvl w:val="0"/>
              <w:rPr>
                <w:bCs/>
                <w:sz w:val="28"/>
                <w:szCs w:val="28"/>
              </w:rPr>
            </w:pPr>
            <w:bookmarkStart w:id="277" w:name="_Toc208923715"/>
            <w:bookmarkStart w:id="278" w:name="_Toc210906756"/>
            <w:bookmarkStart w:id="279" w:name="_Toc214449689"/>
            <w:r w:rsidRPr="009A68A8">
              <w:rPr>
                <w:bCs/>
                <w:sz w:val="26"/>
                <w:szCs w:val="28"/>
              </w:rPr>
              <w:t>Kích thước ngang</w:t>
            </w:r>
            <w:r w:rsidRPr="009A68A8">
              <w:rPr>
                <w:bCs/>
                <w:sz w:val="26"/>
                <w:szCs w:val="28"/>
                <w:lang w:val="vi-VN"/>
              </w:rPr>
              <w:t xml:space="preserve"> </w:t>
            </w:r>
            <w:r w:rsidRPr="009A68A8">
              <w:rPr>
                <w:bCs/>
                <w:sz w:val="26"/>
                <w:szCs w:val="28"/>
              </w:rPr>
              <w:t>(mm)</w:t>
            </w:r>
            <w:bookmarkEnd w:id="277"/>
            <w:bookmarkEnd w:id="278"/>
            <w:bookmarkEnd w:id="279"/>
          </w:p>
        </w:tc>
        <w:tc>
          <w:tcPr>
            <w:tcW w:w="1843" w:type="dxa"/>
          </w:tcPr>
          <w:p w:rsidR="00DC314B" w:rsidRPr="009A68A8" w:rsidRDefault="00DC314B" w:rsidP="0026643C">
            <w:pPr>
              <w:widowControl w:val="0"/>
              <w:autoSpaceDE w:val="0"/>
              <w:autoSpaceDN w:val="0"/>
              <w:spacing w:before="100" w:after="100"/>
              <w:jc w:val="center"/>
              <w:outlineLvl w:val="0"/>
              <w:rPr>
                <w:bCs/>
                <w:sz w:val="28"/>
                <w:szCs w:val="28"/>
              </w:rPr>
            </w:pPr>
            <w:bookmarkStart w:id="280" w:name="_Toc208923716"/>
            <w:bookmarkStart w:id="281" w:name="_Toc210906757"/>
            <w:bookmarkStart w:id="282" w:name="_Toc214449690"/>
            <w:r w:rsidRPr="009A68A8">
              <w:rPr>
                <w:bCs/>
                <w:sz w:val="26"/>
                <w:szCs w:val="28"/>
              </w:rPr>
              <w:t>64,91 ± 7,58</w:t>
            </w:r>
            <w:bookmarkEnd w:id="280"/>
            <w:bookmarkEnd w:id="281"/>
            <w:bookmarkEnd w:id="282"/>
          </w:p>
        </w:tc>
        <w:tc>
          <w:tcPr>
            <w:tcW w:w="1672" w:type="dxa"/>
            <w:tcBorders>
              <w:top w:val="single" w:sz="4" w:space="0" w:color="auto"/>
              <w:bottom w:val="single" w:sz="4" w:space="0" w:color="auto"/>
            </w:tcBorders>
          </w:tcPr>
          <w:p w:rsidR="00DC314B" w:rsidRPr="009A68A8" w:rsidRDefault="00DC314B" w:rsidP="0026643C">
            <w:pPr>
              <w:widowControl w:val="0"/>
              <w:autoSpaceDE w:val="0"/>
              <w:autoSpaceDN w:val="0"/>
              <w:spacing w:before="100" w:after="100"/>
              <w:jc w:val="center"/>
              <w:outlineLvl w:val="0"/>
              <w:rPr>
                <w:bCs/>
                <w:sz w:val="28"/>
                <w:szCs w:val="28"/>
              </w:rPr>
            </w:pPr>
            <w:bookmarkStart w:id="283" w:name="_Toc208923717"/>
            <w:bookmarkStart w:id="284" w:name="_Toc210906758"/>
            <w:bookmarkStart w:id="285" w:name="_Toc214449691"/>
            <w:r w:rsidRPr="009A68A8">
              <w:rPr>
                <w:bCs/>
                <w:color w:val="000000"/>
                <w:sz w:val="26"/>
                <w:szCs w:val="28"/>
              </w:rPr>
              <w:t>46 - 90</w:t>
            </w:r>
            <w:bookmarkEnd w:id="283"/>
            <w:bookmarkEnd w:id="284"/>
            <w:bookmarkEnd w:id="285"/>
          </w:p>
        </w:tc>
      </w:tr>
      <w:tr w:rsidR="00E00804" w:rsidRPr="009A68A8" w:rsidTr="00E2452B">
        <w:tc>
          <w:tcPr>
            <w:tcW w:w="5274" w:type="dxa"/>
          </w:tcPr>
          <w:p w:rsidR="00DC314B" w:rsidRPr="009A68A8" w:rsidRDefault="00DC314B" w:rsidP="0026643C">
            <w:pPr>
              <w:widowControl w:val="0"/>
              <w:autoSpaceDE w:val="0"/>
              <w:autoSpaceDN w:val="0"/>
              <w:spacing w:before="100" w:after="100"/>
              <w:ind w:right="597"/>
              <w:jc w:val="both"/>
              <w:outlineLvl w:val="0"/>
              <w:rPr>
                <w:bCs/>
                <w:sz w:val="28"/>
                <w:szCs w:val="28"/>
                <w:lang w:val="vi"/>
              </w:rPr>
            </w:pPr>
            <w:bookmarkStart w:id="286" w:name="_Toc208923718"/>
            <w:bookmarkStart w:id="287" w:name="_Toc210906759"/>
            <w:bookmarkStart w:id="288" w:name="_Toc214449692"/>
            <w:r w:rsidRPr="009A68A8">
              <w:rPr>
                <w:bCs/>
                <w:sz w:val="26"/>
                <w:szCs w:val="28"/>
                <w:lang w:val="vi"/>
              </w:rPr>
              <w:t>Kích thước trên dưới (mm)</w:t>
            </w:r>
            <w:bookmarkEnd w:id="286"/>
            <w:bookmarkEnd w:id="287"/>
            <w:bookmarkEnd w:id="288"/>
          </w:p>
        </w:tc>
        <w:tc>
          <w:tcPr>
            <w:tcW w:w="1843" w:type="dxa"/>
          </w:tcPr>
          <w:p w:rsidR="00DC314B" w:rsidRPr="009A68A8" w:rsidRDefault="00DC314B" w:rsidP="0026643C">
            <w:pPr>
              <w:widowControl w:val="0"/>
              <w:autoSpaceDE w:val="0"/>
              <w:autoSpaceDN w:val="0"/>
              <w:spacing w:before="100" w:after="100"/>
              <w:jc w:val="center"/>
              <w:outlineLvl w:val="0"/>
              <w:rPr>
                <w:bCs/>
                <w:sz w:val="28"/>
                <w:szCs w:val="28"/>
              </w:rPr>
            </w:pPr>
            <w:bookmarkStart w:id="289" w:name="_Toc208923719"/>
            <w:bookmarkStart w:id="290" w:name="_Toc210906760"/>
            <w:bookmarkStart w:id="291" w:name="_Toc214449693"/>
            <w:r w:rsidRPr="009A68A8">
              <w:rPr>
                <w:bCs/>
                <w:sz w:val="26"/>
                <w:szCs w:val="28"/>
              </w:rPr>
              <w:t>56,19 ± 7,28</w:t>
            </w:r>
            <w:bookmarkEnd w:id="289"/>
            <w:bookmarkEnd w:id="290"/>
            <w:bookmarkEnd w:id="291"/>
          </w:p>
        </w:tc>
        <w:tc>
          <w:tcPr>
            <w:tcW w:w="1672" w:type="dxa"/>
            <w:tcBorders>
              <w:top w:val="single" w:sz="4" w:space="0" w:color="auto"/>
            </w:tcBorders>
          </w:tcPr>
          <w:p w:rsidR="00DC314B" w:rsidRPr="009A68A8" w:rsidRDefault="00DC314B" w:rsidP="0026643C">
            <w:pPr>
              <w:widowControl w:val="0"/>
              <w:autoSpaceDE w:val="0"/>
              <w:autoSpaceDN w:val="0"/>
              <w:spacing w:before="100" w:after="100"/>
              <w:jc w:val="center"/>
              <w:outlineLvl w:val="0"/>
              <w:rPr>
                <w:bCs/>
                <w:sz w:val="28"/>
                <w:szCs w:val="28"/>
              </w:rPr>
            </w:pPr>
            <w:bookmarkStart w:id="292" w:name="_Toc208923720"/>
            <w:bookmarkStart w:id="293" w:name="_Toc210906761"/>
            <w:bookmarkStart w:id="294" w:name="_Toc214449694"/>
            <w:r w:rsidRPr="009A68A8">
              <w:rPr>
                <w:bCs/>
                <w:color w:val="000000"/>
                <w:sz w:val="26"/>
                <w:szCs w:val="28"/>
              </w:rPr>
              <w:t>42 - 75</w:t>
            </w:r>
            <w:bookmarkEnd w:id="292"/>
            <w:bookmarkEnd w:id="293"/>
            <w:bookmarkEnd w:id="294"/>
          </w:p>
        </w:tc>
      </w:tr>
    </w:tbl>
    <w:p w:rsidR="00DC314B" w:rsidRPr="009A68A8" w:rsidRDefault="00DC314B" w:rsidP="0032489D">
      <w:pPr>
        <w:spacing w:line="360" w:lineRule="auto"/>
        <w:jc w:val="both"/>
        <w:rPr>
          <w:iCs/>
          <w:sz w:val="12"/>
          <w:szCs w:val="28"/>
          <w:lang w:val="en-GB" w:eastAsia="x-none"/>
        </w:rPr>
      </w:pPr>
      <w:r w:rsidRPr="009A68A8">
        <w:rPr>
          <w:iCs/>
          <w:sz w:val="28"/>
          <w:szCs w:val="28"/>
          <w:lang w:val="en-GB" w:eastAsia="x-none"/>
        </w:rPr>
        <w:t xml:space="preserve">     </w:t>
      </w:r>
    </w:p>
    <w:p w:rsidR="00DC314B" w:rsidRPr="009A68A8" w:rsidRDefault="00DC314B" w:rsidP="0032489D">
      <w:pPr>
        <w:spacing w:line="360" w:lineRule="auto"/>
        <w:jc w:val="both"/>
        <w:rPr>
          <w:iCs/>
          <w:spacing w:val="6"/>
          <w:sz w:val="28"/>
          <w:szCs w:val="28"/>
          <w:lang w:eastAsia="x-none"/>
        </w:rPr>
      </w:pPr>
      <w:r w:rsidRPr="009A68A8">
        <w:rPr>
          <w:iCs/>
          <w:spacing w:val="6"/>
          <w:sz w:val="28"/>
          <w:szCs w:val="28"/>
          <w:lang w:val="en-GB" w:eastAsia="x-none"/>
        </w:rPr>
        <w:t xml:space="preserve">     </w:t>
      </w:r>
      <w:r w:rsidRPr="009A68A8">
        <w:rPr>
          <w:iCs/>
          <w:spacing w:val="6"/>
          <w:sz w:val="28"/>
          <w:szCs w:val="28"/>
          <w:lang w:val="x-none" w:eastAsia="x-none"/>
        </w:rPr>
        <w:t>Nhận xét:</w:t>
      </w:r>
      <w:r w:rsidRPr="009A68A8">
        <w:rPr>
          <w:iCs/>
          <w:spacing w:val="6"/>
          <w:sz w:val="28"/>
          <w:szCs w:val="28"/>
          <w:lang w:val="vi-VN" w:eastAsia="x-none"/>
        </w:rPr>
        <w:t xml:space="preserve"> </w:t>
      </w:r>
      <w:r w:rsidRPr="009A68A8">
        <w:rPr>
          <w:iCs/>
          <w:spacing w:val="6"/>
          <w:sz w:val="28"/>
          <w:szCs w:val="28"/>
          <w:lang w:eastAsia="x-none"/>
        </w:rPr>
        <w:t xml:space="preserve">Có 87 bệnh nhân được chụp CLVT lồng ngực khảo sát nhĩ trái và các tĩnh mạch phổi. Đo trên CLVT: </w:t>
      </w:r>
      <w:r w:rsidRPr="009A68A8">
        <w:rPr>
          <w:iCs/>
          <w:spacing w:val="6"/>
          <w:sz w:val="28"/>
          <w:szCs w:val="28"/>
          <w:lang w:val="vi-VN" w:eastAsia="x-none"/>
        </w:rPr>
        <w:t>k</w:t>
      </w:r>
      <w:r w:rsidRPr="009A68A8">
        <w:rPr>
          <w:iCs/>
          <w:spacing w:val="6"/>
          <w:sz w:val="28"/>
          <w:szCs w:val="28"/>
          <w:lang w:val="x-none" w:eastAsia="x-none"/>
        </w:rPr>
        <w:t xml:space="preserve">ích thước trung bình theo chiều ngang có giá trị lớn nhất, tiếp theo là </w:t>
      </w:r>
      <w:r w:rsidRPr="009A68A8">
        <w:rPr>
          <w:iCs/>
          <w:spacing w:val="6"/>
          <w:sz w:val="28"/>
          <w:szCs w:val="28"/>
          <w:lang w:val="vi-VN" w:eastAsia="x-none"/>
        </w:rPr>
        <w:t>kích thước</w:t>
      </w:r>
      <w:r w:rsidRPr="009A68A8">
        <w:rPr>
          <w:iCs/>
          <w:spacing w:val="6"/>
          <w:sz w:val="28"/>
          <w:szCs w:val="28"/>
          <w:lang w:val="x-none" w:eastAsia="x-none"/>
        </w:rPr>
        <w:t xml:space="preserve"> trên dưới và kích thước</w:t>
      </w:r>
      <w:r w:rsidRPr="009A68A8">
        <w:rPr>
          <w:iCs/>
          <w:spacing w:val="6"/>
          <w:sz w:val="28"/>
          <w:szCs w:val="28"/>
          <w:lang w:val="vi-VN" w:eastAsia="x-none"/>
        </w:rPr>
        <w:t xml:space="preserve"> </w:t>
      </w:r>
      <w:r w:rsidRPr="009A68A8">
        <w:rPr>
          <w:iCs/>
          <w:spacing w:val="6"/>
          <w:sz w:val="28"/>
          <w:szCs w:val="28"/>
          <w:lang w:val="x-none" w:eastAsia="x-none"/>
        </w:rPr>
        <w:t>trước sau</w:t>
      </w:r>
      <w:r w:rsidRPr="009A68A8">
        <w:rPr>
          <w:iCs/>
          <w:spacing w:val="6"/>
          <w:sz w:val="28"/>
          <w:szCs w:val="28"/>
          <w:lang w:eastAsia="x-none"/>
        </w:rPr>
        <w:t>.</w:t>
      </w:r>
    </w:p>
    <w:p w:rsidR="00DC314B" w:rsidRPr="009A68A8" w:rsidRDefault="00DC314B" w:rsidP="0026643C">
      <w:pPr>
        <w:pStyle w:val="0bang"/>
      </w:pPr>
      <w:bookmarkStart w:id="295" w:name="_Toc436484782"/>
      <w:bookmarkStart w:id="296" w:name="_Toc210908624"/>
      <w:r w:rsidRPr="009A68A8">
        <w:rPr>
          <w:lang w:val="vi-VN"/>
        </w:rPr>
        <w:lastRenderedPageBreak/>
        <w:t xml:space="preserve">   </w:t>
      </w:r>
      <w:bookmarkStart w:id="297" w:name="_Toc214449940"/>
      <w:bookmarkStart w:id="298" w:name="_Toc230424066"/>
      <w:r w:rsidRPr="009A68A8">
        <w:t>Bảng 3.</w:t>
      </w:r>
      <w:r w:rsidRPr="009A68A8">
        <w:rPr>
          <w:lang w:val="en-GB"/>
        </w:rPr>
        <w:t>9</w:t>
      </w:r>
      <w:r w:rsidRPr="009A68A8">
        <w:t xml:space="preserve">. Đặc điểm </w:t>
      </w:r>
      <w:r w:rsidRPr="009A68A8">
        <w:rPr>
          <w:lang w:val="en-GB"/>
        </w:rPr>
        <w:t>đ</w:t>
      </w:r>
      <w:r w:rsidRPr="009A68A8">
        <w:t>ường kính tĩnh mạch phổi trên phim chụp CLVT (n=8</w:t>
      </w:r>
      <w:r w:rsidRPr="009A68A8">
        <w:rPr>
          <w:lang w:val="en-GB"/>
        </w:rPr>
        <w:t>7</w:t>
      </w:r>
      <w:r w:rsidRPr="009A68A8">
        <w:t>)</w:t>
      </w:r>
      <w:bookmarkEnd w:id="295"/>
      <w:bookmarkEnd w:id="296"/>
      <w:bookmarkEnd w:id="297"/>
      <w:bookmarkEnd w:id="298"/>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384"/>
        <w:gridCol w:w="2861"/>
      </w:tblGrid>
      <w:tr w:rsidR="00E00804" w:rsidRPr="009A68A8" w:rsidTr="0032489D">
        <w:tc>
          <w:tcPr>
            <w:tcW w:w="3544"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Tĩnh mạch phổi</w:t>
            </w:r>
          </w:p>
        </w:tc>
        <w:tc>
          <w:tcPr>
            <w:tcW w:w="2384"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2861"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Min - Max</w:t>
            </w:r>
          </w:p>
        </w:tc>
      </w:tr>
      <w:tr w:rsidR="00E00804" w:rsidRPr="009A68A8" w:rsidTr="0032489D">
        <w:tc>
          <w:tcPr>
            <w:tcW w:w="3544"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TM phổi trái trên (mm)</w:t>
            </w:r>
          </w:p>
        </w:tc>
        <w:tc>
          <w:tcPr>
            <w:tcW w:w="2384"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 xml:space="preserve">19,62 </w:t>
            </w:r>
            <w:r w:rsidRPr="009A68A8">
              <w:rPr>
                <w:bCs/>
                <w:sz w:val="26"/>
                <w:szCs w:val="28"/>
              </w:rPr>
              <w:t>± 4,57</w:t>
            </w:r>
          </w:p>
        </w:tc>
        <w:tc>
          <w:tcPr>
            <w:tcW w:w="2861"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8 - 33</w:t>
            </w:r>
          </w:p>
        </w:tc>
      </w:tr>
      <w:tr w:rsidR="00E00804" w:rsidRPr="009A68A8" w:rsidTr="0032489D">
        <w:tc>
          <w:tcPr>
            <w:tcW w:w="3544"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TM phổi trái dưới (mm)</w:t>
            </w:r>
          </w:p>
        </w:tc>
        <w:tc>
          <w:tcPr>
            <w:tcW w:w="2384"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bCs/>
                <w:sz w:val="26"/>
                <w:szCs w:val="28"/>
              </w:rPr>
              <w:t>15,86 ± 3,68</w:t>
            </w:r>
          </w:p>
        </w:tc>
        <w:tc>
          <w:tcPr>
            <w:tcW w:w="2861"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7 – 25</w:t>
            </w:r>
          </w:p>
        </w:tc>
      </w:tr>
      <w:tr w:rsidR="00E00804" w:rsidRPr="009A68A8" w:rsidTr="0032489D">
        <w:tc>
          <w:tcPr>
            <w:tcW w:w="3544"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TM phổi phải trên (mm)</w:t>
            </w:r>
          </w:p>
        </w:tc>
        <w:tc>
          <w:tcPr>
            <w:tcW w:w="2384"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bCs/>
                <w:sz w:val="26"/>
                <w:szCs w:val="28"/>
              </w:rPr>
              <w:t>20,71 ± 3,94</w:t>
            </w:r>
          </w:p>
        </w:tc>
        <w:tc>
          <w:tcPr>
            <w:tcW w:w="2861"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13 - 33</w:t>
            </w:r>
          </w:p>
        </w:tc>
      </w:tr>
      <w:tr w:rsidR="00E00804" w:rsidRPr="009A68A8" w:rsidTr="0032489D">
        <w:tc>
          <w:tcPr>
            <w:tcW w:w="3544"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TM phổi phải dưới (mm)</w:t>
            </w:r>
          </w:p>
        </w:tc>
        <w:tc>
          <w:tcPr>
            <w:tcW w:w="2384"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bCs/>
                <w:sz w:val="26"/>
                <w:szCs w:val="28"/>
              </w:rPr>
              <w:t>17,33 ± 3,00</w:t>
            </w:r>
          </w:p>
        </w:tc>
        <w:tc>
          <w:tcPr>
            <w:tcW w:w="2861"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11 - 27</w:t>
            </w:r>
          </w:p>
        </w:tc>
      </w:tr>
    </w:tbl>
    <w:p w:rsidR="00DC314B" w:rsidRPr="009A68A8" w:rsidRDefault="00DC314B" w:rsidP="0032489D">
      <w:pPr>
        <w:widowControl w:val="0"/>
        <w:spacing w:before="240" w:line="360" w:lineRule="auto"/>
        <w:jc w:val="both"/>
        <w:rPr>
          <w:color w:val="FF0000"/>
          <w:sz w:val="28"/>
          <w:szCs w:val="28"/>
        </w:rPr>
      </w:pPr>
      <w:r w:rsidRPr="009A68A8">
        <w:rPr>
          <w:sz w:val="28"/>
          <w:szCs w:val="28"/>
        </w:rPr>
        <w:t xml:space="preserve">Nhận xét: Giá trị trung bình mô tả cho thấy đường kính các tĩnh mạch phổi phía trên có xu hướng lớn hơn các tĩnh mạch phổi phía dưới cùng bên và tĩnh mạch phổi phải trên có giá trị trung bình lớn nhất. </w:t>
      </w:r>
    </w:p>
    <w:p w:rsidR="00DC314B" w:rsidRPr="009A68A8" w:rsidRDefault="00DC314B" w:rsidP="0026643C">
      <w:pPr>
        <w:pStyle w:val="0bang"/>
      </w:pPr>
      <w:bookmarkStart w:id="299" w:name="_Toc210908625"/>
      <w:bookmarkStart w:id="300" w:name="_Toc214449941"/>
      <w:bookmarkStart w:id="301" w:name="_Toc230424067"/>
      <w:r w:rsidRPr="009A68A8">
        <w:t>Bảng 3.</w:t>
      </w:r>
      <w:r w:rsidRPr="009A68A8">
        <w:rPr>
          <w:lang w:val="vi-VN"/>
        </w:rPr>
        <w:t>10.</w:t>
      </w:r>
      <w:r w:rsidRPr="009A68A8">
        <w:t xml:space="preserve"> So sánh kích thước nhĩ trái ở 2 nhóm rung nhĩ cơn và bền bỉ</w:t>
      </w:r>
      <w:bookmarkEnd w:id="299"/>
      <w:bookmarkEnd w:id="300"/>
      <w:bookmarkEnd w:id="301"/>
    </w:p>
    <w:tbl>
      <w:tblPr>
        <w:tblW w:w="88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1701"/>
        <w:gridCol w:w="6"/>
        <w:gridCol w:w="1412"/>
        <w:gridCol w:w="6"/>
        <w:gridCol w:w="1978"/>
        <w:gridCol w:w="6"/>
        <w:gridCol w:w="1342"/>
        <w:gridCol w:w="6"/>
      </w:tblGrid>
      <w:tr w:rsidR="00E00804" w:rsidRPr="009A68A8" w:rsidTr="0026643C">
        <w:trPr>
          <w:cantSplit/>
        </w:trPr>
        <w:tc>
          <w:tcPr>
            <w:tcW w:w="4146" w:type="dxa"/>
            <w:gridSpan w:val="3"/>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Kích thước nhĩ trái</w:t>
            </w:r>
          </w:p>
        </w:tc>
        <w:tc>
          <w:tcPr>
            <w:tcW w:w="1418" w:type="dxa"/>
            <w:gridSpan w:val="2"/>
          </w:tcPr>
          <w:p w:rsidR="00DC314B" w:rsidRPr="009A68A8" w:rsidRDefault="00DC314B" w:rsidP="0032489D">
            <w:pPr>
              <w:widowControl w:val="0"/>
              <w:spacing w:before="100" w:after="100" w:line="300" w:lineRule="auto"/>
              <w:jc w:val="center"/>
              <w:rPr>
                <w:b/>
                <w:bCs/>
                <w:iCs/>
                <w:sz w:val="28"/>
                <w:szCs w:val="28"/>
              </w:rPr>
            </w:pPr>
            <w:r w:rsidRPr="009A68A8">
              <w:rPr>
                <w:b/>
                <w:bCs/>
                <w:iCs/>
                <w:color w:val="000000"/>
                <w:sz w:val="26"/>
                <w:szCs w:val="28"/>
              </w:rPr>
              <w:t>Số lượng</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348" w:type="dxa"/>
            <w:gridSpan w:val="2"/>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p</w:t>
            </w:r>
          </w:p>
        </w:tc>
      </w:tr>
      <w:tr w:rsidR="00E00804" w:rsidRPr="009A68A8" w:rsidTr="0026643C">
        <w:trPr>
          <w:gridAfter w:val="1"/>
          <w:wAfter w:w="6" w:type="dxa"/>
          <w:cantSplit/>
        </w:trPr>
        <w:tc>
          <w:tcPr>
            <w:tcW w:w="2439" w:type="dxa"/>
            <w:vMerge w:val="restart"/>
            <w:shd w:val="clear" w:color="auto" w:fill="auto"/>
            <w:vAlign w:val="center"/>
          </w:tcPr>
          <w:p w:rsidR="00DC314B" w:rsidRPr="009A68A8" w:rsidRDefault="00DC314B" w:rsidP="0032489D">
            <w:pPr>
              <w:widowControl w:val="0"/>
              <w:spacing w:before="100" w:after="100" w:line="300" w:lineRule="auto"/>
              <w:jc w:val="center"/>
              <w:rPr>
                <w:sz w:val="28"/>
                <w:szCs w:val="28"/>
                <w:lang w:val="en-GB"/>
              </w:rPr>
            </w:pPr>
            <w:r w:rsidRPr="009A68A8">
              <w:rPr>
                <w:color w:val="000000"/>
                <w:sz w:val="26"/>
                <w:szCs w:val="28"/>
                <w:lang w:val="vi-VN"/>
              </w:rPr>
              <w:t>LAD</w:t>
            </w:r>
            <w:r w:rsidR="0026643C">
              <w:rPr>
                <w:color w:val="000000"/>
                <w:sz w:val="26"/>
                <w:szCs w:val="28"/>
              </w:rPr>
              <w:t xml:space="preserve"> </w:t>
            </w:r>
            <w:r w:rsidRPr="009A68A8">
              <w:rPr>
                <w:color w:val="000000"/>
                <w:sz w:val="26"/>
                <w:szCs w:val="28"/>
                <w:lang w:val="en-GB"/>
              </w:rPr>
              <w:t>(mm)</w:t>
            </w:r>
          </w:p>
          <w:p w:rsidR="00DC314B" w:rsidRPr="009A68A8" w:rsidRDefault="00DC314B" w:rsidP="0032489D">
            <w:pPr>
              <w:widowControl w:val="0"/>
              <w:spacing w:before="100" w:after="100" w:line="300" w:lineRule="auto"/>
              <w:jc w:val="center"/>
              <w:rPr>
                <w:sz w:val="28"/>
                <w:szCs w:val="28"/>
                <w:lang w:val="vi-VN"/>
              </w:rPr>
            </w:pPr>
            <w:r w:rsidRPr="009A68A8">
              <w:rPr>
                <w:color w:val="000000"/>
                <w:sz w:val="26"/>
                <w:szCs w:val="28"/>
                <w:lang w:val="vi-VN"/>
              </w:rPr>
              <w:t>(n = 110)</w:t>
            </w: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cơn</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83</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35,37 ± 5,25</w:t>
            </w:r>
          </w:p>
        </w:tc>
        <w:tc>
          <w:tcPr>
            <w:tcW w:w="1348" w:type="dxa"/>
            <w:gridSpan w:val="2"/>
            <w:vMerge w:val="restart"/>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&lt; 0,</w:t>
            </w:r>
            <w:r w:rsidRPr="009A68A8">
              <w:rPr>
                <w:color w:val="000000"/>
                <w:sz w:val="26"/>
                <w:szCs w:val="28"/>
                <w:lang w:val="vi-VN"/>
              </w:rPr>
              <w:t>0</w:t>
            </w:r>
            <w:r w:rsidRPr="009A68A8">
              <w:rPr>
                <w:color w:val="000000"/>
                <w:sz w:val="26"/>
                <w:szCs w:val="28"/>
                <w:lang w:val="en-GB"/>
              </w:rPr>
              <w:t>0</w:t>
            </w:r>
            <w:r w:rsidRPr="009A68A8">
              <w:rPr>
                <w:color w:val="000000"/>
                <w:sz w:val="26"/>
                <w:szCs w:val="28"/>
                <w:lang w:val="vi-VN"/>
              </w:rPr>
              <w:t>1</w:t>
            </w:r>
          </w:p>
        </w:tc>
      </w:tr>
      <w:tr w:rsidR="00E00804" w:rsidRPr="009A68A8" w:rsidTr="0026643C">
        <w:trPr>
          <w:gridAfter w:val="1"/>
          <w:wAfter w:w="6" w:type="dxa"/>
          <w:cantSplit/>
        </w:trPr>
        <w:tc>
          <w:tcPr>
            <w:tcW w:w="2439" w:type="dxa"/>
            <w:vMerge/>
            <w:shd w:val="clear" w:color="auto" w:fill="auto"/>
            <w:vAlign w:val="center"/>
          </w:tcPr>
          <w:p w:rsidR="00DC314B" w:rsidRPr="009A68A8" w:rsidRDefault="00DC314B" w:rsidP="0032489D">
            <w:pPr>
              <w:widowControl w:val="0"/>
              <w:spacing w:before="100" w:after="100"/>
              <w:jc w:val="center"/>
              <w:rPr>
                <w:sz w:val="28"/>
                <w:szCs w:val="28"/>
              </w:rPr>
            </w:pP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bền bỉ</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27</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39,90 ± 4,79</w:t>
            </w:r>
          </w:p>
        </w:tc>
        <w:tc>
          <w:tcPr>
            <w:tcW w:w="1348" w:type="dxa"/>
            <w:gridSpan w:val="2"/>
            <w:vMerge/>
            <w:shd w:val="clear" w:color="auto" w:fill="auto"/>
            <w:vAlign w:val="center"/>
          </w:tcPr>
          <w:p w:rsidR="00DC314B" w:rsidRPr="009A68A8" w:rsidRDefault="00DC314B" w:rsidP="0032489D">
            <w:pPr>
              <w:widowControl w:val="0"/>
              <w:spacing w:before="100" w:after="100"/>
              <w:jc w:val="both"/>
              <w:rPr>
                <w:sz w:val="28"/>
                <w:szCs w:val="28"/>
              </w:rPr>
            </w:pPr>
          </w:p>
        </w:tc>
      </w:tr>
      <w:tr w:rsidR="00E00804" w:rsidRPr="009A68A8" w:rsidTr="0026643C">
        <w:trPr>
          <w:gridAfter w:val="1"/>
          <w:wAfter w:w="6" w:type="dxa"/>
          <w:cantSplit/>
        </w:trPr>
        <w:tc>
          <w:tcPr>
            <w:tcW w:w="2439" w:type="dxa"/>
            <w:vMerge w:val="restart"/>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rPr>
              <w:t>LA-APCT (mm)</w:t>
            </w:r>
          </w:p>
          <w:p w:rsidR="00DC314B" w:rsidRPr="009A68A8" w:rsidRDefault="00DC314B" w:rsidP="0032489D">
            <w:pPr>
              <w:widowControl w:val="0"/>
              <w:spacing w:before="100" w:after="100" w:line="300" w:lineRule="auto"/>
              <w:jc w:val="center"/>
              <w:rPr>
                <w:sz w:val="28"/>
                <w:szCs w:val="28"/>
                <w:lang w:val="vi-VN"/>
              </w:rPr>
            </w:pPr>
            <w:r w:rsidRPr="009A68A8">
              <w:rPr>
                <w:color w:val="000000"/>
                <w:sz w:val="26"/>
                <w:szCs w:val="28"/>
                <w:lang w:val="vi-VN"/>
              </w:rPr>
              <w:t>(n= 87)</w:t>
            </w: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cơn</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64</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36,65 ± 6,38</w:t>
            </w:r>
          </w:p>
        </w:tc>
        <w:tc>
          <w:tcPr>
            <w:tcW w:w="1348" w:type="dxa"/>
            <w:gridSpan w:val="2"/>
            <w:vMerge w:val="restart"/>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 xml:space="preserve">  &lt; 0,</w:t>
            </w:r>
            <w:r w:rsidRPr="009A68A8">
              <w:rPr>
                <w:sz w:val="26"/>
                <w:szCs w:val="28"/>
                <w:lang w:val="vi-VN"/>
              </w:rPr>
              <w:t>0</w:t>
            </w:r>
            <w:r w:rsidRPr="009A68A8">
              <w:rPr>
                <w:sz w:val="26"/>
                <w:szCs w:val="28"/>
                <w:lang w:val="en-GB"/>
              </w:rPr>
              <w:t>0</w:t>
            </w:r>
            <w:r w:rsidRPr="009A68A8">
              <w:rPr>
                <w:sz w:val="26"/>
                <w:szCs w:val="28"/>
                <w:lang w:val="vi-VN"/>
              </w:rPr>
              <w:t>1</w:t>
            </w:r>
          </w:p>
        </w:tc>
      </w:tr>
      <w:tr w:rsidR="00E00804" w:rsidRPr="009A68A8" w:rsidTr="0026643C">
        <w:trPr>
          <w:gridAfter w:val="1"/>
          <w:wAfter w:w="6" w:type="dxa"/>
          <w:cantSplit/>
        </w:trPr>
        <w:tc>
          <w:tcPr>
            <w:tcW w:w="2439" w:type="dxa"/>
            <w:vMerge/>
            <w:shd w:val="clear" w:color="auto" w:fill="auto"/>
            <w:vAlign w:val="center"/>
          </w:tcPr>
          <w:p w:rsidR="00DC314B" w:rsidRPr="009A68A8" w:rsidRDefault="00DC314B" w:rsidP="0032489D">
            <w:pPr>
              <w:widowControl w:val="0"/>
              <w:spacing w:before="100" w:after="100"/>
              <w:jc w:val="center"/>
              <w:rPr>
                <w:sz w:val="28"/>
                <w:szCs w:val="28"/>
              </w:rPr>
            </w:pP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bền bỉ</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23</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43,39 ± 5,53</w:t>
            </w:r>
          </w:p>
        </w:tc>
        <w:tc>
          <w:tcPr>
            <w:tcW w:w="1348" w:type="dxa"/>
            <w:gridSpan w:val="2"/>
            <w:vMerge/>
            <w:shd w:val="clear" w:color="auto" w:fill="auto"/>
            <w:vAlign w:val="center"/>
          </w:tcPr>
          <w:p w:rsidR="00DC314B" w:rsidRPr="009A68A8" w:rsidRDefault="00DC314B" w:rsidP="0032489D">
            <w:pPr>
              <w:widowControl w:val="0"/>
              <w:spacing w:before="100" w:after="100"/>
              <w:jc w:val="both"/>
              <w:rPr>
                <w:sz w:val="28"/>
                <w:szCs w:val="28"/>
              </w:rPr>
            </w:pPr>
          </w:p>
        </w:tc>
      </w:tr>
      <w:tr w:rsidR="00E00804" w:rsidRPr="009A68A8" w:rsidTr="0026643C">
        <w:trPr>
          <w:gridAfter w:val="1"/>
          <w:wAfter w:w="6" w:type="dxa"/>
          <w:cantSplit/>
        </w:trPr>
        <w:tc>
          <w:tcPr>
            <w:tcW w:w="2439" w:type="dxa"/>
            <w:vMerge w:val="restart"/>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LADi (mm/m2)</w:t>
            </w:r>
          </w:p>
          <w:p w:rsidR="00DC314B" w:rsidRPr="009A68A8" w:rsidRDefault="00DC314B" w:rsidP="0032489D">
            <w:pPr>
              <w:widowControl w:val="0"/>
              <w:spacing w:before="100" w:after="100" w:line="300" w:lineRule="auto"/>
              <w:jc w:val="center"/>
              <w:rPr>
                <w:sz w:val="28"/>
                <w:szCs w:val="28"/>
                <w:lang w:val="vi-VN"/>
              </w:rPr>
            </w:pPr>
            <w:r w:rsidRPr="009A68A8">
              <w:rPr>
                <w:sz w:val="26"/>
                <w:szCs w:val="28"/>
                <w:lang w:val="vi-VN"/>
              </w:rPr>
              <w:t>(n = 110)</w:t>
            </w: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cơn</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83</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21,15 ± 3,34</w:t>
            </w:r>
          </w:p>
        </w:tc>
        <w:tc>
          <w:tcPr>
            <w:tcW w:w="1348" w:type="dxa"/>
            <w:gridSpan w:val="2"/>
            <w:vMerge w:val="restart"/>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0,011</w:t>
            </w:r>
          </w:p>
        </w:tc>
      </w:tr>
      <w:tr w:rsidR="00E00804" w:rsidRPr="009A68A8" w:rsidTr="0026643C">
        <w:trPr>
          <w:gridAfter w:val="1"/>
          <w:wAfter w:w="6" w:type="dxa"/>
          <w:cantSplit/>
        </w:trPr>
        <w:tc>
          <w:tcPr>
            <w:tcW w:w="2439" w:type="dxa"/>
            <w:vMerge/>
            <w:shd w:val="clear" w:color="auto" w:fill="auto"/>
            <w:vAlign w:val="center"/>
          </w:tcPr>
          <w:p w:rsidR="00DC314B" w:rsidRPr="009A68A8" w:rsidRDefault="00DC314B" w:rsidP="0032489D">
            <w:pPr>
              <w:widowControl w:val="0"/>
              <w:spacing w:before="100" w:after="100"/>
              <w:jc w:val="both"/>
              <w:rPr>
                <w:sz w:val="28"/>
                <w:szCs w:val="28"/>
              </w:rPr>
            </w:pPr>
          </w:p>
        </w:tc>
        <w:tc>
          <w:tcPr>
            <w:tcW w:w="1701"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RN bền bỉ</w:t>
            </w:r>
          </w:p>
        </w:tc>
        <w:tc>
          <w:tcPr>
            <w:tcW w:w="1418" w:type="dxa"/>
            <w:gridSpan w:val="2"/>
          </w:tcPr>
          <w:p w:rsidR="00DC314B" w:rsidRPr="009A68A8" w:rsidRDefault="00DC314B" w:rsidP="0032489D">
            <w:pPr>
              <w:widowControl w:val="0"/>
              <w:spacing w:before="100" w:after="100" w:line="300" w:lineRule="auto"/>
              <w:jc w:val="center"/>
              <w:rPr>
                <w:sz w:val="28"/>
                <w:szCs w:val="28"/>
              </w:rPr>
            </w:pPr>
            <w:r w:rsidRPr="009A68A8">
              <w:rPr>
                <w:sz w:val="26"/>
                <w:szCs w:val="28"/>
              </w:rPr>
              <w:t>27</w:t>
            </w:r>
          </w:p>
        </w:tc>
        <w:tc>
          <w:tcPr>
            <w:tcW w:w="1984" w:type="dxa"/>
            <w:gridSpan w:val="2"/>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22,55 ± 2,43</w:t>
            </w:r>
          </w:p>
        </w:tc>
        <w:tc>
          <w:tcPr>
            <w:tcW w:w="1348" w:type="dxa"/>
            <w:gridSpan w:val="2"/>
            <w:vMerge/>
            <w:shd w:val="clear" w:color="auto" w:fill="auto"/>
            <w:vAlign w:val="center"/>
          </w:tcPr>
          <w:p w:rsidR="00DC314B" w:rsidRPr="009A68A8" w:rsidRDefault="00DC314B" w:rsidP="0032489D">
            <w:pPr>
              <w:widowControl w:val="0"/>
              <w:spacing w:before="100" w:after="100"/>
              <w:jc w:val="both"/>
              <w:rPr>
                <w:sz w:val="28"/>
                <w:szCs w:val="28"/>
              </w:rPr>
            </w:pPr>
          </w:p>
        </w:tc>
      </w:tr>
    </w:tbl>
    <w:p w:rsidR="00DC314B" w:rsidRPr="009A68A8" w:rsidRDefault="00DC314B" w:rsidP="0032489D">
      <w:pPr>
        <w:widowControl w:val="0"/>
        <w:spacing w:before="240" w:line="360" w:lineRule="auto"/>
        <w:jc w:val="both"/>
        <w:rPr>
          <w:i/>
        </w:rPr>
      </w:pPr>
      <w:r w:rsidRPr="009A68A8">
        <w:rPr>
          <w:i/>
          <w:sz w:val="28"/>
        </w:rPr>
        <w:t>*p: kiểm định T-test cho biến phân bố chuẩn</w:t>
      </w:r>
    </w:p>
    <w:p w:rsidR="00DC314B" w:rsidRPr="009A68A8" w:rsidRDefault="00DC314B" w:rsidP="0032489D">
      <w:pPr>
        <w:widowControl w:val="0"/>
        <w:spacing w:before="240" w:line="360" w:lineRule="auto"/>
        <w:jc w:val="both"/>
        <w:rPr>
          <w:color w:val="000000"/>
          <w:sz w:val="28"/>
          <w:szCs w:val="28"/>
        </w:rPr>
      </w:pPr>
      <w:r w:rsidRPr="009A68A8">
        <w:rPr>
          <w:sz w:val="28"/>
          <w:szCs w:val="28"/>
        </w:rPr>
        <w:t xml:space="preserve">     Nhận xét: Kích thước nhĩ trái bao gồm cả đường kính nhĩ trái trên siêu âm tim (LAD), đường kính trước sau nhĩ trái trên CLVT (LA-APCT), đường kính nhĩ trái chuẩn hóa theo kích thước cơ thể (LADi) ở nhóm rung nhĩ bền bỉ đều lớn hơn so với nhóm rung nhĩ cơn; sự khác biệt là có ý nghĩa thống kê với p &lt; 0,05. </w:t>
      </w:r>
    </w:p>
    <w:p w:rsidR="00DC314B" w:rsidRPr="009A68A8" w:rsidRDefault="00DC314B" w:rsidP="0026643C">
      <w:pPr>
        <w:pStyle w:val="3"/>
      </w:pPr>
      <w:bookmarkStart w:id="302" w:name="_Toc208923725"/>
      <w:bookmarkStart w:id="303" w:name="_Toc210905924"/>
      <w:bookmarkStart w:id="304" w:name="_Toc210906763"/>
      <w:bookmarkStart w:id="305" w:name="_Toc214449696"/>
      <w:bookmarkStart w:id="306" w:name="_Toc230423990"/>
      <w:r w:rsidRPr="009A68A8">
        <w:lastRenderedPageBreak/>
        <w:t>3.</w:t>
      </w:r>
      <w:r w:rsidRPr="009A68A8">
        <w:rPr>
          <w:lang w:val="vi-VN"/>
        </w:rPr>
        <w:t>2</w:t>
      </w:r>
      <w:r w:rsidRPr="009A68A8">
        <w:t>.3. Nồng độ NT-proBNP</w:t>
      </w:r>
      <w:bookmarkEnd w:id="302"/>
      <w:bookmarkEnd w:id="303"/>
      <w:bookmarkEnd w:id="304"/>
      <w:bookmarkEnd w:id="305"/>
      <w:r w:rsidRPr="009A68A8">
        <w:t xml:space="preserve"> huyết tương</w:t>
      </w:r>
      <w:bookmarkEnd w:id="306"/>
    </w:p>
    <w:p w:rsidR="00DC314B" w:rsidRPr="009A68A8" w:rsidRDefault="00DC314B" w:rsidP="0026643C">
      <w:pPr>
        <w:pStyle w:val="0bang"/>
      </w:pPr>
      <w:bookmarkStart w:id="307" w:name="_Toc210908626"/>
      <w:bookmarkStart w:id="308" w:name="_Toc214449942"/>
      <w:bookmarkStart w:id="309" w:name="_Toc230424068"/>
      <w:r w:rsidRPr="009A68A8">
        <w:t>Bảng 3.11. Đặc điểm nồng độ NT-proBNP nhóm nghiên cứu (n = 110)</w:t>
      </w:r>
      <w:bookmarkEnd w:id="307"/>
      <w:bookmarkEnd w:id="308"/>
      <w:bookmarkEnd w:id="309"/>
    </w:p>
    <w:tbl>
      <w:tblPr>
        <w:tblW w:w="8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842"/>
        <w:gridCol w:w="1134"/>
        <w:gridCol w:w="2127"/>
        <w:gridCol w:w="1951"/>
      </w:tblGrid>
      <w:tr w:rsidR="00E00804" w:rsidRPr="009A68A8" w:rsidTr="0032489D">
        <w:tc>
          <w:tcPr>
            <w:tcW w:w="1560"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NT-proBNP (pg/ml)</w:t>
            </w:r>
          </w:p>
        </w:tc>
        <w:tc>
          <w:tcPr>
            <w:tcW w:w="1842"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tuổi</w:t>
            </w:r>
          </w:p>
        </w:tc>
        <w:tc>
          <w:tcPr>
            <w:tcW w:w="1134" w:type="dxa"/>
          </w:tcPr>
          <w:p w:rsidR="00DC314B" w:rsidRPr="009A68A8" w:rsidRDefault="00DC314B" w:rsidP="0032489D">
            <w:pPr>
              <w:widowControl w:val="0"/>
              <w:spacing w:before="60" w:after="60" w:line="300" w:lineRule="auto"/>
              <w:jc w:val="center"/>
              <w:rPr>
                <w:b/>
                <w:bCs/>
                <w:iCs/>
                <w:sz w:val="28"/>
                <w:szCs w:val="28"/>
              </w:rPr>
            </w:pPr>
            <w:r w:rsidRPr="009A68A8">
              <w:rPr>
                <w:b/>
                <w:bCs/>
                <w:iCs/>
                <w:color w:val="000000"/>
                <w:sz w:val="26"/>
                <w:szCs w:val="28"/>
              </w:rPr>
              <w:t>Số lượng</w:t>
            </w:r>
          </w:p>
        </w:tc>
        <w:tc>
          <w:tcPr>
            <w:tcW w:w="2127"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951"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 xml:space="preserve">Min-Max  </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842"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Chung</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110</w:t>
            </w:r>
          </w:p>
        </w:tc>
        <w:tc>
          <w:tcPr>
            <w:tcW w:w="212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377,21 ± 710,38</w:t>
            </w:r>
          </w:p>
        </w:tc>
        <w:tc>
          <w:tcPr>
            <w:tcW w:w="195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10 - 5582</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842"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 50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22</w:t>
            </w:r>
          </w:p>
        </w:tc>
        <w:tc>
          <w:tcPr>
            <w:tcW w:w="212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182,91 ± 117,75</w:t>
            </w:r>
          </w:p>
        </w:tc>
        <w:tc>
          <w:tcPr>
            <w:tcW w:w="195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10 - 608</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842"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51 – 60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25</w:t>
            </w:r>
          </w:p>
        </w:tc>
        <w:tc>
          <w:tcPr>
            <w:tcW w:w="212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361,32 ± 806,80</w:t>
            </w:r>
          </w:p>
        </w:tc>
        <w:tc>
          <w:tcPr>
            <w:tcW w:w="195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10 - 2726</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842"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 61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63</w:t>
            </w:r>
          </w:p>
        </w:tc>
        <w:tc>
          <w:tcPr>
            <w:tcW w:w="2127"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451,37 ± 848,49</w:t>
            </w:r>
          </w:p>
        </w:tc>
        <w:tc>
          <w:tcPr>
            <w:tcW w:w="1951" w:type="dxa"/>
            <w:shd w:val="clear" w:color="auto" w:fill="auto"/>
            <w:vAlign w:val="center"/>
          </w:tcPr>
          <w:p w:rsidR="00DC314B" w:rsidRPr="009A68A8" w:rsidRDefault="00DC314B" w:rsidP="0032489D">
            <w:pPr>
              <w:widowControl w:val="0"/>
              <w:numPr>
                <w:ilvl w:val="1"/>
                <w:numId w:val="2"/>
              </w:numPr>
              <w:spacing w:before="60" w:after="60" w:line="300" w:lineRule="auto"/>
              <w:ind w:left="488"/>
              <w:jc w:val="center"/>
              <w:rPr>
                <w:sz w:val="28"/>
                <w:szCs w:val="28"/>
              </w:rPr>
            </w:pPr>
            <w:r w:rsidRPr="009A68A8">
              <w:rPr>
                <w:color w:val="000000"/>
                <w:sz w:val="26"/>
                <w:szCs w:val="28"/>
              </w:rPr>
              <w:t>- 5582</w:t>
            </w:r>
          </w:p>
        </w:tc>
      </w:tr>
    </w:tbl>
    <w:p w:rsidR="00DC314B" w:rsidRPr="009A68A8" w:rsidRDefault="00DC314B" w:rsidP="0032489D">
      <w:pPr>
        <w:widowControl w:val="0"/>
        <w:spacing w:line="360" w:lineRule="auto"/>
        <w:jc w:val="both"/>
        <w:rPr>
          <w:sz w:val="28"/>
          <w:szCs w:val="28"/>
        </w:rPr>
      </w:pPr>
      <w:bookmarkStart w:id="310" w:name="_Toc210905925"/>
      <w:r w:rsidRPr="009A68A8">
        <w:rPr>
          <w:sz w:val="28"/>
          <w:szCs w:val="28"/>
        </w:rPr>
        <w:t xml:space="preserve">     Nhận xét: Nồng độ NT-proBNP huyết tương trung bình của nhóm bệnh nhân nghiên cứu là 377,21 ± 710,38 pg/ml</w:t>
      </w:r>
      <w:r w:rsidRPr="009A68A8">
        <w:rPr>
          <w:b/>
          <w:sz w:val="28"/>
          <w:szCs w:val="28"/>
        </w:rPr>
        <w:t>.</w:t>
      </w:r>
      <w:r w:rsidRPr="009A68A8">
        <w:rPr>
          <w:sz w:val="28"/>
          <w:szCs w:val="28"/>
        </w:rPr>
        <w:t xml:space="preserve"> Xét nghiệm NT-proBNP cho kết quả cao nhất ở nhóm bệnh nhân từ 61 tuổi trở lên và thấp nhất ở nhóm ít hơn hoặc bằng 50 tuổi</w:t>
      </w:r>
      <w:bookmarkStart w:id="311" w:name="_Toc210908627"/>
      <w:bookmarkEnd w:id="310"/>
      <w:r w:rsidRPr="009A68A8">
        <w:rPr>
          <w:sz w:val="28"/>
          <w:szCs w:val="28"/>
        </w:rPr>
        <w:t>.</w:t>
      </w:r>
    </w:p>
    <w:p w:rsidR="00DC314B" w:rsidRPr="009A68A8" w:rsidRDefault="00877387" w:rsidP="0032489D">
      <w:pPr>
        <w:widowControl w:val="0"/>
        <w:spacing w:line="360" w:lineRule="auto"/>
        <w:jc w:val="both"/>
        <w:rPr>
          <w:sz w:val="28"/>
          <w:szCs w:val="28"/>
          <w:lang w:val="vi-VN"/>
        </w:rPr>
      </w:pPr>
      <w:r>
        <w:rPr>
          <w:sz w:val="28"/>
          <w:szCs w:val="28"/>
          <w:lang w:val="vi-VN"/>
        </w:rPr>
        <w:pict>
          <v:shape id="_x0000_i1040" type="#_x0000_t75" style="width:406.2pt;height:242.85pt;mso-position-horizontal-relative:char;mso-position-vertical-relative:line">
            <v:imagedata r:id="rId28" o:title=""/>
          </v:shape>
        </w:pict>
      </w:r>
    </w:p>
    <w:p w:rsidR="00DC314B" w:rsidRPr="009A68A8" w:rsidRDefault="00DC314B" w:rsidP="0026643C">
      <w:pPr>
        <w:pStyle w:val="0bieudo"/>
        <w:rPr>
          <w:lang w:val="en-GB"/>
        </w:rPr>
      </w:pPr>
      <w:bookmarkStart w:id="312" w:name="_Toc230424104"/>
      <w:r w:rsidRPr="009A68A8">
        <w:rPr>
          <w:lang w:val="en-GB"/>
        </w:rPr>
        <w:t>Biểu đồ 3.2. Phân bố bệnh nhân theo nồng độ NT-proBNP huyết tương</w:t>
      </w:r>
      <w:bookmarkEnd w:id="312"/>
    </w:p>
    <w:p w:rsidR="00DC314B" w:rsidRPr="009A68A8" w:rsidRDefault="00DC314B" w:rsidP="00E2452B">
      <w:pPr>
        <w:spacing w:after="160" w:line="360" w:lineRule="auto"/>
        <w:jc w:val="both"/>
        <w:rPr>
          <w:sz w:val="28"/>
          <w:szCs w:val="28"/>
        </w:rPr>
      </w:pPr>
      <w:r w:rsidRPr="009A68A8">
        <w:rPr>
          <w:sz w:val="28"/>
          <w:szCs w:val="28"/>
        </w:rPr>
        <w:t>Nhận xét: Chủ yếu bệnh nhân nghiên cứu có nồng độ NT-proBNP nằm trong khoảng 100 – 200 pg/ml.</w:t>
      </w:r>
    </w:p>
    <w:p w:rsidR="0026643C" w:rsidRDefault="0026643C">
      <w:pPr>
        <w:spacing w:after="160" w:line="259" w:lineRule="auto"/>
        <w:rPr>
          <w:rFonts w:eastAsia="Calibri"/>
          <w:sz w:val="28"/>
          <w:szCs w:val="28"/>
        </w:rPr>
      </w:pPr>
      <w:bookmarkStart w:id="313" w:name="_Toc214449943"/>
      <w:r>
        <w:rPr>
          <w:rFonts w:eastAsia="Calibri"/>
          <w:sz w:val="28"/>
          <w:szCs w:val="28"/>
        </w:rPr>
        <w:br w:type="page"/>
      </w:r>
    </w:p>
    <w:p w:rsidR="00DC314B" w:rsidRPr="009A68A8" w:rsidRDefault="00DC314B" w:rsidP="0026643C">
      <w:pPr>
        <w:pStyle w:val="0bang"/>
      </w:pPr>
      <w:bookmarkStart w:id="314" w:name="_Toc230424069"/>
      <w:r w:rsidRPr="009A68A8">
        <w:lastRenderedPageBreak/>
        <w:t xml:space="preserve">Bảng 3.12. Đặc điểm nồng độ NT-proBNP theo phân nhóm </w:t>
      </w:r>
      <w:r w:rsidRPr="009A68A8">
        <w:rPr>
          <w:lang w:val="vi-VN"/>
        </w:rPr>
        <w:t>kích thước nhĩ trái</w:t>
      </w:r>
      <w:bookmarkStart w:id="315" w:name="_Toc214449944"/>
      <w:bookmarkEnd w:id="313"/>
      <w:r w:rsidRPr="009A68A8">
        <w:rPr>
          <w:lang w:val="vi-VN"/>
        </w:rPr>
        <w:t xml:space="preserve"> trên siêu âm tim (</w:t>
      </w:r>
      <w:bookmarkEnd w:id="311"/>
      <w:bookmarkEnd w:id="315"/>
      <w:r w:rsidRPr="009A68A8">
        <w:rPr>
          <w:lang w:val="vi-VN"/>
        </w:rPr>
        <w:t>n = 110)</w:t>
      </w:r>
      <w:bookmarkEnd w:id="314"/>
    </w:p>
    <w:tbl>
      <w:tblPr>
        <w:tblW w:w="87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984"/>
        <w:gridCol w:w="1378"/>
        <w:gridCol w:w="1315"/>
        <w:gridCol w:w="1418"/>
        <w:gridCol w:w="1104"/>
      </w:tblGrid>
      <w:tr w:rsidR="00E00804" w:rsidRPr="009A68A8" w:rsidTr="0032489D">
        <w:tc>
          <w:tcPr>
            <w:tcW w:w="1560" w:type="dxa"/>
            <w:vMerge w:val="restart"/>
          </w:tcPr>
          <w:p w:rsidR="00DC314B" w:rsidRPr="009A68A8" w:rsidRDefault="00DC314B" w:rsidP="0032489D">
            <w:pPr>
              <w:widowControl w:val="0"/>
              <w:spacing w:before="80" w:after="80" w:line="300" w:lineRule="auto"/>
              <w:jc w:val="center"/>
              <w:rPr>
                <w:b/>
                <w:sz w:val="28"/>
                <w:szCs w:val="28"/>
              </w:rPr>
            </w:pPr>
          </w:p>
          <w:p w:rsidR="00DC314B" w:rsidRPr="009A68A8" w:rsidRDefault="00DC314B" w:rsidP="0032489D">
            <w:pPr>
              <w:widowControl w:val="0"/>
              <w:spacing w:before="80" w:after="80" w:line="300" w:lineRule="auto"/>
              <w:jc w:val="center"/>
              <w:rPr>
                <w:b/>
                <w:sz w:val="28"/>
                <w:szCs w:val="28"/>
              </w:rPr>
            </w:pPr>
          </w:p>
          <w:p w:rsidR="00DC314B" w:rsidRPr="009A68A8" w:rsidRDefault="00DC314B" w:rsidP="0032489D">
            <w:pPr>
              <w:widowControl w:val="0"/>
              <w:spacing w:before="80" w:after="80" w:line="300" w:lineRule="auto"/>
              <w:jc w:val="center"/>
              <w:rPr>
                <w:b/>
                <w:sz w:val="28"/>
                <w:szCs w:val="28"/>
              </w:rPr>
            </w:pPr>
          </w:p>
          <w:p w:rsidR="00DC314B" w:rsidRPr="009A68A8" w:rsidRDefault="00DC314B" w:rsidP="0032489D">
            <w:pPr>
              <w:widowControl w:val="0"/>
              <w:spacing w:before="80" w:after="80" w:line="300" w:lineRule="auto"/>
              <w:jc w:val="center"/>
              <w:rPr>
                <w:b/>
                <w:sz w:val="28"/>
                <w:szCs w:val="28"/>
              </w:rPr>
            </w:pPr>
          </w:p>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Nồng độ NT-proBNP (pg/ml)</w:t>
            </w:r>
          </w:p>
        </w:tc>
        <w:tc>
          <w:tcPr>
            <w:tcW w:w="1984"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 xml:space="preserve">Phân nhóm </w:t>
            </w:r>
            <w:r w:rsidRPr="009A68A8">
              <w:rPr>
                <w:b/>
                <w:color w:val="000000"/>
                <w:sz w:val="26"/>
                <w:szCs w:val="28"/>
                <w:lang w:val="vi-VN"/>
              </w:rPr>
              <w:t>kích thước nhĩ trái</w:t>
            </w:r>
          </w:p>
        </w:tc>
        <w:tc>
          <w:tcPr>
            <w:tcW w:w="1378"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315" w:type="dxa"/>
            <w:shd w:val="clear" w:color="auto" w:fill="auto"/>
            <w:vAlign w:val="center"/>
          </w:tcPr>
          <w:p w:rsidR="00DC314B" w:rsidRPr="009A68A8" w:rsidRDefault="00DC314B" w:rsidP="0032489D">
            <w:pPr>
              <w:widowControl w:val="0"/>
              <w:spacing w:before="80" w:after="80" w:line="300" w:lineRule="auto"/>
              <w:jc w:val="center"/>
              <w:rPr>
                <w:b/>
                <w:sz w:val="28"/>
                <w:szCs w:val="28"/>
                <w:lang w:val="vi-VN"/>
              </w:rPr>
            </w:pPr>
            <w:r w:rsidRPr="009A68A8">
              <w:rPr>
                <w:b/>
                <w:color w:val="000000"/>
                <w:sz w:val="26"/>
                <w:szCs w:val="28"/>
                <w:lang w:val="vi-VN"/>
              </w:rPr>
              <w:t>Trung vị</w:t>
            </w:r>
          </w:p>
        </w:tc>
        <w:tc>
          <w:tcPr>
            <w:tcW w:w="1418" w:type="dxa"/>
            <w:vAlign w:val="center"/>
          </w:tcPr>
          <w:p w:rsidR="00DC314B" w:rsidRPr="009A68A8" w:rsidRDefault="00DC314B" w:rsidP="0032489D">
            <w:pPr>
              <w:widowControl w:val="0"/>
              <w:spacing w:before="80" w:after="80" w:line="300" w:lineRule="auto"/>
              <w:jc w:val="center"/>
              <w:rPr>
                <w:b/>
                <w:sz w:val="28"/>
                <w:szCs w:val="28"/>
                <w:lang w:val="en-GB"/>
              </w:rPr>
            </w:pPr>
            <w:r w:rsidRPr="009A68A8">
              <w:rPr>
                <w:b/>
                <w:color w:val="000000"/>
                <w:sz w:val="26"/>
                <w:szCs w:val="28"/>
                <w:lang w:val="vi-VN"/>
              </w:rPr>
              <w:t>Q1 – Q3</w:t>
            </w:r>
          </w:p>
        </w:tc>
        <w:tc>
          <w:tcPr>
            <w:tcW w:w="1104" w:type="dxa"/>
            <w:shd w:val="clear" w:color="auto" w:fill="auto"/>
            <w:vAlign w:val="center"/>
          </w:tcPr>
          <w:p w:rsidR="00DC314B" w:rsidRPr="009A68A8" w:rsidRDefault="00DC314B" w:rsidP="0032489D">
            <w:pPr>
              <w:widowControl w:val="0"/>
              <w:spacing w:before="80" w:after="80" w:line="300" w:lineRule="auto"/>
              <w:jc w:val="center"/>
              <w:rPr>
                <w:b/>
                <w:sz w:val="28"/>
                <w:szCs w:val="28"/>
                <w:lang w:val="en-GB"/>
              </w:rPr>
            </w:pPr>
            <w:r w:rsidRPr="009A68A8">
              <w:rPr>
                <w:b/>
                <w:color w:val="000000"/>
                <w:sz w:val="26"/>
                <w:szCs w:val="28"/>
                <w:lang w:val="vi-VN"/>
              </w:rPr>
              <w:t>p</w:t>
            </w:r>
          </w:p>
        </w:tc>
      </w:tr>
      <w:tr w:rsidR="00E00804" w:rsidRPr="009A68A8" w:rsidTr="0032489D">
        <w:tc>
          <w:tcPr>
            <w:tcW w:w="1560" w:type="dxa"/>
            <w:vMerge/>
          </w:tcPr>
          <w:p w:rsidR="00DC314B" w:rsidRPr="009A68A8" w:rsidRDefault="00DC314B" w:rsidP="0032489D">
            <w:pPr>
              <w:widowControl w:val="0"/>
              <w:spacing w:before="80" w:after="80"/>
              <w:jc w:val="both"/>
              <w:rPr>
                <w:sz w:val="28"/>
                <w:szCs w:val="28"/>
                <w:lang w:val="vi-VN"/>
              </w:rPr>
            </w:pPr>
          </w:p>
        </w:tc>
        <w:tc>
          <w:tcPr>
            <w:tcW w:w="1984"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lang w:val="vi-VN"/>
              </w:rPr>
              <w:t>LAD</w:t>
            </w:r>
            <w:r w:rsidRPr="009A68A8">
              <w:rPr>
                <w:sz w:val="26"/>
                <w:szCs w:val="28"/>
              </w:rPr>
              <w:t xml:space="preserve"> &lt; 40mm</w:t>
            </w:r>
          </w:p>
          <w:p w:rsidR="00DC314B" w:rsidRPr="009A68A8" w:rsidRDefault="00DC314B" w:rsidP="0032489D">
            <w:pPr>
              <w:widowControl w:val="0"/>
              <w:spacing w:before="80" w:after="80" w:line="300" w:lineRule="auto"/>
              <w:jc w:val="center"/>
              <w:rPr>
                <w:sz w:val="28"/>
                <w:szCs w:val="28"/>
              </w:rPr>
            </w:pPr>
            <w:r w:rsidRPr="009A68A8">
              <w:rPr>
                <w:sz w:val="26"/>
                <w:szCs w:val="28"/>
              </w:rPr>
              <w:t>(n = 77)</w:t>
            </w:r>
          </w:p>
        </w:tc>
        <w:tc>
          <w:tcPr>
            <w:tcW w:w="1378"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255,22</w:t>
            </w:r>
            <w:r w:rsidRPr="009A68A8">
              <w:rPr>
                <w:sz w:val="26"/>
                <w:szCs w:val="28"/>
              </w:rPr>
              <w:t xml:space="preserve"> ± </w:t>
            </w:r>
            <w:r w:rsidRPr="009A68A8">
              <w:rPr>
                <w:sz w:val="26"/>
                <w:szCs w:val="28"/>
                <w:lang w:val="vi-VN"/>
              </w:rPr>
              <w:t>635,34</w:t>
            </w:r>
          </w:p>
        </w:tc>
        <w:tc>
          <w:tcPr>
            <w:tcW w:w="1315" w:type="dxa"/>
            <w:shd w:val="clear" w:color="auto" w:fill="auto"/>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156,0</w:t>
            </w:r>
            <w:r w:rsidRPr="009A68A8">
              <w:rPr>
                <w:sz w:val="26"/>
                <w:szCs w:val="28"/>
                <w:lang w:val="en-GB"/>
              </w:rPr>
              <w:t>0</w:t>
            </w:r>
          </w:p>
        </w:tc>
        <w:tc>
          <w:tcPr>
            <w:tcW w:w="1418" w:type="dxa"/>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en-GB"/>
              </w:rPr>
              <w:t>135 - 191</w:t>
            </w:r>
          </w:p>
        </w:tc>
        <w:tc>
          <w:tcPr>
            <w:tcW w:w="1104" w:type="dxa"/>
            <w:vMerge w:val="restart"/>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color w:val="000000"/>
                <w:sz w:val="26"/>
                <w:szCs w:val="28"/>
                <w:lang w:val="vi-VN"/>
              </w:rPr>
              <w:t>&lt; 0,001</w:t>
            </w:r>
          </w:p>
        </w:tc>
      </w:tr>
      <w:tr w:rsidR="00E00804" w:rsidRPr="009A68A8" w:rsidTr="0032489D">
        <w:tc>
          <w:tcPr>
            <w:tcW w:w="1560" w:type="dxa"/>
            <w:vMerge/>
          </w:tcPr>
          <w:p w:rsidR="00DC314B" w:rsidRPr="009A68A8" w:rsidRDefault="00DC314B" w:rsidP="0032489D">
            <w:pPr>
              <w:widowControl w:val="0"/>
              <w:spacing w:before="80" w:after="80"/>
              <w:jc w:val="both"/>
              <w:rPr>
                <w:sz w:val="28"/>
                <w:szCs w:val="28"/>
                <w:lang w:val="vi-VN"/>
              </w:rPr>
            </w:pPr>
          </w:p>
        </w:tc>
        <w:tc>
          <w:tcPr>
            <w:tcW w:w="1984"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sz w:val="26"/>
                <w:szCs w:val="28"/>
                <w:lang w:val="vi-VN"/>
              </w:rPr>
              <w:t>LAD</w:t>
            </w:r>
            <w:r w:rsidRPr="009A68A8">
              <w:rPr>
                <w:sz w:val="26"/>
                <w:szCs w:val="28"/>
              </w:rPr>
              <w:t xml:space="preserve"> ≥ 40mm</w:t>
            </w:r>
          </w:p>
          <w:p w:rsidR="00DC314B" w:rsidRPr="009A68A8" w:rsidRDefault="00DC314B" w:rsidP="0032489D">
            <w:pPr>
              <w:widowControl w:val="0"/>
              <w:spacing w:before="80" w:after="80" w:line="300" w:lineRule="auto"/>
              <w:jc w:val="center"/>
              <w:rPr>
                <w:sz w:val="28"/>
                <w:szCs w:val="28"/>
              </w:rPr>
            </w:pPr>
            <w:r w:rsidRPr="009A68A8">
              <w:rPr>
                <w:sz w:val="26"/>
                <w:szCs w:val="28"/>
              </w:rPr>
              <w:t>(n = 33)</w:t>
            </w:r>
          </w:p>
        </w:tc>
        <w:tc>
          <w:tcPr>
            <w:tcW w:w="1378"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661,85</w:t>
            </w:r>
            <w:r w:rsidRPr="009A68A8">
              <w:rPr>
                <w:sz w:val="26"/>
                <w:szCs w:val="28"/>
              </w:rPr>
              <w:t xml:space="preserve"> ± </w:t>
            </w:r>
            <w:r w:rsidRPr="009A68A8">
              <w:rPr>
                <w:sz w:val="26"/>
                <w:szCs w:val="28"/>
                <w:lang w:val="vi-VN"/>
              </w:rPr>
              <w:t>800,57</w:t>
            </w:r>
          </w:p>
        </w:tc>
        <w:tc>
          <w:tcPr>
            <w:tcW w:w="1315" w:type="dxa"/>
            <w:shd w:val="clear" w:color="auto" w:fill="auto"/>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325,0</w:t>
            </w:r>
            <w:r w:rsidRPr="009A68A8">
              <w:rPr>
                <w:sz w:val="26"/>
                <w:szCs w:val="28"/>
                <w:lang w:val="en-GB"/>
              </w:rPr>
              <w:t>0</w:t>
            </w:r>
          </w:p>
        </w:tc>
        <w:tc>
          <w:tcPr>
            <w:tcW w:w="1418" w:type="dxa"/>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182 - 773</w:t>
            </w:r>
          </w:p>
        </w:tc>
        <w:tc>
          <w:tcPr>
            <w:tcW w:w="1104" w:type="dxa"/>
            <w:vMerge/>
            <w:shd w:val="clear" w:color="auto" w:fill="auto"/>
            <w:vAlign w:val="center"/>
          </w:tcPr>
          <w:p w:rsidR="00DC314B" w:rsidRPr="009A68A8" w:rsidRDefault="00DC314B" w:rsidP="0032489D">
            <w:pPr>
              <w:widowControl w:val="0"/>
              <w:spacing w:before="80" w:after="80"/>
              <w:jc w:val="both"/>
              <w:rPr>
                <w:sz w:val="28"/>
                <w:szCs w:val="28"/>
              </w:rPr>
            </w:pPr>
          </w:p>
        </w:tc>
      </w:tr>
      <w:tr w:rsidR="00E00804" w:rsidRPr="009A68A8" w:rsidTr="0032489D">
        <w:tc>
          <w:tcPr>
            <w:tcW w:w="1560" w:type="dxa"/>
            <w:vMerge/>
          </w:tcPr>
          <w:p w:rsidR="00DC314B" w:rsidRPr="009A68A8" w:rsidRDefault="00DC314B" w:rsidP="0032489D">
            <w:pPr>
              <w:widowControl w:val="0"/>
              <w:spacing w:before="80" w:after="80"/>
              <w:jc w:val="both"/>
              <w:rPr>
                <w:sz w:val="28"/>
                <w:szCs w:val="28"/>
                <w:lang w:val="vi-VN"/>
              </w:rPr>
            </w:pPr>
          </w:p>
        </w:tc>
        <w:tc>
          <w:tcPr>
            <w:tcW w:w="1984"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LADi &lt; 22mm/m²</w:t>
            </w:r>
          </w:p>
          <w:p w:rsidR="00DC314B" w:rsidRPr="009A68A8" w:rsidRDefault="00DC314B" w:rsidP="0032489D">
            <w:pPr>
              <w:widowControl w:val="0"/>
              <w:spacing w:before="80" w:after="80" w:line="300" w:lineRule="auto"/>
              <w:jc w:val="center"/>
              <w:rPr>
                <w:sz w:val="28"/>
                <w:szCs w:val="28"/>
                <w:lang w:val="en-GB"/>
              </w:rPr>
            </w:pPr>
            <w:r w:rsidRPr="009A68A8">
              <w:rPr>
                <w:sz w:val="26"/>
                <w:szCs w:val="28"/>
                <w:lang w:val="en-GB"/>
              </w:rPr>
              <w:t>(n = 63)</w:t>
            </w:r>
          </w:p>
        </w:tc>
        <w:tc>
          <w:tcPr>
            <w:tcW w:w="1378"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160,75</w:t>
            </w:r>
            <w:r w:rsidRPr="009A68A8">
              <w:rPr>
                <w:sz w:val="26"/>
                <w:szCs w:val="28"/>
              </w:rPr>
              <w:t xml:space="preserve"> ± </w:t>
            </w:r>
            <w:r w:rsidRPr="009A68A8">
              <w:rPr>
                <w:sz w:val="26"/>
                <w:szCs w:val="28"/>
                <w:lang w:val="vi-VN"/>
              </w:rPr>
              <w:t>88,64</w:t>
            </w:r>
          </w:p>
        </w:tc>
        <w:tc>
          <w:tcPr>
            <w:tcW w:w="1315"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156,00</w:t>
            </w:r>
          </w:p>
        </w:tc>
        <w:tc>
          <w:tcPr>
            <w:tcW w:w="1418" w:type="dxa"/>
            <w:vAlign w:val="center"/>
          </w:tcPr>
          <w:p w:rsidR="00DC314B" w:rsidRPr="009A68A8" w:rsidRDefault="00DC314B" w:rsidP="0032489D">
            <w:pPr>
              <w:widowControl w:val="0"/>
              <w:spacing w:before="80" w:after="80" w:line="300" w:lineRule="auto"/>
              <w:jc w:val="center"/>
              <w:rPr>
                <w:sz w:val="28"/>
                <w:szCs w:val="28"/>
                <w:lang w:val="en-GB"/>
              </w:rPr>
            </w:pPr>
            <w:r w:rsidRPr="009A68A8">
              <w:rPr>
                <w:color w:val="000000"/>
                <w:sz w:val="26"/>
                <w:szCs w:val="28"/>
                <w:lang w:val="en-GB"/>
              </w:rPr>
              <w:t>136 - 185</w:t>
            </w:r>
          </w:p>
        </w:tc>
        <w:tc>
          <w:tcPr>
            <w:tcW w:w="1104" w:type="dxa"/>
            <w:vMerge w:val="restart"/>
            <w:shd w:val="clear" w:color="auto" w:fill="auto"/>
            <w:vAlign w:val="center"/>
          </w:tcPr>
          <w:p w:rsidR="00DC314B" w:rsidRPr="009A68A8" w:rsidRDefault="00DC314B" w:rsidP="0032489D">
            <w:pPr>
              <w:widowControl w:val="0"/>
              <w:spacing w:before="80" w:after="80" w:line="300" w:lineRule="auto"/>
              <w:jc w:val="both"/>
              <w:rPr>
                <w:sz w:val="28"/>
                <w:szCs w:val="28"/>
                <w:lang w:val="vi-VN"/>
              </w:rPr>
            </w:pPr>
            <w:r w:rsidRPr="009A68A8">
              <w:rPr>
                <w:sz w:val="26"/>
                <w:szCs w:val="28"/>
                <w:lang w:val="vi-VN"/>
              </w:rPr>
              <w:t>&lt; 0,001</w:t>
            </w:r>
          </w:p>
        </w:tc>
      </w:tr>
      <w:tr w:rsidR="00E00804" w:rsidRPr="009A68A8" w:rsidTr="0032489D">
        <w:tc>
          <w:tcPr>
            <w:tcW w:w="1560" w:type="dxa"/>
            <w:vMerge/>
          </w:tcPr>
          <w:p w:rsidR="00DC314B" w:rsidRPr="009A68A8" w:rsidRDefault="00DC314B" w:rsidP="0032489D">
            <w:pPr>
              <w:widowControl w:val="0"/>
              <w:spacing w:before="80" w:after="80"/>
              <w:jc w:val="both"/>
              <w:rPr>
                <w:sz w:val="28"/>
                <w:szCs w:val="28"/>
                <w:lang w:val="vi-VN"/>
              </w:rPr>
            </w:pPr>
          </w:p>
        </w:tc>
        <w:tc>
          <w:tcPr>
            <w:tcW w:w="1984"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 xml:space="preserve">LADi </w:t>
            </w:r>
            <w:r w:rsidRPr="009A68A8">
              <w:rPr>
                <w:sz w:val="26"/>
                <w:szCs w:val="28"/>
              </w:rPr>
              <w:t>≥</w:t>
            </w:r>
            <w:r w:rsidRPr="009A68A8">
              <w:rPr>
                <w:sz w:val="26"/>
                <w:szCs w:val="28"/>
                <w:lang w:val="vi-VN"/>
              </w:rPr>
              <w:t xml:space="preserve"> 22mm/m²</w:t>
            </w:r>
          </w:p>
          <w:p w:rsidR="00DC314B" w:rsidRPr="009A68A8" w:rsidRDefault="00DC314B" w:rsidP="0032489D">
            <w:pPr>
              <w:widowControl w:val="0"/>
              <w:spacing w:before="80" w:after="80" w:line="300" w:lineRule="auto"/>
              <w:jc w:val="center"/>
              <w:rPr>
                <w:sz w:val="28"/>
                <w:szCs w:val="28"/>
                <w:lang w:val="en-GB"/>
              </w:rPr>
            </w:pPr>
            <w:r w:rsidRPr="009A68A8">
              <w:rPr>
                <w:sz w:val="26"/>
                <w:szCs w:val="28"/>
                <w:lang w:val="en-GB"/>
              </w:rPr>
              <w:t>(n = 47)</w:t>
            </w:r>
          </w:p>
        </w:tc>
        <w:tc>
          <w:tcPr>
            <w:tcW w:w="1378"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667,36</w:t>
            </w:r>
            <w:r w:rsidRPr="009A68A8">
              <w:rPr>
                <w:sz w:val="26"/>
                <w:szCs w:val="28"/>
              </w:rPr>
              <w:t xml:space="preserve"> ± </w:t>
            </w:r>
            <w:r w:rsidRPr="009A68A8">
              <w:rPr>
                <w:sz w:val="26"/>
                <w:szCs w:val="28"/>
                <w:lang w:val="vi-VN"/>
              </w:rPr>
              <w:t>1017,35</w:t>
            </w:r>
          </w:p>
        </w:tc>
        <w:tc>
          <w:tcPr>
            <w:tcW w:w="1315" w:type="dxa"/>
            <w:shd w:val="clear" w:color="auto" w:fill="auto"/>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287,00</w:t>
            </w:r>
          </w:p>
        </w:tc>
        <w:tc>
          <w:tcPr>
            <w:tcW w:w="1418" w:type="dxa"/>
            <w:vAlign w:val="center"/>
          </w:tcPr>
          <w:p w:rsidR="00DC314B" w:rsidRPr="009A68A8" w:rsidRDefault="00DC314B" w:rsidP="0032489D">
            <w:pPr>
              <w:widowControl w:val="0"/>
              <w:spacing w:before="80" w:after="80" w:line="300" w:lineRule="auto"/>
              <w:jc w:val="center"/>
              <w:rPr>
                <w:sz w:val="28"/>
                <w:szCs w:val="28"/>
                <w:lang w:val="vi-VN"/>
              </w:rPr>
            </w:pPr>
            <w:r w:rsidRPr="009A68A8">
              <w:rPr>
                <w:sz w:val="26"/>
                <w:szCs w:val="28"/>
                <w:lang w:val="vi-VN"/>
              </w:rPr>
              <w:t>167 - 742</w:t>
            </w:r>
          </w:p>
        </w:tc>
        <w:tc>
          <w:tcPr>
            <w:tcW w:w="1104" w:type="dxa"/>
            <w:vMerge/>
            <w:shd w:val="clear" w:color="auto" w:fill="auto"/>
            <w:vAlign w:val="center"/>
          </w:tcPr>
          <w:p w:rsidR="00DC314B" w:rsidRPr="009A68A8" w:rsidRDefault="00DC314B" w:rsidP="0032489D">
            <w:pPr>
              <w:widowControl w:val="0"/>
              <w:spacing w:before="80" w:after="80"/>
              <w:jc w:val="both"/>
              <w:rPr>
                <w:sz w:val="28"/>
                <w:szCs w:val="28"/>
              </w:rPr>
            </w:pPr>
          </w:p>
        </w:tc>
      </w:tr>
    </w:tbl>
    <w:p w:rsidR="00DC314B" w:rsidRPr="009A68A8" w:rsidRDefault="00DC314B" w:rsidP="0032489D">
      <w:pPr>
        <w:widowControl w:val="0"/>
        <w:spacing w:before="240" w:line="360" w:lineRule="auto"/>
        <w:jc w:val="both"/>
        <w:rPr>
          <w:i/>
        </w:rPr>
      </w:pPr>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lang w:val="vi-VN"/>
        </w:rPr>
      </w:pPr>
      <w:bookmarkStart w:id="316" w:name="_Toc210905926"/>
      <w:r w:rsidRPr="009A68A8">
        <w:rPr>
          <w:sz w:val="28"/>
          <w:szCs w:val="28"/>
        </w:rPr>
        <w:t xml:space="preserve">     Nhận xét: </w:t>
      </w:r>
      <w:r w:rsidRPr="009A68A8">
        <w:rPr>
          <w:spacing w:val="-4"/>
          <w:sz w:val="28"/>
          <w:szCs w:val="28"/>
        </w:rPr>
        <w:t>Nhóm bệnh nhân với nhĩ trái dãn (LAD</w:t>
      </w:r>
      <w:r w:rsidRPr="009A68A8">
        <w:rPr>
          <w:spacing w:val="-4"/>
          <w:sz w:val="28"/>
          <w:szCs w:val="28"/>
          <w:lang w:val="vi-VN"/>
        </w:rPr>
        <w:t xml:space="preserve"> </w:t>
      </w:r>
      <w:r w:rsidRPr="009A68A8">
        <w:rPr>
          <w:spacing w:val="-4"/>
          <w:sz w:val="28"/>
          <w:szCs w:val="28"/>
        </w:rPr>
        <w:t>≥</w:t>
      </w:r>
      <w:r w:rsidRPr="009A68A8">
        <w:rPr>
          <w:spacing w:val="-4"/>
          <w:sz w:val="28"/>
          <w:szCs w:val="28"/>
          <w:lang w:val="vi-VN"/>
        </w:rPr>
        <w:t xml:space="preserve"> </w:t>
      </w:r>
      <w:r w:rsidRPr="009A68A8">
        <w:rPr>
          <w:spacing w:val="-4"/>
          <w:sz w:val="28"/>
          <w:szCs w:val="28"/>
        </w:rPr>
        <w:t>40</w:t>
      </w:r>
      <w:r w:rsidRPr="009A68A8">
        <w:rPr>
          <w:spacing w:val="-4"/>
          <w:sz w:val="28"/>
          <w:szCs w:val="28"/>
          <w:lang w:val="vi-VN"/>
        </w:rPr>
        <w:t xml:space="preserve"> </w:t>
      </w:r>
      <w:r w:rsidRPr="009A68A8">
        <w:rPr>
          <w:spacing w:val="-4"/>
          <w:sz w:val="28"/>
          <w:szCs w:val="28"/>
        </w:rPr>
        <w:t>mm) có nồng độ NT-proBNP cao hơn đáng kể so với nhóm còn lại, sự khác biệt là có ý nghĩa thống kê với p &lt; 0,05</w:t>
      </w:r>
      <w:r w:rsidRPr="009A68A8">
        <w:rPr>
          <w:spacing w:val="-4"/>
          <w:sz w:val="28"/>
          <w:szCs w:val="28"/>
          <w:lang w:val="vi-VN"/>
        </w:rPr>
        <w:t xml:space="preserve"> khi kiểm định phi tham số. Kết quả tương tự với đường kính nhĩ trái chuẩn hóa </w:t>
      </w:r>
      <w:r w:rsidRPr="009A68A8">
        <w:rPr>
          <w:spacing w:val="-4"/>
          <w:sz w:val="28"/>
          <w:szCs w:val="28"/>
          <w:lang w:val="en-GB"/>
        </w:rPr>
        <w:t>theo kích thước cơ thể (</w:t>
      </w:r>
      <w:r w:rsidRPr="009A68A8">
        <w:rPr>
          <w:spacing w:val="-4"/>
          <w:sz w:val="28"/>
          <w:szCs w:val="28"/>
          <w:lang w:val="vi-VN"/>
        </w:rPr>
        <w:t>LADi</w:t>
      </w:r>
      <w:r w:rsidRPr="009A68A8">
        <w:rPr>
          <w:spacing w:val="-4"/>
          <w:sz w:val="28"/>
          <w:szCs w:val="28"/>
          <w:lang w:val="en-GB"/>
        </w:rPr>
        <w:t>)</w:t>
      </w:r>
      <w:r w:rsidRPr="009A68A8">
        <w:rPr>
          <w:spacing w:val="-4"/>
          <w:sz w:val="28"/>
          <w:szCs w:val="28"/>
          <w:lang w:val="vi-VN"/>
        </w:rPr>
        <w:t>: nhóm bệnh nhân với LADi lớn hơn có nồng độ NT-proBNP cao hơn có ý nghĩa so với nhóm còn lại.</w:t>
      </w:r>
      <w:bookmarkEnd w:id="316"/>
    </w:p>
    <w:p w:rsidR="00DC314B" w:rsidRPr="009A68A8" w:rsidRDefault="00DC314B" w:rsidP="0032489D">
      <w:pPr>
        <w:spacing w:line="360" w:lineRule="auto"/>
        <w:jc w:val="both"/>
        <w:rPr>
          <w:rFonts w:eastAsia="Calibri"/>
          <w:b/>
          <w:sz w:val="28"/>
          <w:szCs w:val="28"/>
        </w:rPr>
      </w:pPr>
      <w:bookmarkStart w:id="317" w:name="_Toc210908628"/>
      <w:bookmarkStart w:id="318" w:name="_Toc214449945"/>
    </w:p>
    <w:p w:rsidR="00DC314B" w:rsidRPr="009A68A8" w:rsidRDefault="00DC314B" w:rsidP="0032489D">
      <w:pPr>
        <w:spacing w:line="360" w:lineRule="auto"/>
        <w:jc w:val="both"/>
        <w:rPr>
          <w:rFonts w:eastAsia="Calibri"/>
          <w:b/>
          <w:sz w:val="28"/>
          <w:szCs w:val="28"/>
        </w:rPr>
      </w:pPr>
    </w:p>
    <w:p w:rsidR="00DC314B" w:rsidRPr="009A68A8" w:rsidRDefault="00DC314B" w:rsidP="0032489D">
      <w:pPr>
        <w:spacing w:line="360" w:lineRule="auto"/>
        <w:jc w:val="both"/>
        <w:rPr>
          <w:rFonts w:eastAsia="Calibri"/>
          <w:b/>
          <w:sz w:val="28"/>
          <w:szCs w:val="28"/>
        </w:rPr>
      </w:pPr>
    </w:p>
    <w:p w:rsidR="00DC314B" w:rsidRPr="009A68A8" w:rsidRDefault="00DC314B" w:rsidP="0032489D">
      <w:pPr>
        <w:spacing w:line="360" w:lineRule="auto"/>
        <w:jc w:val="both"/>
        <w:rPr>
          <w:rFonts w:eastAsia="Calibri"/>
          <w:b/>
          <w:sz w:val="28"/>
          <w:szCs w:val="28"/>
        </w:rPr>
      </w:pPr>
    </w:p>
    <w:p w:rsidR="0026643C" w:rsidRDefault="0026643C">
      <w:pPr>
        <w:spacing w:after="160" w:line="259" w:lineRule="auto"/>
        <w:rPr>
          <w:rFonts w:eastAsia="Calibri"/>
          <w:sz w:val="28"/>
          <w:szCs w:val="28"/>
        </w:rPr>
      </w:pPr>
      <w:r>
        <w:rPr>
          <w:rFonts w:eastAsia="Calibri"/>
          <w:sz w:val="28"/>
          <w:szCs w:val="28"/>
        </w:rPr>
        <w:br w:type="page"/>
      </w:r>
    </w:p>
    <w:p w:rsidR="00DC314B" w:rsidRPr="009A68A8" w:rsidRDefault="00DC314B" w:rsidP="0026643C">
      <w:pPr>
        <w:pStyle w:val="0bang"/>
        <w:rPr>
          <w:lang w:val="vi-VN"/>
        </w:rPr>
      </w:pPr>
      <w:bookmarkStart w:id="319" w:name="_Toc230424070"/>
      <w:r w:rsidRPr="009A68A8">
        <w:lastRenderedPageBreak/>
        <w:t xml:space="preserve">Bảng 3.13. Đặc điểm nồng độ NT-proBNP theo phân nhóm </w:t>
      </w:r>
      <w:r w:rsidRPr="009A68A8">
        <w:rPr>
          <w:lang w:val="vi-VN"/>
        </w:rPr>
        <w:t>kích thước trước sau nhĩ trái trên CLVT</w:t>
      </w:r>
      <w:bookmarkEnd w:id="317"/>
      <w:bookmarkEnd w:id="318"/>
      <w:r w:rsidRPr="009A68A8">
        <w:rPr>
          <w:lang w:val="vi-VN"/>
        </w:rPr>
        <w:t xml:space="preserve"> (n = 87)</w:t>
      </w:r>
      <w:bookmarkEnd w:id="319"/>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2490"/>
        <w:gridCol w:w="1559"/>
        <w:gridCol w:w="1134"/>
        <w:gridCol w:w="1406"/>
        <w:gridCol w:w="1004"/>
      </w:tblGrid>
      <w:tr w:rsidR="00E00804" w:rsidRPr="009A68A8" w:rsidTr="0032489D">
        <w:tc>
          <w:tcPr>
            <w:tcW w:w="1196" w:type="dxa"/>
            <w:vMerge w:val="restart"/>
          </w:tcPr>
          <w:p w:rsidR="00DC314B" w:rsidRPr="009A68A8" w:rsidRDefault="00DC314B" w:rsidP="0032489D">
            <w:pPr>
              <w:widowControl w:val="0"/>
              <w:spacing w:before="80" w:after="80" w:line="300" w:lineRule="auto"/>
              <w:jc w:val="center"/>
              <w:rPr>
                <w:b/>
                <w:sz w:val="28"/>
                <w:szCs w:val="28"/>
              </w:rPr>
            </w:pPr>
          </w:p>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Nồng độ NT-proBNP (pg/ml)</w:t>
            </w:r>
          </w:p>
        </w:tc>
        <w:tc>
          <w:tcPr>
            <w:tcW w:w="2490"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rPr>
              <w:t>Phân nhóm kích thước nhĩ trái</w:t>
            </w:r>
          </w:p>
        </w:tc>
        <w:tc>
          <w:tcPr>
            <w:tcW w:w="1559" w:type="dxa"/>
            <w:vAlign w:val="center"/>
          </w:tcPr>
          <w:p w:rsidR="00DC314B" w:rsidRPr="009A68A8" w:rsidRDefault="00DC314B" w:rsidP="0032489D">
            <w:pPr>
              <w:widowControl w:val="0"/>
              <w:spacing w:before="80" w:after="8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134" w:type="dxa"/>
            <w:vAlign w:val="center"/>
          </w:tcPr>
          <w:p w:rsidR="00DC314B" w:rsidRPr="009A68A8" w:rsidRDefault="00DC314B" w:rsidP="0032489D">
            <w:pPr>
              <w:widowControl w:val="0"/>
              <w:spacing w:before="80" w:after="80" w:line="300" w:lineRule="auto"/>
              <w:jc w:val="center"/>
              <w:rPr>
                <w:b/>
                <w:sz w:val="28"/>
                <w:szCs w:val="28"/>
                <w:lang w:val="vi-VN"/>
              </w:rPr>
            </w:pPr>
            <w:r w:rsidRPr="009A68A8">
              <w:rPr>
                <w:b/>
                <w:color w:val="000000"/>
                <w:sz w:val="26"/>
                <w:szCs w:val="28"/>
                <w:lang w:val="vi-VN"/>
              </w:rPr>
              <w:t>Trung vị</w:t>
            </w:r>
          </w:p>
        </w:tc>
        <w:tc>
          <w:tcPr>
            <w:tcW w:w="1406" w:type="dxa"/>
            <w:shd w:val="clear" w:color="auto" w:fill="auto"/>
            <w:vAlign w:val="center"/>
          </w:tcPr>
          <w:p w:rsidR="00DC314B" w:rsidRPr="009A68A8" w:rsidRDefault="00DC314B" w:rsidP="0032489D">
            <w:pPr>
              <w:widowControl w:val="0"/>
              <w:spacing w:before="80" w:after="80" w:line="300" w:lineRule="auto"/>
              <w:jc w:val="center"/>
              <w:rPr>
                <w:b/>
                <w:sz w:val="28"/>
                <w:szCs w:val="28"/>
                <w:lang w:val="en-GB"/>
              </w:rPr>
            </w:pPr>
            <w:r w:rsidRPr="009A68A8">
              <w:rPr>
                <w:b/>
                <w:color w:val="000000"/>
                <w:sz w:val="26"/>
                <w:szCs w:val="28"/>
                <w:lang w:val="vi-VN"/>
              </w:rPr>
              <w:t>Q1 – Q3</w:t>
            </w:r>
          </w:p>
        </w:tc>
        <w:tc>
          <w:tcPr>
            <w:tcW w:w="1004" w:type="dxa"/>
            <w:shd w:val="clear" w:color="auto" w:fill="auto"/>
            <w:vAlign w:val="center"/>
          </w:tcPr>
          <w:p w:rsidR="00DC314B" w:rsidRPr="009A68A8" w:rsidRDefault="00DC314B" w:rsidP="0032489D">
            <w:pPr>
              <w:widowControl w:val="0"/>
              <w:spacing w:before="80" w:after="80" w:line="300" w:lineRule="auto"/>
              <w:jc w:val="center"/>
              <w:rPr>
                <w:b/>
                <w:sz w:val="28"/>
                <w:szCs w:val="28"/>
              </w:rPr>
            </w:pPr>
            <w:r w:rsidRPr="009A68A8">
              <w:rPr>
                <w:b/>
                <w:color w:val="000000"/>
                <w:sz w:val="26"/>
                <w:szCs w:val="28"/>
                <w:lang w:val="vi-VN"/>
              </w:rPr>
              <w:t>p</w:t>
            </w:r>
            <w:r w:rsidRPr="009A68A8">
              <w:rPr>
                <w:b/>
                <w:color w:val="000000"/>
                <w:sz w:val="26"/>
                <w:szCs w:val="28"/>
              </w:rPr>
              <w:t xml:space="preserve"> </w:t>
            </w:r>
          </w:p>
        </w:tc>
      </w:tr>
      <w:tr w:rsidR="00E00804" w:rsidRPr="009A68A8" w:rsidTr="0032489D">
        <w:tc>
          <w:tcPr>
            <w:tcW w:w="1196" w:type="dxa"/>
            <w:vMerge/>
          </w:tcPr>
          <w:p w:rsidR="00DC314B" w:rsidRPr="009A68A8" w:rsidRDefault="00DC314B" w:rsidP="0032489D">
            <w:pPr>
              <w:widowControl w:val="0"/>
              <w:spacing w:before="80" w:after="80"/>
              <w:jc w:val="both"/>
              <w:rPr>
                <w:sz w:val="28"/>
                <w:szCs w:val="28"/>
                <w:lang w:val="vi-VN"/>
              </w:rPr>
            </w:pPr>
          </w:p>
        </w:tc>
        <w:tc>
          <w:tcPr>
            <w:tcW w:w="2490"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rPr>
              <w:t>LA-APCT &lt; 40mm</w:t>
            </w:r>
          </w:p>
          <w:p w:rsidR="00DC314B" w:rsidRPr="009A68A8" w:rsidRDefault="00DC314B" w:rsidP="0032489D">
            <w:pPr>
              <w:widowControl w:val="0"/>
              <w:spacing w:before="80" w:after="80" w:line="300" w:lineRule="auto"/>
              <w:jc w:val="center"/>
              <w:rPr>
                <w:sz w:val="28"/>
                <w:szCs w:val="28"/>
              </w:rPr>
            </w:pPr>
            <w:r w:rsidRPr="009A68A8">
              <w:rPr>
                <w:sz w:val="26"/>
                <w:szCs w:val="28"/>
              </w:rPr>
              <w:t>(n = 47)</w:t>
            </w:r>
          </w:p>
        </w:tc>
        <w:tc>
          <w:tcPr>
            <w:tcW w:w="1559" w:type="dxa"/>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 xml:space="preserve">174,81 </w:t>
            </w:r>
            <w:r w:rsidRPr="009A68A8">
              <w:rPr>
                <w:bCs/>
                <w:sz w:val="26"/>
                <w:szCs w:val="28"/>
              </w:rPr>
              <w:t>± 167,85</w:t>
            </w:r>
          </w:p>
        </w:tc>
        <w:tc>
          <w:tcPr>
            <w:tcW w:w="1134" w:type="dxa"/>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156,0</w:t>
            </w:r>
            <w:r w:rsidRPr="009A68A8">
              <w:rPr>
                <w:sz w:val="26"/>
                <w:szCs w:val="28"/>
                <w:lang w:val="en-GB"/>
              </w:rPr>
              <w:t>0</w:t>
            </w:r>
          </w:p>
        </w:tc>
        <w:tc>
          <w:tcPr>
            <w:tcW w:w="1406" w:type="dxa"/>
            <w:shd w:val="clear" w:color="auto" w:fill="auto"/>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104 - 186</w:t>
            </w:r>
          </w:p>
        </w:tc>
        <w:tc>
          <w:tcPr>
            <w:tcW w:w="1004" w:type="dxa"/>
            <w:vMerge w:val="restart"/>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szCs w:val="28"/>
              </w:rPr>
              <w:t>&lt;0,</w:t>
            </w:r>
            <w:r w:rsidRPr="009A68A8">
              <w:rPr>
                <w:color w:val="000000"/>
                <w:sz w:val="26"/>
                <w:szCs w:val="28"/>
                <w:lang w:val="vi-VN"/>
              </w:rPr>
              <w:t>0</w:t>
            </w:r>
            <w:r w:rsidRPr="009A68A8">
              <w:rPr>
                <w:color w:val="000000"/>
                <w:sz w:val="26"/>
                <w:szCs w:val="28"/>
              </w:rPr>
              <w:t>01</w:t>
            </w:r>
          </w:p>
        </w:tc>
      </w:tr>
      <w:tr w:rsidR="00E00804" w:rsidRPr="009A68A8" w:rsidTr="0032489D">
        <w:tc>
          <w:tcPr>
            <w:tcW w:w="1196" w:type="dxa"/>
            <w:vMerge/>
          </w:tcPr>
          <w:p w:rsidR="00DC314B" w:rsidRPr="009A68A8" w:rsidRDefault="00DC314B" w:rsidP="0032489D">
            <w:pPr>
              <w:widowControl w:val="0"/>
              <w:spacing w:before="80" w:after="80"/>
              <w:jc w:val="both"/>
              <w:rPr>
                <w:sz w:val="28"/>
                <w:szCs w:val="28"/>
                <w:lang w:val="vi-VN"/>
              </w:rPr>
            </w:pPr>
          </w:p>
        </w:tc>
        <w:tc>
          <w:tcPr>
            <w:tcW w:w="2490" w:type="dxa"/>
            <w:shd w:val="clear" w:color="auto" w:fill="auto"/>
            <w:vAlign w:val="center"/>
          </w:tcPr>
          <w:p w:rsidR="00DC314B" w:rsidRPr="009A68A8" w:rsidRDefault="00DC314B" w:rsidP="0032489D">
            <w:pPr>
              <w:widowControl w:val="0"/>
              <w:spacing w:before="80" w:after="80" w:line="300" w:lineRule="auto"/>
              <w:jc w:val="center"/>
              <w:rPr>
                <w:sz w:val="28"/>
                <w:szCs w:val="28"/>
              </w:rPr>
            </w:pPr>
            <w:r w:rsidRPr="009A68A8">
              <w:rPr>
                <w:color w:val="000000"/>
                <w:sz w:val="26"/>
              </w:rPr>
              <w:t>LA-APCT ≥ 40mm</w:t>
            </w:r>
          </w:p>
          <w:p w:rsidR="00DC314B" w:rsidRPr="009A68A8" w:rsidRDefault="00DC314B" w:rsidP="0032489D">
            <w:pPr>
              <w:widowControl w:val="0"/>
              <w:spacing w:before="80" w:after="80" w:line="300" w:lineRule="auto"/>
              <w:jc w:val="center"/>
              <w:rPr>
                <w:sz w:val="28"/>
                <w:szCs w:val="28"/>
              </w:rPr>
            </w:pPr>
            <w:r w:rsidRPr="009A68A8">
              <w:rPr>
                <w:sz w:val="26"/>
                <w:szCs w:val="28"/>
              </w:rPr>
              <w:t>(n = 40)</w:t>
            </w:r>
          </w:p>
        </w:tc>
        <w:tc>
          <w:tcPr>
            <w:tcW w:w="1559" w:type="dxa"/>
            <w:vAlign w:val="center"/>
          </w:tcPr>
          <w:p w:rsidR="00DC314B" w:rsidRPr="009A68A8" w:rsidRDefault="00DC314B" w:rsidP="0032489D">
            <w:pPr>
              <w:widowControl w:val="0"/>
              <w:spacing w:before="80" w:after="80" w:line="300" w:lineRule="auto"/>
              <w:jc w:val="center"/>
              <w:rPr>
                <w:sz w:val="28"/>
                <w:szCs w:val="28"/>
              </w:rPr>
            </w:pPr>
            <w:r w:rsidRPr="009A68A8">
              <w:rPr>
                <w:sz w:val="26"/>
                <w:szCs w:val="28"/>
              </w:rPr>
              <w:t xml:space="preserve">666,17 </w:t>
            </w:r>
            <w:r w:rsidRPr="009A68A8">
              <w:rPr>
                <w:bCs/>
                <w:sz w:val="26"/>
                <w:szCs w:val="28"/>
              </w:rPr>
              <w:t>± 1088,07</w:t>
            </w:r>
          </w:p>
        </w:tc>
        <w:tc>
          <w:tcPr>
            <w:tcW w:w="1134" w:type="dxa"/>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276,0</w:t>
            </w:r>
            <w:r w:rsidRPr="009A68A8">
              <w:rPr>
                <w:sz w:val="26"/>
                <w:szCs w:val="28"/>
                <w:lang w:val="en-GB"/>
              </w:rPr>
              <w:t>0</w:t>
            </w:r>
          </w:p>
        </w:tc>
        <w:tc>
          <w:tcPr>
            <w:tcW w:w="1406" w:type="dxa"/>
            <w:shd w:val="clear" w:color="auto" w:fill="auto"/>
            <w:vAlign w:val="center"/>
          </w:tcPr>
          <w:p w:rsidR="00DC314B" w:rsidRPr="009A68A8" w:rsidRDefault="00DC314B" w:rsidP="0032489D">
            <w:pPr>
              <w:widowControl w:val="0"/>
              <w:spacing w:before="80" w:after="80" w:line="300" w:lineRule="auto"/>
              <w:jc w:val="center"/>
              <w:rPr>
                <w:sz w:val="28"/>
                <w:szCs w:val="28"/>
                <w:lang w:val="en-GB"/>
              </w:rPr>
            </w:pPr>
            <w:r w:rsidRPr="009A68A8">
              <w:rPr>
                <w:sz w:val="26"/>
                <w:szCs w:val="28"/>
                <w:lang w:val="vi-VN"/>
              </w:rPr>
              <w:t>150 - 523</w:t>
            </w:r>
          </w:p>
        </w:tc>
        <w:tc>
          <w:tcPr>
            <w:tcW w:w="1004" w:type="dxa"/>
            <w:vMerge/>
            <w:shd w:val="clear" w:color="auto" w:fill="auto"/>
            <w:vAlign w:val="center"/>
          </w:tcPr>
          <w:p w:rsidR="00DC314B" w:rsidRPr="009A68A8" w:rsidRDefault="00DC314B" w:rsidP="0032489D">
            <w:pPr>
              <w:widowControl w:val="0"/>
              <w:spacing w:before="80" w:after="80"/>
              <w:jc w:val="both"/>
              <w:rPr>
                <w:sz w:val="28"/>
                <w:szCs w:val="28"/>
              </w:rPr>
            </w:pPr>
          </w:p>
        </w:tc>
      </w:tr>
    </w:tbl>
    <w:p w:rsidR="00DC314B" w:rsidRPr="009A68A8" w:rsidRDefault="00DC314B" w:rsidP="0032489D">
      <w:pPr>
        <w:widowControl w:val="0"/>
        <w:spacing w:line="360" w:lineRule="auto"/>
        <w:jc w:val="both"/>
      </w:pPr>
      <w:r w:rsidRPr="009A68A8">
        <w:rPr>
          <w:i/>
          <w:sz w:val="28"/>
        </w:rPr>
        <w:t>*p: kiểm định Mann-Whitney cho biến phân bố không chuẩn</w:t>
      </w:r>
    </w:p>
    <w:p w:rsidR="00DC314B" w:rsidRPr="009A68A8" w:rsidRDefault="00DC314B" w:rsidP="0032489D">
      <w:pPr>
        <w:widowControl w:val="0"/>
        <w:spacing w:line="360" w:lineRule="auto"/>
        <w:jc w:val="both"/>
        <w:rPr>
          <w:color w:val="000000"/>
          <w:sz w:val="28"/>
          <w:szCs w:val="28"/>
          <w:lang w:val="en-GB"/>
        </w:rPr>
      </w:pPr>
      <w:r w:rsidRPr="009A68A8">
        <w:rPr>
          <w:sz w:val="28"/>
          <w:szCs w:val="28"/>
        </w:rPr>
        <w:t xml:space="preserve">     Nhận xét: Trong số 87 ca được chụp CLVT, nồng độ NT-proBNP ở nhóm có đường kính trước sau nhĩ trái giãn (≥</w:t>
      </w:r>
      <w:r w:rsidR="00E2452B" w:rsidRPr="009A68A8">
        <w:rPr>
          <w:sz w:val="28"/>
          <w:szCs w:val="28"/>
        </w:rPr>
        <w:t xml:space="preserve"> </w:t>
      </w:r>
      <w:r w:rsidRPr="009A68A8">
        <w:rPr>
          <w:sz w:val="28"/>
          <w:szCs w:val="28"/>
        </w:rPr>
        <w:t xml:space="preserve">40mm) cao hơn so với nhóm còn lại, sự khác biệt này có ý nghĩa thống kê, với p &lt; 0,05 khi kiểm định phi tham số.              </w:t>
      </w:r>
    </w:p>
    <w:p w:rsidR="00DC314B" w:rsidRPr="009A68A8" w:rsidRDefault="00DC314B" w:rsidP="0026643C">
      <w:pPr>
        <w:pStyle w:val="0bang"/>
        <w:rPr>
          <w:lang w:val="vi-VN"/>
        </w:rPr>
      </w:pPr>
      <w:bookmarkStart w:id="320" w:name="_Toc210908629"/>
      <w:bookmarkStart w:id="321" w:name="_Toc214449946"/>
      <w:bookmarkStart w:id="322" w:name="_Toc230424071"/>
      <w:r w:rsidRPr="009A68A8">
        <w:t>Bảng 3.14. Đặc điểm nồng độ NT-proBNP theo</w:t>
      </w:r>
      <w:r w:rsidRPr="009A68A8">
        <w:rPr>
          <w:lang w:val="vi-VN"/>
        </w:rPr>
        <w:t xml:space="preserve"> phân</w:t>
      </w:r>
      <w:r w:rsidRPr="009A68A8">
        <w:t xml:space="preserve"> loại RN</w:t>
      </w:r>
      <w:bookmarkEnd w:id="320"/>
      <w:bookmarkEnd w:id="321"/>
      <w:r w:rsidRPr="009A68A8">
        <w:rPr>
          <w:lang w:val="vi-VN"/>
        </w:rPr>
        <w:t xml:space="preserve"> (n=110)</w:t>
      </w:r>
      <w:bookmarkEnd w:id="322"/>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701"/>
        <w:gridCol w:w="1417"/>
        <w:gridCol w:w="1418"/>
        <w:gridCol w:w="1417"/>
        <w:gridCol w:w="1276"/>
      </w:tblGrid>
      <w:tr w:rsidR="00E00804" w:rsidRPr="009A68A8" w:rsidTr="0032489D">
        <w:tc>
          <w:tcPr>
            <w:tcW w:w="1560"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NT-proBNP (pg/ml)</w:t>
            </w:r>
          </w:p>
        </w:tc>
        <w:tc>
          <w:tcPr>
            <w:tcW w:w="1701"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RN</w:t>
            </w:r>
          </w:p>
        </w:tc>
        <w:tc>
          <w:tcPr>
            <w:tcW w:w="1417" w:type="dxa"/>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418" w:type="dxa"/>
            <w:vAlign w:val="center"/>
          </w:tcPr>
          <w:p w:rsidR="00DC314B" w:rsidRPr="009A68A8" w:rsidRDefault="00DC314B" w:rsidP="0032489D">
            <w:pPr>
              <w:spacing w:line="300" w:lineRule="auto"/>
              <w:rPr>
                <w:b/>
                <w:sz w:val="28"/>
                <w:szCs w:val="28"/>
              </w:rPr>
            </w:pPr>
          </w:p>
          <w:p w:rsidR="00DC314B" w:rsidRPr="009A68A8" w:rsidRDefault="00DC314B" w:rsidP="0032489D">
            <w:pPr>
              <w:widowControl w:val="0"/>
              <w:spacing w:before="60" w:after="60" w:line="300" w:lineRule="auto"/>
              <w:jc w:val="center"/>
              <w:rPr>
                <w:b/>
                <w:sz w:val="28"/>
                <w:szCs w:val="28"/>
                <w:lang w:val="vi-VN"/>
              </w:rPr>
            </w:pPr>
            <w:r w:rsidRPr="009A68A8">
              <w:rPr>
                <w:b/>
                <w:color w:val="000000"/>
                <w:sz w:val="26"/>
                <w:szCs w:val="28"/>
                <w:lang w:val="vi-VN"/>
              </w:rPr>
              <w:t>Trung vị</w:t>
            </w:r>
          </w:p>
        </w:tc>
        <w:tc>
          <w:tcPr>
            <w:tcW w:w="1417" w:type="dxa"/>
            <w:shd w:val="clear" w:color="auto" w:fill="auto"/>
            <w:vAlign w:val="center"/>
          </w:tcPr>
          <w:p w:rsidR="00DC314B" w:rsidRPr="009A68A8" w:rsidRDefault="00DC314B" w:rsidP="0032489D">
            <w:pPr>
              <w:spacing w:line="300" w:lineRule="auto"/>
              <w:rPr>
                <w:b/>
                <w:sz w:val="28"/>
                <w:szCs w:val="28"/>
              </w:rPr>
            </w:pPr>
          </w:p>
          <w:p w:rsidR="00DC314B" w:rsidRPr="009A68A8" w:rsidRDefault="00DC314B" w:rsidP="0032489D">
            <w:pPr>
              <w:widowControl w:val="0"/>
              <w:spacing w:before="60" w:after="60" w:line="300" w:lineRule="auto"/>
              <w:jc w:val="center"/>
              <w:rPr>
                <w:b/>
                <w:sz w:val="28"/>
                <w:szCs w:val="28"/>
                <w:lang w:val="vi-VN"/>
              </w:rPr>
            </w:pPr>
            <w:r w:rsidRPr="009A68A8">
              <w:rPr>
                <w:b/>
                <w:color w:val="000000"/>
                <w:sz w:val="26"/>
                <w:szCs w:val="28"/>
                <w:lang w:val="vi-VN"/>
              </w:rPr>
              <w:t>Q1 – Q3</w:t>
            </w:r>
          </w:p>
        </w:tc>
        <w:tc>
          <w:tcPr>
            <w:tcW w:w="1276"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701"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RN cơn</w:t>
            </w:r>
          </w:p>
          <w:p w:rsidR="00DC314B" w:rsidRPr="009A68A8" w:rsidRDefault="00DC314B" w:rsidP="0032489D">
            <w:pPr>
              <w:widowControl w:val="0"/>
              <w:spacing w:before="60" w:after="60" w:line="300" w:lineRule="auto"/>
              <w:jc w:val="both"/>
              <w:rPr>
                <w:sz w:val="28"/>
                <w:szCs w:val="28"/>
              </w:rPr>
            </w:pPr>
            <w:r w:rsidRPr="009A68A8">
              <w:rPr>
                <w:sz w:val="26"/>
                <w:szCs w:val="28"/>
              </w:rPr>
              <w:t>(n = 83)</w:t>
            </w:r>
          </w:p>
        </w:tc>
        <w:tc>
          <w:tcPr>
            <w:tcW w:w="1417" w:type="dxa"/>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329,90 </w:t>
            </w:r>
            <w:r w:rsidRPr="009A68A8">
              <w:rPr>
                <w:bCs/>
                <w:sz w:val="26"/>
                <w:szCs w:val="28"/>
              </w:rPr>
              <w:t>± 697,83</w:t>
            </w:r>
          </w:p>
        </w:tc>
        <w:tc>
          <w:tcPr>
            <w:tcW w:w="1418" w:type="dxa"/>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163,0</w:t>
            </w:r>
          </w:p>
        </w:tc>
        <w:tc>
          <w:tcPr>
            <w:tcW w:w="1417"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134 – 200</w:t>
            </w:r>
          </w:p>
        </w:tc>
        <w:tc>
          <w:tcPr>
            <w:tcW w:w="1276"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lang w:val="en-GB"/>
              </w:rPr>
            </w:pPr>
            <w:r w:rsidRPr="009A68A8">
              <w:rPr>
                <w:color w:val="000000"/>
                <w:sz w:val="26"/>
                <w:szCs w:val="28"/>
              </w:rPr>
              <w:t>&lt;0,</w:t>
            </w:r>
            <w:r w:rsidRPr="009A68A8">
              <w:rPr>
                <w:color w:val="000000"/>
                <w:sz w:val="26"/>
                <w:szCs w:val="28"/>
                <w:lang w:val="vi-VN"/>
              </w:rPr>
              <w:t>00</w:t>
            </w:r>
            <w:r w:rsidRPr="009A68A8">
              <w:rPr>
                <w:color w:val="000000"/>
                <w:sz w:val="26"/>
                <w:szCs w:val="28"/>
                <w:lang w:val="en-GB"/>
              </w:rPr>
              <w:t>1</w:t>
            </w:r>
          </w:p>
        </w:tc>
      </w:tr>
      <w:tr w:rsidR="00E00804" w:rsidRPr="009A68A8" w:rsidTr="0032489D">
        <w:tc>
          <w:tcPr>
            <w:tcW w:w="1560" w:type="dxa"/>
            <w:vMerge/>
          </w:tcPr>
          <w:p w:rsidR="00DC314B" w:rsidRPr="009A68A8" w:rsidRDefault="00DC314B" w:rsidP="0032489D">
            <w:pPr>
              <w:widowControl w:val="0"/>
              <w:spacing w:before="60" w:after="60" w:line="360" w:lineRule="auto"/>
              <w:jc w:val="both"/>
              <w:rPr>
                <w:sz w:val="28"/>
                <w:szCs w:val="28"/>
              </w:rPr>
            </w:pPr>
          </w:p>
        </w:tc>
        <w:tc>
          <w:tcPr>
            <w:tcW w:w="1701"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RN bền bỉ</w:t>
            </w:r>
          </w:p>
          <w:p w:rsidR="00DC314B" w:rsidRPr="009A68A8" w:rsidRDefault="00DC314B" w:rsidP="0032489D">
            <w:pPr>
              <w:widowControl w:val="0"/>
              <w:spacing w:before="60" w:after="60" w:line="300" w:lineRule="auto"/>
              <w:jc w:val="both"/>
              <w:rPr>
                <w:sz w:val="28"/>
                <w:szCs w:val="28"/>
              </w:rPr>
            </w:pPr>
            <w:r w:rsidRPr="009A68A8">
              <w:rPr>
                <w:sz w:val="26"/>
                <w:szCs w:val="28"/>
              </w:rPr>
              <w:t>(n = 27)</w:t>
            </w:r>
          </w:p>
        </w:tc>
        <w:tc>
          <w:tcPr>
            <w:tcW w:w="1417" w:type="dxa"/>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522,63 </w:t>
            </w:r>
            <w:r w:rsidRPr="009A68A8">
              <w:rPr>
                <w:bCs/>
                <w:sz w:val="26"/>
                <w:szCs w:val="28"/>
              </w:rPr>
              <w:t>± 742,07</w:t>
            </w:r>
          </w:p>
        </w:tc>
        <w:tc>
          <w:tcPr>
            <w:tcW w:w="1418" w:type="dxa"/>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277,0</w:t>
            </w:r>
          </w:p>
        </w:tc>
        <w:tc>
          <w:tcPr>
            <w:tcW w:w="1417"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185 – 448</w:t>
            </w:r>
          </w:p>
        </w:tc>
        <w:tc>
          <w:tcPr>
            <w:tcW w:w="1276"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bl>
    <w:p w:rsidR="00DC314B" w:rsidRPr="009A68A8" w:rsidRDefault="00DC314B" w:rsidP="0032489D">
      <w:pPr>
        <w:widowControl w:val="0"/>
        <w:spacing w:line="360" w:lineRule="auto"/>
        <w:jc w:val="both"/>
        <w:rPr>
          <w:i/>
        </w:rPr>
      </w:pPr>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lang w:val="vi-VN"/>
        </w:rPr>
      </w:pPr>
      <w:bookmarkStart w:id="323" w:name="_Toc210905928"/>
      <w:r w:rsidRPr="009A68A8">
        <w:rPr>
          <w:sz w:val="28"/>
          <w:szCs w:val="28"/>
        </w:rPr>
        <w:t xml:space="preserve">     Nhận xét: Nồng độ NT-proBNP ở nhóm rung nhĩ bền bỉ cao hơn so với nhóm rung nhĩ cơn, sự khác biệt là có ý nghĩa thống kê với p </w:t>
      </w:r>
      <w:r w:rsidRPr="009A68A8">
        <w:rPr>
          <w:sz w:val="28"/>
          <w:szCs w:val="28"/>
          <w:lang w:val="vi-VN"/>
        </w:rPr>
        <w:t xml:space="preserve">&lt; </w:t>
      </w:r>
      <w:r w:rsidRPr="009A68A8">
        <w:rPr>
          <w:sz w:val="28"/>
          <w:szCs w:val="28"/>
        </w:rPr>
        <w:t>0,05</w:t>
      </w:r>
      <w:bookmarkEnd w:id="323"/>
      <w:r w:rsidRPr="009A68A8">
        <w:rPr>
          <w:sz w:val="28"/>
          <w:szCs w:val="28"/>
          <w:lang w:val="vi-VN"/>
        </w:rPr>
        <w:t>.</w:t>
      </w:r>
    </w:p>
    <w:p w:rsidR="00DC314B" w:rsidRPr="009A68A8" w:rsidRDefault="00DC314B" w:rsidP="0032489D">
      <w:pPr>
        <w:widowControl w:val="0"/>
        <w:spacing w:line="360" w:lineRule="auto"/>
        <w:jc w:val="both"/>
        <w:outlineLvl w:val="2"/>
        <w:rPr>
          <w:b/>
          <w:sz w:val="28"/>
          <w:szCs w:val="28"/>
        </w:rPr>
      </w:pPr>
      <w:bookmarkStart w:id="324" w:name="_Toc208923726"/>
      <w:bookmarkStart w:id="325" w:name="_Toc210905929"/>
      <w:bookmarkStart w:id="326" w:name="_Toc210906764"/>
      <w:bookmarkStart w:id="327" w:name="_Toc214449697"/>
    </w:p>
    <w:p w:rsidR="00761BDC" w:rsidRDefault="00761BDC">
      <w:pPr>
        <w:spacing w:after="160" w:line="259" w:lineRule="auto"/>
        <w:rPr>
          <w:b/>
          <w:sz w:val="28"/>
          <w:szCs w:val="28"/>
        </w:rPr>
      </w:pPr>
      <w:r>
        <w:rPr>
          <w:b/>
          <w:sz w:val="28"/>
          <w:szCs w:val="28"/>
        </w:rPr>
        <w:br w:type="page"/>
      </w:r>
    </w:p>
    <w:p w:rsidR="00DC314B" w:rsidRPr="009A68A8" w:rsidRDefault="00DC314B" w:rsidP="0026643C">
      <w:pPr>
        <w:pStyle w:val="3"/>
      </w:pPr>
      <w:bookmarkStart w:id="328" w:name="_Toc230423991"/>
      <w:r w:rsidRPr="009A68A8">
        <w:lastRenderedPageBreak/>
        <w:t>3.</w:t>
      </w:r>
      <w:r w:rsidRPr="009A68A8">
        <w:rPr>
          <w:lang w:val="vi-VN"/>
        </w:rPr>
        <w:t>2.4</w:t>
      </w:r>
      <w:r w:rsidRPr="009A68A8">
        <w:t>. N</w:t>
      </w:r>
      <w:r w:rsidRPr="009A68A8">
        <w:rPr>
          <w:lang w:val="vi-VN"/>
        </w:rPr>
        <w:t xml:space="preserve">ồng độ </w:t>
      </w:r>
      <w:r w:rsidRPr="009A68A8">
        <w:t>MMP-2</w:t>
      </w:r>
      <w:bookmarkEnd w:id="324"/>
      <w:bookmarkEnd w:id="325"/>
      <w:bookmarkEnd w:id="326"/>
      <w:bookmarkEnd w:id="327"/>
      <w:r w:rsidRPr="009A68A8">
        <w:t xml:space="preserve"> huyết tương</w:t>
      </w:r>
      <w:bookmarkEnd w:id="328"/>
    </w:p>
    <w:p w:rsidR="00DC314B" w:rsidRPr="009A68A8" w:rsidRDefault="00DC314B" w:rsidP="0026643C">
      <w:pPr>
        <w:pStyle w:val="0bang"/>
      </w:pPr>
      <w:bookmarkStart w:id="329" w:name="_Toc210908630"/>
      <w:bookmarkStart w:id="330" w:name="_Toc214449947"/>
      <w:bookmarkStart w:id="331" w:name="_Toc230424072"/>
      <w:r w:rsidRPr="009A68A8">
        <w:t>Bảng 3.15. Đặc điểm nồng độ MMP-2 nhóm nghiên cứu (n = 110)</w:t>
      </w:r>
      <w:bookmarkEnd w:id="329"/>
      <w:bookmarkEnd w:id="330"/>
      <w:bookmarkEnd w:id="331"/>
    </w:p>
    <w:tbl>
      <w:tblPr>
        <w:tblW w:w="88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6"/>
        <w:gridCol w:w="1698"/>
        <w:gridCol w:w="1134"/>
        <w:gridCol w:w="1985"/>
        <w:gridCol w:w="2227"/>
      </w:tblGrid>
      <w:tr w:rsidR="00E00804" w:rsidRPr="009A68A8" w:rsidTr="0032489D">
        <w:tc>
          <w:tcPr>
            <w:tcW w:w="1846" w:type="dxa"/>
            <w:vMerge w:val="restart"/>
          </w:tcPr>
          <w:p w:rsidR="00DC314B" w:rsidRPr="009A68A8" w:rsidRDefault="00DC314B" w:rsidP="0032489D">
            <w:pPr>
              <w:widowControl w:val="0"/>
              <w:spacing w:before="100" w:after="100" w:line="300" w:lineRule="auto"/>
              <w:jc w:val="center"/>
              <w:rPr>
                <w:b/>
                <w:sz w:val="28"/>
                <w:szCs w:val="28"/>
              </w:rPr>
            </w:pPr>
          </w:p>
          <w:p w:rsidR="00DC314B" w:rsidRPr="009A68A8" w:rsidRDefault="00DC314B" w:rsidP="0032489D">
            <w:pPr>
              <w:widowControl w:val="0"/>
              <w:spacing w:before="100" w:after="100" w:line="300" w:lineRule="auto"/>
              <w:jc w:val="center"/>
              <w:rPr>
                <w:b/>
                <w:sz w:val="28"/>
                <w:szCs w:val="28"/>
              </w:rPr>
            </w:pPr>
          </w:p>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Nồng độ MMP-2 (ng/ml)</w:t>
            </w:r>
          </w:p>
        </w:tc>
        <w:tc>
          <w:tcPr>
            <w:tcW w:w="1698"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Phân nhóm tuổi</w:t>
            </w:r>
          </w:p>
        </w:tc>
        <w:tc>
          <w:tcPr>
            <w:tcW w:w="1134" w:type="dxa"/>
          </w:tcPr>
          <w:p w:rsidR="00DC314B" w:rsidRPr="009A68A8" w:rsidRDefault="00DC314B" w:rsidP="0032489D">
            <w:pPr>
              <w:widowControl w:val="0"/>
              <w:spacing w:before="100" w:after="100" w:line="300" w:lineRule="auto"/>
              <w:jc w:val="center"/>
              <w:rPr>
                <w:b/>
                <w:bCs/>
                <w:iCs/>
                <w:sz w:val="28"/>
                <w:szCs w:val="28"/>
              </w:rPr>
            </w:pPr>
            <w:r w:rsidRPr="009A68A8">
              <w:rPr>
                <w:b/>
                <w:bCs/>
                <w:iCs/>
                <w:color w:val="000000"/>
                <w:sz w:val="26"/>
                <w:szCs w:val="28"/>
              </w:rPr>
              <w:t>Số lượng</w:t>
            </w:r>
          </w:p>
        </w:tc>
        <w:tc>
          <w:tcPr>
            <w:tcW w:w="1985"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2227"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 xml:space="preserve">Min-Max  </w:t>
            </w:r>
          </w:p>
        </w:tc>
      </w:tr>
      <w:tr w:rsidR="00E00804" w:rsidRPr="009A68A8" w:rsidTr="0032489D">
        <w:tc>
          <w:tcPr>
            <w:tcW w:w="1846" w:type="dxa"/>
            <w:vMerge/>
          </w:tcPr>
          <w:p w:rsidR="00DC314B" w:rsidRPr="009A68A8" w:rsidRDefault="00DC314B" w:rsidP="0032489D">
            <w:pPr>
              <w:widowControl w:val="0"/>
              <w:spacing w:before="100" w:after="100" w:line="360" w:lineRule="auto"/>
              <w:jc w:val="both"/>
              <w:rPr>
                <w:sz w:val="28"/>
                <w:szCs w:val="28"/>
              </w:rPr>
            </w:pPr>
          </w:p>
        </w:tc>
        <w:tc>
          <w:tcPr>
            <w:tcW w:w="1698"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Chung</w:t>
            </w:r>
          </w:p>
        </w:tc>
        <w:tc>
          <w:tcPr>
            <w:tcW w:w="1134" w:type="dxa"/>
          </w:tcPr>
          <w:p w:rsidR="00DC314B" w:rsidRPr="009A68A8" w:rsidRDefault="00DC314B" w:rsidP="0032489D">
            <w:pPr>
              <w:widowControl w:val="0"/>
              <w:spacing w:before="100" w:after="100" w:line="300" w:lineRule="auto"/>
              <w:jc w:val="center"/>
              <w:rPr>
                <w:sz w:val="28"/>
                <w:szCs w:val="28"/>
              </w:rPr>
            </w:pPr>
            <w:r w:rsidRPr="009A68A8">
              <w:rPr>
                <w:sz w:val="26"/>
                <w:szCs w:val="28"/>
              </w:rPr>
              <w:t>110</w:t>
            </w:r>
          </w:p>
        </w:tc>
        <w:tc>
          <w:tcPr>
            <w:tcW w:w="1985"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151,24 ± 37,70</w:t>
            </w:r>
          </w:p>
        </w:tc>
        <w:tc>
          <w:tcPr>
            <w:tcW w:w="22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57,77 – 254,52</w:t>
            </w:r>
          </w:p>
        </w:tc>
      </w:tr>
      <w:tr w:rsidR="00E00804" w:rsidRPr="009A68A8" w:rsidTr="0032489D">
        <w:tc>
          <w:tcPr>
            <w:tcW w:w="1846" w:type="dxa"/>
            <w:vMerge/>
          </w:tcPr>
          <w:p w:rsidR="00DC314B" w:rsidRPr="009A68A8" w:rsidRDefault="00DC314B" w:rsidP="0032489D">
            <w:pPr>
              <w:widowControl w:val="0"/>
              <w:spacing w:before="100" w:after="100" w:line="360" w:lineRule="auto"/>
              <w:jc w:val="both"/>
              <w:rPr>
                <w:sz w:val="28"/>
                <w:szCs w:val="28"/>
              </w:rPr>
            </w:pPr>
          </w:p>
        </w:tc>
        <w:tc>
          <w:tcPr>
            <w:tcW w:w="1698"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≤50 tuổi</w:t>
            </w:r>
          </w:p>
        </w:tc>
        <w:tc>
          <w:tcPr>
            <w:tcW w:w="1134" w:type="dxa"/>
          </w:tcPr>
          <w:p w:rsidR="00DC314B" w:rsidRPr="009A68A8" w:rsidRDefault="00DC314B" w:rsidP="0032489D">
            <w:pPr>
              <w:widowControl w:val="0"/>
              <w:spacing w:before="100" w:after="100" w:line="300" w:lineRule="auto"/>
              <w:jc w:val="center"/>
              <w:rPr>
                <w:sz w:val="28"/>
                <w:szCs w:val="28"/>
              </w:rPr>
            </w:pPr>
            <w:r w:rsidRPr="009A68A8">
              <w:rPr>
                <w:sz w:val="26"/>
                <w:szCs w:val="28"/>
              </w:rPr>
              <w:t>22</w:t>
            </w:r>
          </w:p>
        </w:tc>
        <w:tc>
          <w:tcPr>
            <w:tcW w:w="1985"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136,10 ± 29,20</w:t>
            </w:r>
          </w:p>
        </w:tc>
        <w:tc>
          <w:tcPr>
            <w:tcW w:w="22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82,99 – 207,90</w:t>
            </w:r>
          </w:p>
        </w:tc>
      </w:tr>
      <w:tr w:rsidR="00E00804" w:rsidRPr="009A68A8" w:rsidTr="0032489D">
        <w:tc>
          <w:tcPr>
            <w:tcW w:w="1846" w:type="dxa"/>
            <w:vMerge/>
          </w:tcPr>
          <w:p w:rsidR="00DC314B" w:rsidRPr="009A68A8" w:rsidRDefault="00DC314B" w:rsidP="0032489D">
            <w:pPr>
              <w:widowControl w:val="0"/>
              <w:spacing w:before="100" w:after="100" w:line="360" w:lineRule="auto"/>
              <w:jc w:val="both"/>
              <w:rPr>
                <w:sz w:val="28"/>
                <w:szCs w:val="28"/>
              </w:rPr>
            </w:pPr>
          </w:p>
        </w:tc>
        <w:tc>
          <w:tcPr>
            <w:tcW w:w="1698"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51 – 60 tuổi</w:t>
            </w:r>
          </w:p>
        </w:tc>
        <w:tc>
          <w:tcPr>
            <w:tcW w:w="1134" w:type="dxa"/>
          </w:tcPr>
          <w:p w:rsidR="00DC314B" w:rsidRPr="009A68A8" w:rsidRDefault="00DC314B" w:rsidP="0032489D">
            <w:pPr>
              <w:widowControl w:val="0"/>
              <w:spacing w:before="100" w:after="100" w:line="300" w:lineRule="auto"/>
              <w:jc w:val="center"/>
              <w:rPr>
                <w:sz w:val="28"/>
                <w:szCs w:val="28"/>
              </w:rPr>
            </w:pPr>
            <w:r w:rsidRPr="009A68A8">
              <w:rPr>
                <w:sz w:val="26"/>
                <w:szCs w:val="28"/>
              </w:rPr>
              <w:t>25</w:t>
            </w:r>
          </w:p>
        </w:tc>
        <w:tc>
          <w:tcPr>
            <w:tcW w:w="1985"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154,07 ± 24,32</w:t>
            </w:r>
          </w:p>
        </w:tc>
        <w:tc>
          <w:tcPr>
            <w:tcW w:w="22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98,12 – 203,38</w:t>
            </w:r>
          </w:p>
        </w:tc>
      </w:tr>
      <w:tr w:rsidR="00E00804" w:rsidRPr="009A68A8" w:rsidTr="0032489D">
        <w:tc>
          <w:tcPr>
            <w:tcW w:w="1846" w:type="dxa"/>
            <w:vMerge/>
          </w:tcPr>
          <w:p w:rsidR="00DC314B" w:rsidRPr="009A68A8" w:rsidRDefault="00DC314B" w:rsidP="0032489D">
            <w:pPr>
              <w:widowControl w:val="0"/>
              <w:spacing w:before="100" w:after="100" w:line="360" w:lineRule="auto"/>
              <w:jc w:val="both"/>
              <w:rPr>
                <w:sz w:val="28"/>
                <w:szCs w:val="28"/>
              </w:rPr>
            </w:pPr>
          </w:p>
        </w:tc>
        <w:tc>
          <w:tcPr>
            <w:tcW w:w="1698" w:type="dxa"/>
            <w:shd w:val="clear" w:color="auto" w:fill="auto"/>
            <w:vAlign w:val="center"/>
          </w:tcPr>
          <w:p w:rsidR="00DC314B" w:rsidRPr="009A68A8" w:rsidRDefault="00DC314B" w:rsidP="0032489D">
            <w:pPr>
              <w:widowControl w:val="0"/>
              <w:spacing w:before="100" w:after="100" w:line="300" w:lineRule="auto"/>
              <w:jc w:val="both"/>
              <w:rPr>
                <w:sz w:val="28"/>
                <w:szCs w:val="28"/>
              </w:rPr>
            </w:pPr>
            <w:r w:rsidRPr="009A68A8">
              <w:rPr>
                <w:sz w:val="26"/>
                <w:szCs w:val="28"/>
              </w:rPr>
              <w:t xml:space="preserve">≥ </w:t>
            </w:r>
            <w:r w:rsidRPr="009A68A8">
              <w:rPr>
                <w:sz w:val="26"/>
                <w:szCs w:val="28"/>
                <w:lang w:val="vi-VN"/>
              </w:rPr>
              <w:t>61</w:t>
            </w:r>
            <w:r w:rsidRPr="009A68A8">
              <w:rPr>
                <w:sz w:val="26"/>
                <w:szCs w:val="28"/>
              </w:rPr>
              <w:t xml:space="preserve"> tuổi</w:t>
            </w:r>
          </w:p>
        </w:tc>
        <w:tc>
          <w:tcPr>
            <w:tcW w:w="1134" w:type="dxa"/>
          </w:tcPr>
          <w:p w:rsidR="00DC314B" w:rsidRPr="009A68A8" w:rsidRDefault="00DC314B" w:rsidP="0032489D">
            <w:pPr>
              <w:widowControl w:val="0"/>
              <w:spacing w:before="100" w:after="100" w:line="300" w:lineRule="auto"/>
              <w:jc w:val="center"/>
              <w:rPr>
                <w:sz w:val="28"/>
                <w:szCs w:val="28"/>
              </w:rPr>
            </w:pPr>
            <w:r w:rsidRPr="009A68A8">
              <w:rPr>
                <w:sz w:val="26"/>
                <w:szCs w:val="28"/>
              </w:rPr>
              <w:t>63</w:t>
            </w:r>
          </w:p>
        </w:tc>
        <w:tc>
          <w:tcPr>
            <w:tcW w:w="1985"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155,40 ± 43,35</w:t>
            </w:r>
          </w:p>
        </w:tc>
        <w:tc>
          <w:tcPr>
            <w:tcW w:w="22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szCs w:val="28"/>
              </w:rPr>
              <w:t>57,77 – 254,52</w:t>
            </w:r>
          </w:p>
        </w:tc>
      </w:tr>
    </w:tbl>
    <w:p w:rsidR="00DC314B" w:rsidRPr="009A68A8" w:rsidRDefault="00DC314B" w:rsidP="0032489D">
      <w:pPr>
        <w:widowControl w:val="0"/>
        <w:spacing w:line="360" w:lineRule="auto"/>
        <w:jc w:val="both"/>
        <w:rPr>
          <w:sz w:val="28"/>
          <w:szCs w:val="28"/>
          <w:lang w:val="vi-VN"/>
        </w:rPr>
      </w:pPr>
      <w:bookmarkStart w:id="332" w:name="_Toc210905930"/>
      <w:r w:rsidRPr="009A68A8">
        <w:rPr>
          <w:sz w:val="28"/>
          <w:szCs w:val="28"/>
        </w:rPr>
        <w:t xml:space="preserve">     Nhận xét: Nồng độ MMP-2 của nhóm bệnh nhân nghiên cứu là 151,23 ± 37,70 ng/ml; chỉ số này có xu hướng cao hơn ở nhóm bệnh nhân lớn </w:t>
      </w:r>
      <w:bookmarkEnd w:id="332"/>
      <w:r w:rsidRPr="009A68A8">
        <w:rPr>
          <w:sz w:val="28"/>
          <w:szCs w:val="28"/>
          <w:lang w:val="vi-VN"/>
        </w:rPr>
        <w:t>tuổi.</w:t>
      </w:r>
    </w:p>
    <w:p w:rsidR="00DC314B" w:rsidRPr="009A68A8" w:rsidRDefault="00877387" w:rsidP="0032489D">
      <w:pPr>
        <w:spacing w:after="160" w:line="360" w:lineRule="auto"/>
        <w:jc w:val="center"/>
        <w:rPr>
          <w:rFonts w:eastAsia="Calibri"/>
          <w:b/>
          <w:sz w:val="28"/>
          <w:szCs w:val="28"/>
        </w:rPr>
      </w:pPr>
      <w:bookmarkStart w:id="333" w:name="_Toc214449948"/>
      <w:bookmarkStart w:id="334" w:name="_Toc210908631"/>
      <w:r>
        <w:rPr>
          <w:rFonts w:eastAsia="Calibri"/>
          <w:b/>
          <w:sz w:val="28"/>
          <w:szCs w:val="28"/>
        </w:rPr>
        <w:pict>
          <v:shape id="_x0000_i1041" type="#_x0000_t75" style="width:405.15pt;height:242.85pt;mso-position-horizontal-relative:char;mso-position-vertical-relative:line">
            <v:imagedata r:id="rId29" o:title=""/>
          </v:shape>
        </w:pict>
      </w:r>
    </w:p>
    <w:p w:rsidR="00DC314B" w:rsidRPr="009A68A8" w:rsidRDefault="00DC314B" w:rsidP="0026643C">
      <w:pPr>
        <w:pStyle w:val="0bieudo"/>
        <w:rPr>
          <w:rFonts w:eastAsia="Calibri"/>
        </w:rPr>
      </w:pPr>
      <w:bookmarkStart w:id="335" w:name="_Toc230424105"/>
      <w:r w:rsidRPr="009A68A8">
        <w:rPr>
          <w:rFonts w:eastAsia="Calibri"/>
        </w:rPr>
        <w:t>Biểu đồ 3.3. Phân bố bệnh nhân theo nồng độ MMP-2</w:t>
      </w:r>
      <w:bookmarkEnd w:id="335"/>
    </w:p>
    <w:p w:rsidR="00DC314B" w:rsidRPr="009A68A8" w:rsidRDefault="00DC314B" w:rsidP="0032489D">
      <w:pPr>
        <w:spacing w:after="160" w:line="360" w:lineRule="auto"/>
        <w:jc w:val="both"/>
        <w:rPr>
          <w:rFonts w:eastAsia="Calibri"/>
          <w:sz w:val="28"/>
          <w:szCs w:val="28"/>
        </w:rPr>
      </w:pPr>
      <w:r w:rsidRPr="009A68A8">
        <w:rPr>
          <w:rFonts w:eastAsia="Calibri"/>
          <w:sz w:val="28"/>
          <w:szCs w:val="28"/>
        </w:rPr>
        <w:t>Nhận xét: Đa số bệnh nhân nghiên cứu có nồng độ MMP-2 nằm trong khoảng 12</w:t>
      </w:r>
      <w:r w:rsidR="00EC4C67" w:rsidRPr="009A68A8">
        <w:rPr>
          <w:rFonts w:eastAsia="Calibri"/>
          <w:sz w:val="28"/>
          <w:szCs w:val="28"/>
        </w:rPr>
        <w:t>5 -</w:t>
      </w:r>
      <w:r w:rsidRPr="009A68A8">
        <w:rPr>
          <w:rFonts w:eastAsia="Calibri"/>
          <w:sz w:val="28"/>
          <w:szCs w:val="28"/>
        </w:rPr>
        <w:t xml:space="preserve"> 175 ng/ml</w:t>
      </w:r>
    </w:p>
    <w:p w:rsidR="00DC314B" w:rsidRPr="009A68A8" w:rsidRDefault="00DC314B" w:rsidP="0032489D">
      <w:pPr>
        <w:spacing w:after="160" w:line="360" w:lineRule="auto"/>
        <w:jc w:val="center"/>
        <w:rPr>
          <w:rFonts w:eastAsia="Calibri"/>
          <w:b/>
          <w:sz w:val="28"/>
          <w:szCs w:val="28"/>
        </w:rPr>
      </w:pPr>
    </w:p>
    <w:p w:rsidR="00DC314B" w:rsidRPr="009A68A8" w:rsidRDefault="00DC314B" w:rsidP="0032489D">
      <w:pPr>
        <w:spacing w:after="160" w:line="360" w:lineRule="auto"/>
        <w:jc w:val="center"/>
        <w:rPr>
          <w:rFonts w:eastAsia="Calibri"/>
          <w:b/>
          <w:sz w:val="28"/>
          <w:szCs w:val="28"/>
        </w:rPr>
      </w:pPr>
    </w:p>
    <w:p w:rsidR="00DC314B" w:rsidRPr="009A68A8" w:rsidRDefault="00DC314B" w:rsidP="0026643C">
      <w:pPr>
        <w:pStyle w:val="0bang"/>
      </w:pPr>
      <w:bookmarkStart w:id="336" w:name="_Toc230424073"/>
      <w:r w:rsidRPr="009A68A8">
        <w:lastRenderedPageBreak/>
        <w:t>Bảng 3.16. Đặc điểm nồng độ MMP-2 phân nhóm theo</w:t>
      </w:r>
      <w:r w:rsidRPr="009A68A8">
        <w:rPr>
          <w:lang w:val="vi-VN"/>
        </w:rPr>
        <w:t xml:space="preserve"> kích thước nhĩ trái</w:t>
      </w:r>
      <w:bookmarkStart w:id="337" w:name="_Toc214449949"/>
      <w:bookmarkEnd w:id="333"/>
      <w:r w:rsidR="0026643C">
        <w:t xml:space="preserve"> </w:t>
      </w:r>
      <w:r w:rsidRPr="009A68A8">
        <w:rPr>
          <w:lang w:val="vi-VN"/>
        </w:rPr>
        <w:t>trên siêu âm tim</w:t>
      </w:r>
      <w:r w:rsidRPr="009A68A8">
        <w:t xml:space="preserve"> (n = 110)</w:t>
      </w:r>
      <w:bookmarkEnd w:id="334"/>
      <w:bookmarkEnd w:id="336"/>
      <w:bookmarkEnd w:id="337"/>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2419"/>
        <w:gridCol w:w="2268"/>
        <w:gridCol w:w="1276"/>
        <w:gridCol w:w="1275"/>
      </w:tblGrid>
      <w:tr w:rsidR="00E00804" w:rsidRPr="009A68A8" w:rsidTr="0032489D">
        <w:tc>
          <w:tcPr>
            <w:tcW w:w="1267"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MMP-2 (ng/ml)</w:t>
            </w:r>
          </w:p>
        </w:tc>
        <w:tc>
          <w:tcPr>
            <w:tcW w:w="2419"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 xml:space="preserve">Phân nhóm </w:t>
            </w:r>
            <w:r w:rsidRPr="009A68A8">
              <w:rPr>
                <w:b/>
                <w:color w:val="000000"/>
                <w:sz w:val="26"/>
                <w:szCs w:val="28"/>
                <w:lang w:val="vi-VN"/>
              </w:rPr>
              <w:t>kích thước nhĩ trái</w:t>
            </w:r>
          </w:p>
        </w:tc>
        <w:tc>
          <w:tcPr>
            <w:tcW w:w="2268"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276" w:type="dxa"/>
            <w:shd w:val="clear" w:color="auto" w:fill="auto"/>
            <w:vAlign w:val="center"/>
          </w:tcPr>
          <w:p w:rsidR="00DC314B" w:rsidRPr="009A68A8" w:rsidRDefault="00DC314B" w:rsidP="001B497C">
            <w:pPr>
              <w:widowControl w:val="0"/>
              <w:spacing w:before="60" w:after="60" w:line="300" w:lineRule="auto"/>
              <w:rPr>
                <w:b/>
                <w:sz w:val="28"/>
                <w:szCs w:val="28"/>
                <w:lang w:val="vi-VN"/>
              </w:rPr>
            </w:pPr>
            <w:r w:rsidRPr="009A68A8">
              <w:rPr>
                <w:b/>
                <w:color w:val="000000"/>
                <w:sz w:val="26"/>
                <w:szCs w:val="28"/>
                <w:lang w:val="vi-VN"/>
              </w:rPr>
              <w:t>Trung vị</w:t>
            </w:r>
          </w:p>
        </w:tc>
        <w:tc>
          <w:tcPr>
            <w:tcW w:w="127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c>
          <w:tcPr>
            <w:tcW w:w="1267" w:type="dxa"/>
            <w:vMerge/>
          </w:tcPr>
          <w:p w:rsidR="00DC314B" w:rsidRPr="009A68A8" w:rsidRDefault="00DC314B" w:rsidP="0032489D">
            <w:pPr>
              <w:widowControl w:val="0"/>
              <w:spacing w:before="60" w:after="60" w:line="360" w:lineRule="auto"/>
              <w:jc w:val="both"/>
              <w:rPr>
                <w:sz w:val="28"/>
                <w:szCs w:val="28"/>
                <w:lang w:val="vi-VN"/>
              </w:rPr>
            </w:pPr>
          </w:p>
        </w:tc>
        <w:tc>
          <w:tcPr>
            <w:tcW w:w="24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lang w:val="vi-VN"/>
              </w:rPr>
              <w:t>LAD</w:t>
            </w:r>
            <w:r w:rsidRPr="009A68A8">
              <w:rPr>
                <w:sz w:val="26"/>
                <w:szCs w:val="28"/>
              </w:rPr>
              <w:t xml:space="preserve"> &lt; 40mm</w:t>
            </w:r>
          </w:p>
          <w:p w:rsidR="00DC314B" w:rsidRPr="009A68A8" w:rsidRDefault="00DC314B" w:rsidP="0032489D">
            <w:pPr>
              <w:widowControl w:val="0"/>
              <w:spacing w:before="60" w:after="60" w:line="300" w:lineRule="auto"/>
              <w:jc w:val="center"/>
              <w:rPr>
                <w:sz w:val="28"/>
                <w:szCs w:val="28"/>
              </w:rPr>
            </w:pPr>
            <w:r w:rsidRPr="009A68A8">
              <w:rPr>
                <w:sz w:val="26"/>
                <w:szCs w:val="28"/>
              </w:rPr>
              <w:t>(n = 77)</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rPr>
              <w:t>148,</w:t>
            </w:r>
            <w:r w:rsidRPr="009A68A8">
              <w:rPr>
                <w:sz w:val="26"/>
                <w:szCs w:val="28"/>
                <w:lang w:val="vi-VN"/>
              </w:rPr>
              <w:t>16</w:t>
            </w:r>
            <w:r w:rsidRPr="009A68A8">
              <w:rPr>
                <w:sz w:val="26"/>
                <w:szCs w:val="28"/>
              </w:rPr>
              <w:t xml:space="preserve"> ± </w:t>
            </w:r>
            <w:r w:rsidRPr="009A68A8">
              <w:rPr>
                <w:sz w:val="26"/>
                <w:szCs w:val="28"/>
                <w:lang w:val="vi-VN"/>
              </w:rPr>
              <w:t>38,04</w:t>
            </w:r>
          </w:p>
        </w:tc>
        <w:tc>
          <w:tcPr>
            <w:tcW w:w="1276"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140,69</w:t>
            </w:r>
          </w:p>
        </w:tc>
        <w:tc>
          <w:tcPr>
            <w:tcW w:w="1275"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0,</w:t>
            </w:r>
            <w:r w:rsidRPr="009A68A8">
              <w:rPr>
                <w:color w:val="000000"/>
                <w:sz w:val="26"/>
                <w:szCs w:val="28"/>
                <w:lang w:val="vi-VN"/>
              </w:rPr>
              <w:t>07</w:t>
            </w:r>
          </w:p>
        </w:tc>
      </w:tr>
      <w:tr w:rsidR="00E00804" w:rsidRPr="009A68A8" w:rsidTr="0032489D">
        <w:tc>
          <w:tcPr>
            <w:tcW w:w="1267" w:type="dxa"/>
            <w:vMerge/>
          </w:tcPr>
          <w:p w:rsidR="00DC314B" w:rsidRPr="009A68A8" w:rsidRDefault="00DC314B" w:rsidP="0032489D">
            <w:pPr>
              <w:widowControl w:val="0"/>
              <w:spacing w:before="60" w:after="60" w:line="360" w:lineRule="auto"/>
              <w:jc w:val="both"/>
              <w:rPr>
                <w:sz w:val="28"/>
                <w:szCs w:val="28"/>
                <w:lang w:val="vi-VN"/>
              </w:rPr>
            </w:pPr>
          </w:p>
        </w:tc>
        <w:tc>
          <w:tcPr>
            <w:tcW w:w="24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lang w:val="vi-VN"/>
              </w:rPr>
              <w:t>LAD</w:t>
            </w:r>
            <w:r w:rsidRPr="009A68A8">
              <w:rPr>
                <w:sz w:val="26"/>
                <w:szCs w:val="28"/>
              </w:rPr>
              <w:t xml:space="preserve"> ≥ 40mm</w:t>
            </w:r>
          </w:p>
          <w:p w:rsidR="00DC314B" w:rsidRPr="009A68A8" w:rsidRDefault="00DC314B" w:rsidP="0032489D">
            <w:pPr>
              <w:widowControl w:val="0"/>
              <w:spacing w:before="60" w:after="60" w:line="300" w:lineRule="auto"/>
              <w:jc w:val="center"/>
              <w:rPr>
                <w:sz w:val="28"/>
                <w:szCs w:val="28"/>
              </w:rPr>
            </w:pPr>
            <w:r w:rsidRPr="009A68A8">
              <w:rPr>
                <w:sz w:val="26"/>
                <w:szCs w:val="28"/>
              </w:rPr>
              <w:t>(n = 33)</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158,40</w:t>
            </w:r>
            <w:r w:rsidRPr="009A68A8">
              <w:rPr>
                <w:sz w:val="26"/>
                <w:szCs w:val="28"/>
              </w:rPr>
              <w:t xml:space="preserve"> ± </w:t>
            </w:r>
            <w:r w:rsidRPr="009A68A8">
              <w:rPr>
                <w:sz w:val="26"/>
                <w:szCs w:val="28"/>
                <w:lang w:val="vi-VN"/>
              </w:rPr>
              <w:t>36,47</w:t>
            </w:r>
          </w:p>
        </w:tc>
        <w:tc>
          <w:tcPr>
            <w:tcW w:w="1276"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158,52</w:t>
            </w:r>
          </w:p>
        </w:tc>
        <w:tc>
          <w:tcPr>
            <w:tcW w:w="1275"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r w:rsidR="00E00804" w:rsidRPr="009A68A8" w:rsidTr="0032489D">
        <w:tc>
          <w:tcPr>
            <w:tcW w:w="1267" w:type="dxa"/>
            <w:vMerge/>
          </w:tcPr>
          <w:p w:rsidR="00DC314B" w:rsidRPr="009A68A8" w:rsidRDefault="00DC314B" w:rsidP="0032489D">
            <w:pPr>
              <w:widowControl w:val="0"/>
              <w:spacing w:before="60" w:after="60" w:line="360" w:lineRule="auto"/>
              <w:jc w:val="both"/>
              <w:rPr>
                <w:sz w:val="28"/>
                <w:szCs w:val="28"/>
                <w:lang w:val="vi-VN"/>
              </w:rPr>
            </w:pPr>
          </w:p>
        </w:tc>
        <w:tc>
          <w:tcPr>
            <w:tcW w:w="241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LADi &lt; 22mm/m²</w:t>
            </w:r>
          </w:p>
          <w:p w:rsidR="00DC314B" w:rsidRPr="009A68A8" w:rsidRDefault="00DC314B" w:rsidP="0032489D">
            <w:pPr>
              <w:widowControl w:val="0"/>
              <w:spacing w:before="60" w:after="60" w:line="300" w:lineRule="auto"/>
              <w:jc w:val="center"/>
              <w:rPr>
                <w:sz w:val="28"/>
                <w:szCs w:val="28"/>
                <w:lang w:val="en-GB"/>
              </w:rPr>
            </w:pPr>
            <w:r w:rsidRPr="009A68A8">
              <w:rPr>
                <w:sz w:val="26"/>
                <w:szCs w:val="28"/>
                <w:lang w:val="en-GB"/>
              </w:rPr>
              <w:t>(n = 63)</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 xml:space="preserve">141,79 </w:t>
            </w:r>
            <w:r w:rsidRPr="009A68A8">
              <w:rPr>
                <w:sz w:val="26"/>
                <w:szCs w:val="28"/>
              </w:rPr>
              <w:t>±</w:t>
            </w:r>
            <w:r w:rsidRPr="009A68A8">
              <w:rPr>
                <w:sz w:val="26"/>
                <w:szCs w:val="28"/>
                <w:lang w:val="vi-VN"/>
              </w:rPr>
              <w:t xml:space="preserve"> 32,62</w:t>
            </w:r>
          </w:p>
        </w:tc>
        <w:tc>
          <w:tcPr>
            <w:tcW w:w="1276"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136,84</w:t>
            </w:r>
          </w:p>
        </w:tc>
        <w:tc>
          <w:tcPr>
            <w:tcW w:w="1275" w:type="dxa"/>
            <w:vMerge w:val="restart"/>
            <w:shd w:val="clear" w:color="auto" w:fill="auto"/>
            <w:vAlign w:val="center"/>
          </w:tcPr>
          <w:p w:rsidR="00DC314B" w:rsidRPr="009A68A8" w:rsidRDefault="00DC314B" w:rsidP="0032489D">
            <w:pPr>
              <w:widowControl w:val="0"/>
              <w:spacing w:before="60" w:after="60" w:line="300" w:lineRule="auto"/>
              <w:jc w:val="both"/>
              <w:rPr>
                <w:sz w:val="28"/>
                <w:szCs w:val="28"/>
                <w:lang w:val="en-GB"/>
              </w:rPr>
            </w:pPr>
            <w:r w:rsidRPr="009A68A8">
              <w:rPr>
                <w:color w:val="000000"/>
                <w:sz w:val="26"/>
                <w:szCs w:val="28"/>
                <w:lang w:val="en-GB"/>
              </w:rPr>
              <w:t xml:space="preserve">   </w:t>
            </w:r>
            <w:r w:rsidRPr="009A68A8">
              <w:rPr>
                <w:color w:val="000000"/>
                <w:sz w:val="26"/>
                <w:szCs w:val="28"/>
                <w:lang w:val="vi-VN"/>
              </w:rPr>
              <w:t>0,001</w:t>
            </w:r>
            <w:r w:rsidRPr="009A68A8">
              <w:rPr>
                <w:color w:val="000000"/>
                <w:sz w:val="26"/>
                <w:szCs w:val="28"/>
                <w:lang w:val="en-GB"/>
              </w:rPr>
              <w:t>1</w:t>
            </w:r>
          </w:p>
        </w:tc>
      </w:tr>
      <w:tr w:rsidR="00E00804" w:rsidRPr="009A68A8" w:rsidTr="0032489D">
        <w:tc>
          <w:tcPr>
            <w:tcW w:w="1267" w:type="dxa"/>
            <w:vMerge/>
          </w:tcPr>
          <w:p w:rsidR="00DC314B" w:rsidRPr="009A68A8" w:rsidRDefault="00DC314B" w:rsidP="0032489D">
            <w:pPr>
              <w:widowControl w:val="0"/>
              <w:spacing w:before="60" w:after="60" w:line="360" w:lineRule="auto"/>
              <w:jc w:val="both"/>
              <w:rPr>
                <w:sz w:val="28"/>
                <w:szCs w:val="28"/>
                <w:lang w:val="vi-VN"/>
              </w:rPr>
            </w:pPr>
          </w:p>
        </w:tc>
        <w:tc>
          <w:tcPr>
            <w:tcW w:w="241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 xml:space="preserve">LADi  </w:t>
            </w:r>
            <w:r w:rsidRPr="009A68A8">
              <w:rPr>
                <w:sz w:val="26"/>
                <w:szCs w:val="28"/>
              </w:rPr>
              <w:t>≥</w:t>
            </w:r>
            <w:r w:rsidRPr="009A68A8">
              <w:rPr>
                <w:sz w:val="26"/>
                <w:szCs w:val="28"/>
                <w:lang w:val="vi-VN"/>
              </w:rPr>
              <w:t xml:space="preserve"> 22mm/m²</w:t>
            </w:r>
          </w:p>
          <w:p w:rsidR="00DC314B" w:rsidRPr="009A68A8" w:rsidRDefault="00DC314B" w:rsidP="0032489D">
            <w:pPr>
              <w:widowControl w:val="0"/>
              <w:spacing w:before="60" w:after="60" w:line="300" w:lineRule="auto"/>
              <w:jc w:val="center"/>
              <w:rPr>
                <w:sz w:val="28"/>
                <w:szCs w:val="28"/>
                <w:lang w:val="en-GB"/>
              </w:rPr>
            </w:pPr>
            <w:r w:rsidRPr="009A68A8">
              <w:rPr>
                <w:sz w:val="26"/>
                <w:szCs w:val="28"/>
                <w:lang w:val="en-GB"/>
              </w:rPr>
              <w:t>(n = 47)</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 xml:space="preserve">163,90 </w:t>
            </w:r>
            <w:r w:rsidRPr="009A68A8">
              <w:rPr>
                <w:sz w:val="26"/>
                <w:szCs w:val="28"/>
              </w:rPr>
              <w:t>±</w:t>
            </w:r>
            <w:r w:rsidRPr="009A68A8">
              <w:rPr>
                <w:sz w:val="26"/>
                <w:szCs w:val="28"/>
                <w:lang w:val="vi-VN"/>
              </w:rPr>
              <w:t xml:space="preserve"> 40,60</w:t>
            </w:r>
          </w:p>
        </w:tc>
        <w:tc>
          <w:tcPr>
            <w:tcW w:w="1276"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166,2</w:t>
            </w:r>
          </w:p>
        </w:tc>
        <w:tc>
          <w:tcPr>
            <w:tcW w:w="1275"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bl>
    <w:p w:rsidR="00DC314B" w:rsidRPr="009A68A8" w:rsidRDefault="00DC314B" w:rsidP="0032489D">
      <w:pPr>
        <w:widowControl w:val="0"/>
        <w:spacing w:line="360" w:lineRule="auto"/>
        <w:jc w:val="both"/>
        <w:rPr>
          <w:i/>
          <w:lang w:val="vi-VN"/>
        </w:rPr>
      </w:pPr>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lang w:val="vi-VN"/>
        </w:rPr>
      </w:pPr>
      <w:bookmarkStart w:id="338" w:name="_Toc210905931"/>
      <w:r w:rsidRPr="009A68A8">
        <w:rPr>
          <w:sz w:val="28"/>
          <w:szCs w:val="28"/>
        </w:rPr>
        <w:t xml:space="preserve">     Nhận xét: Nồng độ MMP-2 huyết tương có xu hướng cao hơn ở nhóm có nhĩ trái dãn với </w:t>
      </w:r>
      <w:r w:rsidRPr="009A68A8">
        <w:rPr>
          <w:sz w:val="28"/>
          <w:szCs w:val="28"/>
          <w:lang w:val="vi-VN"/>
        </w:rPr>
        <w:t>LAD</w:t>
      </w:r>
      <w:r w:rsidRPr="009A68A8">
        <w:rPr>
          <w:sz w:val="28"/>
          <w:szCs w:val="28"/>
        </w:rPr>
        <w:t xml:space="preserve"> ≥ 40mm so với nhóm bệnh nhân có LAD </w:t>
      </w:r>
      <w:r w:rsidRPr="009A68A8">
        <w:rPr>
          <w:sz w:val="28"/>
          <w:szCs w:val="28"/>
          <w:lang w:val="vi-VN"/>
        </w:rPr>
        <w:t>&lt; 40mm</w:t>
      </w:r>
      <w:r w:rsidRPr="009A68A8">
        <w:rPr>
          <w:sz w:val="28"/>
          <w:szCs w:val="28"/>
        </w:rPr>
        <w:t xml:space="preserve"> trên siêu âm tim, nhưng sự khác biệt </w:t>
      </w:r>
      <w:r w:rsidRPr="009A68A8">
        <w:rPr>
          <w:sz w:val="28"/>
          <w:szCs w:val="28"/>
          <w:lang w:val="vi-VN"/>
        </w:rPr>
        <w:t>chỉ gần đạt</w:t>
      </w:r>
      <w:r w:rsidRPr="009A68A8">
        <w:rPr>
          <w:sz w:val="28"/>
          <w:szCs w:val="28"/>
        </w:rPr>
        <w:t xml:space="preserve"> ý nghĩa thống kê.</w:t>
      </w:r>
      <w:r w:rsidRPr="009A68A8">
        <w:rPr>
          <w:sz w:val="28"/>
          <w:szCs w:val="28"/>
          <w:lang w:val="vi-VN"/>
        </w:rPr>
        <w:t xml:space="preserve"> Khi phân nhóm theo đường kính nhĩ trái chuẩn hóa, thì nhóm bệnh nhân với LADi </w:t>
      </w:r>
      <w:r w:rsidRPr="009A68A8">
        <w:rPr>
          <w:b/>
          <w:sz w:val="28"/>
          <w:szCs w:val="28"/>
        </w:rPr>
        <w:t>≥</w:t>
      </w:r>
      <w:r w:rsidRPr="009A68A8">
        <w:rPr>
          <w:b/>
          <w:sz w:val="28"/>
          <w:szCs w:val="28"/>
          <w:lang w:val="vi-VN"/>
        </w:rPr>
        <w:t xml:space="preserve"> </w:t>
      </w:r>
      <w:r w:rsidRPr="009A68A8">
        <w:rPr>
          <w:sz w:val="28"/>
          <w:szCs w:val="28"/>
          <w:lang w:val="vi-VN"/>
        </w:rPr>
        <w:t>22 mm/m² có nồng độ MMP-2 lớn hơn có ý nghĩa thống kê so với nhóm còn lại</w:t>
      </w:r>
      <w:bookmarkEnd w:id="338"/>
      <w:r w:rsidRPr="009A68A8">
        <w:rPr>
          <w:sz w:val="28"/>
          <w:szCs w:val="28"/>
          <w:lang w:val="vi-VN"/>
        </w:rPr>
        <w:t>.</w:t>
      </w:r>
    </w:p>
    <w:p w:rsidR="00DC314B" w:rsidRPr="009A68A8" w:rsidRDefault="00DC314B" w:rsidP="0026643C">
      <w:pPr>
        <w:pStyle w:val="0bang"/>
      </w:pPr>
      <w:bookmarkStart w:id="339" w:name="_Toc210908632"/>
      <w:bookmarkStart w:id="340" w:name="_Toc214449950"/>
      <w:bookmarkStart w:id="341" w:name="_Toc230424074"/>
      <w:r w:rsidRPr="009A68A8">
        <w:t>Bảng 3.17. Đặc điểm nồng độ MMP-2 phân theo nhóm</w:t>
      </w:r>
      <w:r w:rsidRPr="009A68A8">
        <w:rPr>
          <w:lang w:val="vi-VN"/>
        </w:rPr>
        <w:t xml:space="preserve"> kích thước trước sau nhĩ trái trên CLVT</w:t>
      </w:r>
      <w:r w:rsidRPr="009A68A8">
        <w:t xml:space="preserve"> (n = 87)</w:t>
      </w:r>
      <w:bookmarkEnd w:id="339"/>
      <w:bookmarkEnd w:id="340"/>
      <w:bookmarkEnd w:id="341"/>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2204"/>
        <w:gridCol w:w="2268"/>
        <w:gridCol w:w="1559"/>
        <w:gridCol w:w="1134"/>
      </w:tblGrid>
      <w:tr w:rsidR="00E00804" w:rsidRPr="009A68A8" w:rsidTr="0032489D">
        <w:tc>
          <w:tcPr>
            <w:tcW w:w="1482"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MMP-2 (ng/ml)</w:t>
            </w:r>
          </w:p>
        </w:tc>
        <w:tc>
          <w:tcPr>
            <w:tcW w:w="2204"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kích thước nhĩ trái</w:t>
            </w:r>
          </w:p>
        </w:tc>
        <w:tc>
          <w:tcPr>
            <w:tcW w:w="2268"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559" w:type="dxa"/>
            <w:shd w:val="clear" w:color="auto" w:fill="auto"/>
            <w:vAlign w:val="center"/>
          </w:tcPr>
          <w:p w:rsidR="00DC314B" w:rsidRPr="009A68A8" w:rsidRDefault="00DC314B" w:rsidP="0032489D">
            <w:pPr>
              <w:spacing w:line="300" w:lineRule="auto"/>
              <w:rPr>
                <w:b/>
                <w:sz w:val="28"/>
                <w:szCs w:val="28"/>
              </w:rPr>
            </w:pPr>
          </w:p>
          <w:p w:rsidR="00DC314B" w:rsidRPr="009A68A8" w:rsidRDefault="00DC314B" w:rsidP="0032489D">
            <w:pPr>
              <w:widowControl w:val="0"/>
              <w:spacing w:before="60" w:after="60" w:line="300" w:lineRule="auto"/>
              <w:jc w:val="center"/>
              <w:rPr>
                <w:b/>
                <w:sz w:val="28"/>
                <w:szCs w:val="28"/>
                <w:lang w:val="vi-VN"/>
              </w:rPr>
            </w:pPr>
            <w:r w:rsidRPr="009A68A8">
              <w:rPr>
                <w:b/>
                <w:color w:val="000000"/>
                <w:sz w:val="26"/>
                <w:szCs w:val="28"/>
                <w:lang w:val="vi-VN"/>
              </w:rPr>
              <w:t>Trung vị</w:t>
            </w:r>
          </w:p>
        </w:tc>
        <w:tc>
          <w:tcPr>
            <w:tcW w:w="1134"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c>
          <w:tcPr>
            <w:tcW w:w="1482" w:type="dxa"/>
            <w:vMerge/>
          </w:tcPr>
          <w:p w:rsidR="00DC314B" w:rsidRPr="009A68A8" w:rsidRDefault="00DC314B" w:rsidP="0032489D">
            <w:pPr>
              <w:widowControl w:val="0"/>
              <w:spacing w:before="60" w:after="60" w:line="360" w:lineRule="auto"/>
              <w:jc w:val="both"/>
              <w:rPr>
                <w:sz w:val="28"/>
                <w:szCs w:val="28"/>
                <w:lang w:val="vi-VN"/>
              </w:rPr>
            </w:pPr>
          </w:p>
        </w:tc>
        <w:tc>
          <w:tcPr>
            <w:tcW w:w="2204"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rPr>
              <w:t>LA-APCT &lt; 40mm</w:t>
            </w:r>
          </w:p>
          <w:p w:rsidR="00DC314B" w:rsidRPr="009A68A8" w:rsidRDefault="00DC314B" w:rsidP="0032489D">
            <w:pPr>
              <w:widowControl w:val="0"/>
              <w:spacing w:before="60" w:after="60" w:line="300" w:lineRule="auto"/>
              <w:jc w:val="center"/>
              <w:rPr>
                <w:sz w:val="28"/>
                <w:szCs w:val="28"/>
              </w:rPr>
            </w:pPr>
            <w:r w:rsidRPr="009A68A8">
              <w:rPr>
                <w:sz w:val="26"/>
                <w:szCs w:val="28"/>
              </w:rPr>
              <w:t>(n = 47)</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144,22 ± 40,91</w:t>
            </w:r>
          </w:p>
        </w:tc>
        <w:tc>
          <w:tcPr>
            <w:tcW w:w="155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137,39</w:t>
            </w:r>
          </w:p>
        </w:tc>
        <w:tc>
          <w:tcPr>
            <w:tcW w:w="1134"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0,084</w:t>
            </w:r>
          </w:p>
        </w:tc>
      </w:tr>
      <w:tr w:rsidR="00E00804" w:rsidRPr="009A68A8" w:rsidTr="0032489D">
        <w:tc>
          <w:tcPr>
            <w:tcW w:w="1482" w:type="dxa"/>
            <w:vMerge/>
          </w:tcPr>
          <w:p w:rsidR="00DC314B" w:rsidRPr="009A68A8" w:rsidRDefault="00DC314B" w:rsidP="0032489D">
            <w:pPr>
              <w:widowControl w:val="0"/>
              <w:spacing w:before="60" w:after="60" w:line="360" w:lineRule="auto"/>
              <w:jc w:val="both"/>
              <w:rPr>
                <w:sz w:val="28"/>
                <w:szCs w:val="28"/>
                <w:lang w:val="vi-VN"/>
              </w:rPr>
            </w:pPr>
          </w:p>
        </w:tc>
        <w:tc>
          <w:tcPr>
            <w:tcW w:w="2204"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rPr>
              <w:t>LA-APCT ≥ 40mm</w:t>
            </w:r>
          </w:p>
          <w:p w:rsidR="00DC314B" w:rsidRPr="009A68A8" w:rsidRDefault="00DC314B" w:rsidP="0032489D">
            <w:pPr>
              <w:widowControl w:val="0"/>
              <w:spacing w:before="60" w:after="60" w:line="300" w:lineRule="auto"/>
              <w:jc w:val="center"/>
              <w:rPr>
                <w:sz w:val="28"/>
                <w:szCs w:val="28"/>
              </w:rPr>
            </w:pPr>
            <w:r w:rsidRPr="009A68A8">
              <w:rPr>
                <w:sz w:val="26"/>
                <w:szCs w:val="28"/>
              </w:rPr>
              <w:t>(n = 40)</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159,05 ± 37,54</w:t>
            </w:r>
          </w:p>
        </w:tc>
        <w:tc>
          <w:tcPr>
            <w:tcW w:w="155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155,12</w:t>
            </w:r>
          </w:p>
        </w:tc>
        <w:tc>
          <w:tcPr>
            <w:tcW w:w="1134"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bl>
    <w:p w:rsidR="00DC314B" w:rsidRPr="009A68A8" w:rsidRDefault="00DC314B" w:rsidP="0032489D">
      <w:pPr>
        <w:widowControl w:val="0"/>
        <w:spacing w:line="360" w:lineRule="auto"/>
        <w:jc w:val="both"/>
        <w:rPr>
          <w:i/>
        </w:rPr>
      </w:pPr>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lang w:val="vi-VN"/>
        </w:rPr>
      </w:pPr>
      <w:bookmarkStart w:id="342" w:name="_Toc210905932"/>
      <w:r w:rsidRPr="009A68A8">
        <w:rPr>
          <w:sz w:val="28"/>
          <w:szCs w:val="28"/>
        </w:rPr>
        <w:lastRenderedPageBreak/>
        <w:t xml:space="preserve">     Nhận xét: Nồng độ MMP-2 có xu hướng cao hơn ở nhóm có kích thước trước sau của nhĩ trái đo trên CLVT ≥ 40mm so với nhóm có </w:t>
      </w:r>
      <w:r w:rsidRPr="009A68A8">
        <w:rPr>
          <w:sz w:val="28"/>
          <w:szCs w:val="28"/>
          <w:lang w:val="vi-VN"/>
        </w:rPr>
        <w:t>kích thước</w:t>
      </w:r>
      <w:r w:rsidRPr="009A68A8">
        <w:rPr>
          <w:sz w:val="28"/>
          <w:szCs w:val="28"/>
        </w:rPr>
        <w:t xml:space="preserve"> &lt; 40mm, </w:t>
      </w:r>
      <w:r w:rsidRPr="009A68A8">
        <w:rPr>
          <w:sz w:val="28"/>
          <w:szCs w:val="28"/>
          <w:lang w:val="vi-VN"/>
        </w:rPr>
        <w:t>nhưng</w:t>
      </w:r>
      <w:r w:rsidRPr="009A68A8">
        <w:rPr>
          <w:sz w:val="28"/>
          <w:szCs w:val="28"/>
        </w:rPr>
        <w:t xml:space="preserve"> sự khác biệt </w:t>
      </w:r>
      <w:r w:rsidRPr="009A68A8">
        <w:rPr>
          <w:sz w:val="28"/>
          <w:szCs w:val="28"/>
          <w:lang w:val="vi-VN"/>
        </w:rPr>
        <w:t>chỉ gần đạt</w:t>
      </w:r>
      <w:r w:rsidRPr="009A68A8">
        <w:rPr>
          <w:sz w:val="28"/>
          <w:szCs w:val="28"/>
        </w:rPr>
        <w:t xml:space="preserve"> ý nghĩa thống kê.</w:t>
      </w:r>
      <w:r w:rsidRPr="009A68A8">
        <w:rPr>
          <w:sz w:val="28"/>
          <w:szCs w:val="28"/>
          <w:lang w:val="vi-VN"/>
        </w:rPr>
        <w:t xml:space="preserve"> </w:t>
      </w:r>
      <w:bookmarkEnd w:id="342"/>
    </w:p>
    <w:p w:rsidR="00DC314B" w:rsidRPr="009A68A8" w:rsidRDefault="00DC314B" w:rsidP="0026643C">
      <w:pPr>
        <w:pStyle w:val="0bang"/>
      </w:pPr>
      <w:bookmarkStart w:id="343" w:name="_Toc210908633"/>
      <w:bookmarkStart w:id="344" w:name="_Toc214449951"/>
      <w:bookmarkStart w:id="345" w:name="_Toc230424075"/>
      <w:r w:rsidRPr="009A68A8">
        <w:t>Bảng 3.18. Đặc điểm nồng độ MMP-2 theo phân loại rung nhĩ (n = 110)</w:t>
      </w:r>
      <w:bookmarkEnd w:id="343"/>
      <w:bookmarkEnd w:id="344"/>
      <w:bookmarkEnd w:id="345"/>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2359"/>
        <w:gridCol w:w="2126"/>
        <w:gridCol w:w="1559"/>
        <w:gridCol w:w="1134"/>
      </w:tblGrid>
      <w:tr w:rsidR="00E00804" w:rsidRPr="009A68A8" w:rsidTr="0032489D">
        <w:tc>
          <w:tcPr>
            <w:tcW w:w="1469"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MMP-2 (ng/ml)</w:t>
            </w:r>
          </w:p>
        </w:tc>
        <w:tc>
          <w:tcPr>
            <w:tcW w:w="2359"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RN</w:t>
            </w:r>
          </w:p>
        </w:tc>
        <w:tc>
          <w:tcPr>
            <w:tcW w:w="2126"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559" w:type="dxa"/>
            <w:shd w:val="clear" w:color="auto" w:fill="auto"/>
            <w:vAlign w:val="center"/>
          </w:tcPr>
          <w:p w:rsidR="00DC314B" w:rsidRPr="009A68A8" w:rsidRDefault="00DC314B" w:rsidP="0032489D">
            <w:pPr>
              <w:widowControl w:val="0"/>
              <w:spacing w:before="60" w:after="60" w:line="300" w:lineRule="auto"/>
              <w:jc w:val="center"/>
              <w:rPr>
                <w:b/>
                <w:sz w:val="28"/>
                <w:szCs w:val="28"/>
                <w:lang w:val="vi-VN"/>
              </w:rPr>
            </w:pPr>
            <w:r w:rsidRPr="009A68A8">
              <w:rPr>
                <w:b/>
                <w:color w:val="000000"/>
                <w:sz w:val="26"/>
                <w:szCs w:val="28"/>
                <w:lang w:val="vi-VN"/>
              </w:rPr>
              <w:t>Trung vị</w:t>
            </w:r>
          </w:p>
        </w:tc>
        <w:tc>
          <w:tcPr>
            <w:tcW w:w="1134"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c>
          <w:tcPr>
            <w:tcW w:w="1469" w:type="dxa"/>
            <w:vMerge/>
          </w:tcPr>
          <w:p w:rsidR="00DC314B" w:rsidRPr="009A68A8" w:rsidRDefault="00DC314B" w:rsidP="0032489D">
            <w:pPr>
              <w:widowControl w:val="0"/>
              <w:spacing w:before="60" w:after="60" w:line="360" w:lineRule="auto"/>
              <w:jc w:val="both"/>
              <w:rPr>
                <w:sz w:val="28"/>
                <w:szCs w:val="28"/>
              </w:rPr>
            </w:pPr>
          </w:p>
        </w:tc>
        <w:tc>
          <w:tcPr>
            <w:tcW w:w="235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RN cơn</w:t>
            </w:r>
          </w:p>
          <w:p w:rsidR="00DC314B" w:rsidRPr="009A68A8" w:rsidRDefault="00DC314B" w:rsidP="0032489D">
            <w:pPr>
              <w:widowControl w:val="0"/>
              <w:spacing w:before="60" w:after="60" w:line="300" w:lineRule="auto"/>
              <w:jc w:val="center"/>
              <w:rPr>
                <w:sz w:val="28"/>
                <w:szCs w:val="28"/>
              </w:rPr>
            </w:pPr>
            <w:r w:rsidRPr="009A68A8">
              <w:rPr>
                <w:sz w:val="26"/>
                <w:szCs w:val="28"/>
              </w:rPr>
              <w:t>(n = 83)</w:t>
            </w:r>
          </w:p>
        </w:tc>
        <w:tc>
          <w:tcPr>
            <w:tcW w:w="2126"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148,84 </w:t>
            </w:r>
            <w:r w:rsidRPr="009A68A8">
              <w:rPr>
                <w:bCs/>
                <w:sz w:val="26"/>
                <w:szCs w:val="28"/>
              </w:rPr>
              <w:t>± 39,92</w:t>
            </w:r>
          </w:p>
        </w:tc>
        <w:tc>
          <w:tcPr>
            <w:tcW w:w="155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142,05</w:t>
            </w:r>
          </w:p>
        </w:tc>
        <w:tc>
          <w:tcPr>
            <w:tcW w:w="1134"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0,</w:t>
            </w:r>
            <w:r w:rsidRPr="009A68A8">
              <w:rPr>
                <w:color w:val="000000"/>
                <w:sz w:val="26"/>
                <w:szCs w:val="28"/>
                <w:lang w:val="vi-VN"/>
              </w:rPr>
              <w:t>079</w:t>
            </w:r>
          </w:p>
        </w:tc>
      </w:tr>
      <w:tr w:rsidR="00E00804" w:rsidRPr="009A68A8" w:rsidTr="0032489D">
        <w:tc>
          <w:tcPr>
            <w:tcW w:w="1469" w:type="dxa"/>
            <w:vMerge/>
          </w:tcPr>
          <w:p w:rsidR="00DC314B" w:rsidRPr="009A68A8" w:rsidRDefault="00DC314B" w:rsidP="0032489D">
            <w:pPr>
              <w:widowControl w:val="0"/>
              <w:spacing w:before="60" w:after="60" w:line="360" w:lineRule="auto"/>
              <w:jc w:val="both"/>
              <w:rPr>
                <w:sz w:val="28"/>
                <w:szCs w:val="28"/>
              </w:rPr>
            </w:pPr>
          </w:p>
        </w:tc>
        <w:tc>
          <w:tcPr>
            <w:tcW w:w="235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RN bền bỉ</w:t>
            </w:r>
          </w:p>
          <w:p w:rsidR="00DC314B" w:rsidRPr="009A68A8" w:rsidRDefault="00DC314B" w:rsidP="0032489D">
            <w:pPr>
              <w:widowControl w:val="0"/>
              <w:spacing w:before="60" w:after="60" w:line="300" w:lineRule="auto"/>
              <w:jc w:val="center"/>
              <w:rPr>
                <w:sz w:val="28"/>
                <w:szCs w:val="28"/>
              </w:rPr>
            </w:pPr>
            <w:r w:rsidRPr="009A68A8">
              <w:rPr>
                <w:sz w:val="26"/>
                <w:szCs w:val="28"/>
              </w:rPr>
              <w:t>(n = 27)</w:t>
            </w:r>
          </w:p>
        </w:tc>
        <w:tc>
          <w:tcPr>
            <w:tcW w:w="2126"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158,58 </w:t>
            </w:r>
            <w:r w:rsidRPr="009A68A8">
              <w:rPr>
                <w:bCs/>
                <w:sz w:val="26"/>
                <w:szCs w:val="28"/>
              </w:rPr>
              <w:t xml:space="preserve">± </w:t>
            </w:r>
            <w:r w:rsidRPr="009A68A8">
              <w:rPr>
                <w:bCs/>
                <w:sz w:val="26"/>
                <w:szCs w:val="28"/>
                <w:lang w:val="vi-VN"/>
              </w:rPr>
              <w:t>29,</w:t>
            </w:r>
            <w:r w:rsidRPr="009A68A8">
              <w:rPr>
                <w:bCs/>
                <w:sz w:val="26"/>
                <w:szCs w:val="28"/>
              </w:rPr>
              <w:t>29</w:t>
            </w:r>
          </w:p>
        </w:tc>
        <w:tc>
          <w:tcPr>
            <w:tcW w:w="1559"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161,26</w:t>
            </w:r>
          </w:p>
        </w:tc>
        <w:tc>
          <w:tcPr>
            <w:tcW w:w="1134"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bl>
    <w:p w:rsidR="00DC314B" w:rsidRPr="009A68A8" w:rsidRDefault="00DC314B" w:rsidP="0032489D">
      <w:pPr>
        <w:widowControl w:val="0"/>
        <w:spacing w:line="360" w:lineRule="auto"/>
        <w:jc w:val="both"/>
        <w:rPr>
          <w:i/>
        </w:rPr>
      </w:pPr>
      <w:r w:rsidRPr="009A68A8">
        <w:rPr>
          <w:i/>
          <w:sz w:val="28"/>
          <w:lang w:val="vi-VN"/>
        </w:rPr>
        <w:t>*p</w:t>
      </w:r>
      <w:r w:rsidRPr="009A68A8">
        <w:rPr>
          <w:i/>
          <w:sz w:val="28"/>
        </w:rPr>
        <w:t xml:space="preserve">: kiểm định </w:t>
      </w:r>
      <w:r w:rsidRPr="009A68A8">
        <w:rPr>
          <w:i/>
          <w:sz w:val="28"/>
          <w:lang w:val="vi-VN"/>
        </w:rPr>
        <w:t>phi tham số</w:t>
      </w:r>
      <w:r w:rsidRPr="009A68A8">
        <w:rPr>
          <w:i/>
          <w:sz w:val="28"/>
        </w:rPr>
        <w:t xml:space="preserve"> cho </w:t>
      </w:r>
      <w:r w:rsidRPr="009A68A8">
        <w:rPr>
          <w:i/>
          <w:sz w:val="28"/>
          <w:lang w:val="vi-VN"/>
        </w:rPr>
        <w:t>biến</w:t>
      </w:r>
      <w:r w:rsidRPr="009A68A8">
        <w:rPr>
          <w:i/>
          <w:sz w:val="28"/>
        </w:rPr>
        <w:t xml:space="preserve"> phân bố không chuẩn</w:t>
      </w:r>
    </w:p>
    <w:p w:rsidR="00DC314B" w:rsidRPr="009A68A8" w:rsidRDefault="00DC314B" w:rsidP="0032489D">
      <w:pPr>
        <w:widowControl w:val="0"/>
        <w:spacing w:line="360" w:lineRule="auto"/>
        <w:jc w:val="both"/>
        <w:rPr>
          <w:sz w:val="28"/>
          <w:szCs w:val="28"/>
          <w:lang w:val="vi-VN"/>
        </w:rPr>
      </w:pPr>
      <w:bookmarkStart w:id="346" w:name="_Toc210905933"/>
      <w:r w:rsidRPr="009A68A8">
        <w:rPr>
          <w:sz w:val="28"/>
          <w:szCs w:val="28"/>
          <w:lang w:val="vi-VN"/>
        </w:rPr>
        <w:t xml:space="preserve">     </w:t>
      </w:r>
      <w:r w:rsidRPr="009A68A8">
        <w:rPr>
          <w:sz w:val="28"/>
          <w:szCs w:val="28"/>
        </w:rPr>
        <w:t xml:space="preserve">Nhận xét: Nồng độ MMP-2 ở nhóm rung nhĩ bền bỉ có xu hướng cao hơn ở nhóm rung nhĩ cơn, tuy nhiên sự khác biệt </w:t>
      </w:r>
      <w:r w:rsidRPr="009A68A8">
        <w:rPr>
          <w:sz w:val="28"/>
          <w:szCs w:val="28"/>
          <w:lang w:val="vi-VN"/>
        </w:rPr>
        <w:t>mới chỉ gần mức ý nghĩa thống kê.</w:t>
      </w:r>
      <w:bookmarkEnd w:id="346"/>
    </w:p>
    <w:p w:rsidR="00DC314B" w:rsidRPr="009A68A8" w:rsidRDefault="00DC314B" w:rsidP="0026643C">
      <w:pPr>
        <w:pStyle w:val="3"/>
      </w:pPr>
      <w:bookmarkStart w:id="347" w:name="_Toc208923727"/>
      <w:bookmarkStart w:id="348" w:name="_Toc210905936"/>
      <w:bookmarkStart w:id="349" w:name="_Toc210906765"/>
      <w:bookmarkStart w:id="350" w:name="_Toc214449698"/>
      <w:bookmarkStart w:id="351" w:name="_Toc230423992"/>
      <w:r w:rsidRPr="009A68A8">
        <w:t>3.</w:t>
      </w:r>
      <w:r w:rsidRPr="009A68A8">
        <w:rPr>
          <w:lang w:val="vi-VN"/>
        </w:rPr>
        <w:t>2</w:t>
      </w:r>
      <w:r w:rsidRPr="009A68A8">
        <w:t>.5 Nồng độ OPN</w:t>
      </w:r>
      <w:bookmarkEnd w:id="347"/>
      <w:bookmarkEnd w:id="348"/>
      <w:bookmarkEnd w:id="349"/>
      <w:bookmarkEnd w:id="350"/>
      <w:r w:rsidRPr="009A68A8">
        <w:t xml:space="preserve"> huyết tương</w:t>
      </w:r>
      <w:bookmarkEnd w:id="351"/>
    </w:p>
    <w:p w:rsidR="00DC314B" w:rsidRPr="009A68A8" w:rsidRDefault="00DC314B" w:rsidP="0032489D">
      <w:pPr>
        <w:spacing w:line="360" w:lineRule="auto"/>
        <w:jc w:val="center"/>
        <w:rPr>
          <w:rFonts w:eastAsia="Calibri"/>
          <w:b/>
          <w:sz w:val="28"/>
          <w:szCs w:val="28"/>
        </w:rPr>
      </w:pPr>
      <w:bookmarkStart w:id="352" w:name="_Toc210908635"/>
      <w:bookmarkStart w:id="353" w:name="_Toc214449952"/>
      <w:r w:rsidRPr="009A68A8">
        <w:rPr>
          <w:rFonts w:eastAsia="Calibri"/>
          <w:sz w:val="28"/>
          <w:szCs w:val="28"/>
        </w:rPr>
        <w:t>Bảng 3.</w:t>
      </w:r>
      <w:r w:rsidRPr="009A68A8">
        <w:rPr>
          <w:rFonts w:eastAsia="Calibri"/>
          <w:sz w:val="28"/>
          <w:szCs w:val="28"/>
          <w:lang w:val="vi-VN"/>
        </w:rPr>
        <w:t>19</w:t>
      </w:r>
      <w:r w:rsidRPr="009A68A8">
        <w:rPr>
          <w:rFonts w:eastAsia="Calibri"/>
          <w:sz w:val="28"/>
          <w:szCs w:val="28"/>
        </w:rPr>
        <w:t>.</w:t>
      </w:r>
      <w:r w:rsidRPr="009A68A8">
        <w:rPr>
          <w:rFonts w:eastAsia="Calibri"/>
          <w:b/>
          <w:sz w:val="28"/>
          <w:szCs w:val="28"/>
        </w:rPr>
        <w:t xml:space="preserve"> </w:t>
      </w:r>
      <w:r w:rsidRPr="009A68A8">
        <w:rPr>
          <w:rFonts w:eastAsia="Calibri"/>
          <w:sz w:val="28"/>
          <w:szCs w:val="28"/>
        </w:rPr>
        <w:t>Đặc điểm nồng độ OPN nhóm nghiên cứu (n = 110)</w:t>
      </w:r>
      <w:bookmarkEnd w:id="352"/>
      <w:bookmarkEnd w:id="353"/>
    </w:p>
    <w:tbl>
      <w:tblPr>
        <w:tblW w:w="88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3"/>
        <w:gridCol w:w="1134"/>
        <w:gridCol w:w="2268"/>
        <w:gridCol w:w="2369"/>
      </w:tblGrid>
      <w:tr w:rsidR="00E00804" w:rsidRPr="009A68A8" w:rsidTr="0032489D">
        <w:tc>
          <w:tcPr>
            <w:tcW w:w="1276" w:type="dxa"/>
            <w:vMerge w:val="restart"/>
          </w:tcPr>
          <w:p w:rsidR="00DC314B" w:rsidRPr="009A68A8" w:rsidRDefault="00DC314B" w:rsidP="0032489D">
            <w:pPr>
              <w:widowControl w:val="0"/>
              <w:spacing w:before="60" w:after="60" w:line="300" w:lineRule="auto"/>
              <w:jc w:val="center"/>
              <w:rPr>
                <w:b/>
                <w:sz w:val="28"/>
                <w:szCs w:val="28"/>
              </w:rPr>
            </w:pPr>
          </w:p>
          <w:p w:rsidR="00DC314B" w:rsidRPr="009A68A8" w:rsidRDefault="00DC314B" w:rsidP="0032489D">
            <w:pPr>
              <w:widowControl w:val="0"/>
              <w:spacing w:before="60" w:after="60" w:line="300" w:lineRule="auto"/>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OPN</w:t>
            </w: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(ng/ml)</w:t>
            </w:r>
          </w:p>
        </w:tc>
        <w:tc>
          <w:tcPr>
            <w:tcW w:w="1843"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tuổi</w:t>
            </w:r>
          </w:p>
        </w:tc>
        <w:tc>
          <w:tcPr>
            <w:tcW w:w="1134" w:type="dxa"/>
          </w:tcPr>
          <w:p w:rsidR="00DC314B" w:rsidRPr="009A68A8" w:rsidRDefault="00DC314B" w:rsidP="0032489D">
            <w:pPr>
              <w:widowControl w:val="0"/>
              <w:spacing w:before="60" w:after="60" w:line="300" w:lineRule="auto"/>
              <w:jc w:val="center"/>
              <w:rPr>
                <w:b/>
                <w:bCs/>
                <w:iCs/>
                <w:sz w:val="28"/>
                <w:szCs w:val="28"/>
              </w:rPr>
            </w:pPr>
            <w:r w:rsidRPr="009A68A8">
              <w:rPr>
                <w:b/>
                <w:bCs/>
                <w:iCs/>
                <w:color w:val="000000"/>
                <w:sz w:val="26"/>
                <w:szCs w:val="28"/>
              </w:rPr>
              <w:t>Số lượng</w:t>
            </w:r>
          </w:p>
        </w:tc>
        <w:tc>
          <w:tcPr>
            <w:tcW w:w="2268"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2369"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 xml:space="preserve">Min-Max  </w:t>
            </w:r>
          </w:p>
        </w:tc>
      </w:tr>
      <w:tr w:rsidR="00E00804" w:rsidRPr="009A68A8" w:rsidTr="0032489D">
        <w:tc>
          <w:tcPr>
            <w:tcW w:w="1276" w:type="dxa"/>
            <w:vMerge/>
          </w:tcPr>
          <w:p w:rsidR="00DC314B" w:rsidRPr="009A68A8" w:rsidRDefault="00DC314B" w:rsidP="0032489D">
            <w:pPr>
              <w:widowControl w:val="0"/>
              <w:spacing w:before="60" w:after="60" w:line="360" w:lineRule="auto"/>
              <w:jc w:val="both"/>
              <w:rPr>
                <w:sz w:val="28"/>
                <w:szCs w:val="28"/>
              </w:rPr>
            </w:pPr>
          </w:p>
        </w:tc>
        <w:tc>
          <w:tcPr>
            <w:tcW w:w="1843"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Chung</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110</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35,61 ± 13,90</w:t>
            </w:r>
          </w:p>
        </w:tc>
        <w:tc>
          <w:tcPr>
            <w:tcW w:w="236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10,421 – 115,34</w:t>
            </w:r>
          </w:p>
        </w:tc>
      </w:tr>
      <w:tr w:rsidR="00E00804" w:rsidRPr="009A68A8" w:rsidTr="0032489D">
        <w:tc>
          <w:tcPr>
            <w:tcW w:w="1276" w:type="dxa"/>
            <w:vMerge/>
          </w:tcPr>
          <w:p w:rsidR="00DC314B" w:rsidRPr="009A68A8" w:rsidRDefault="00DC314B" w:rsidP="0032489D">
            <w:pPr>
              <w:widowControl w:val="0"/>
              <w:spacing w:before="60" w:after="60" w:line="360" w:lineRule="auto"/>
              <w:jc w:val="both"/>
              <w:rPr>
                <w:sz w:val="28"/>
                <w:szCs w:val="28"/>
              </w:rPr>
            </w:pPr>
          </w:p>
        </w:tc>
        <w:tc>
          <w:tcPr>
            <w:tcW w:w="1843"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≤50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22</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31,94 ± 9,43</w:t>
            </w:r>
          </w:p>
        </w:tc>
        <w:tc>
          <w:tcPr>
            <w:tcW w:w="236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16,24 – 52,72</w:t>
            </w:r>
          </w:p>
        </w:tc>
      </w:tr>
      <w:tr w:rsidR="00E00804" w:rsidRPr="009A68A8" w:rsidTr="0032489D">
        <w:tc>
          <w:tcPr>
            <w:tcW w:w="1276" w:type="dxa"/>
            <w:vMerge/>
          </w:tcPr>
          <w:p w:rsidR="00DC314B" w:rsidRPr="009A68A8" w:rsidRDefault="00DC314B" w:rsidP="0032489D">
            <w:pPr>
              <w:widowControl w:val="0"/>
              <w:spacing w:before="60" w:after="60" w:line="360" w:lineRule="auto"/>
              <w:jc w:val="both"/>
              <w:rPr>
                <w:sz w:val="28"/>
                <w:szCs w:val="28"/>
              </w:rPr>
            </w:pPr>
          </w:p>
        </w:tc>
        <w:tc>
          <w:tcPr>
            <w:tcW w:w="1843"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51 – 60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25</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32,58 ± 9,42</w:t>
            </w:r>
          </w:p>
        </w:tc>
        <w:tc>
          <w:tcPr>
            <w:tcW w:w="236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17,54 – 51,25</w:t>
            </w:r>
          </w:p>
        </w:tc>
      </w:tr>
      <w:tr w:rsidR="00E00804" w:rsidRPr="009A68A8" w:rsidTr="0032489D">
        <w:tc>
          <w:tcPr>
            <w:tcW w:w="1276" w:type="dxa"/>
            <w:vMerge/>
          </w:tcPr>
          <w:p w:rsidR="00DC314B" w:rsidRPr="009A68A8" w:rsidRDefault="00DC314B" w:rsidP="0032489D">
            <w:pPr>
              <w:widowControl w:val="0"/>
              <w:spacing w:before="60" w:after="60" w:line="360" w:lineRule="auto"/>
              <w:jc w:val="both"/>
              <w:rPr>
                <w:sz w:val="28"/>
                <w:szCs w:val="28"/>
              </w:rPr>
            </w:pPr>
          </w:p>
        </w:tc>
        <w:tc>
          <w:tcPr>
            <w:tcW w:w="1843" w:type="dxa"/>
            <w:shd w:val="clear" w:color="auto" w:fill="auto"/>
            <w:vAlign w:val="center"/>
          </w:tcPr>
          <w:p w:rsidR="00DC314B" w:rsidRPr="009A68A8" w:rsidRDefault="00DC314B" w:rsidP="0032489D">
            <w:pPr>
              <w:widowControl w:val="0"/>
              <w:spacing w:before="60" w:after="60" w:line="300" w:lineRule="auto"/>
              <w:jc w:val="both"/>
              <w:rPr>
                <w:sz w:val="28"/>
                <w:szCs w:val="28"/>
              </w:rPr>
            </w:pPr>
            <w:r w:rsidRPr="009A68A8">
              <w:rPr>
                <w:sz w:val="26"/>
                <w:szCs w:val="28"/>
              </w:rPr>
              <w:t>≥ 61 tuổi</w:t>
            </w:r>
          </w:p>
        </w:tc>
        <w:tc>
          <w:tcPr>
            <w:tcW w:w="1134" w:type="dxa"/>
          </w:tcPr>
          <w:p w:rsidR="00DC314B" w:rsidRPr="009A68A8" w:rsidRDefault="00DC314B" w:rsidP="0032489D">
            <w:pPr>
              <w:widowControl w:val="0"/>
              <w:spacing w:before="60" w:after="60" w:line="300" w:lineRule="auto"/>
              <w:jc w:val="center"/>
              <w:rPr>
                <w:sz w:val="28"/>
                <w:szCs w:val="28"/>
              </w:rPr>
            </w:pPr>
            <w:r w:rsidRPr="009A68A8">
              <w:rPr>
                <w:sz w:val="26"/>
                <w:szCs w:val="28"/>
              </w:rPr>
              <w:t>63</w:t>
            </w:r>
          </w:p>
        </w:tc>
        <w:tc>
          <w:tcPr>
            <w:tcW w:w="226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38,10 ± 13,90</w:t>
            </w:r>
          </w:p>
        </w:tc>
        <w:tc>
          <w:tcPr>
            <w:tcW w:w="236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10,421 – 115,34</w:t>
            </w:r>
          </w:p>
        </w:tc>
      </w:tr>
    </w:tbl>
    <w:p w:rsidR="00DC314B" w:rsidRPr="009A68A8" w:rsidRDefault="00DC314B" w:rsidP="0032489D">
      <w:pPr>
        <w:widowControl w:val="0"/>
        <w:spacing w:line="360" w:lineRule="auto"/>
        <w:jc w:val="both"/>
        <w:rPr>
          <w:sz w:val="28"/>
          <w:szCs w:val="28"/>
        </w:rPr>
      </w:pPr>
      <w:bookmarkStart w:id="354" w:name="_Toc210905937"/>
      <w:r w:rsidRPr="009A68A8">
        <w:rPr>
          <w:sz w:val="28"/>
          <w:szCs w:val="28"/>
        </w:rPr>
        <w:t xml:space="preserve">     Nhận xét: nồng độ trung </w:t>
      </w:r>
      <w:r w:rsidRPr="009A68A8">
        <w:rPr>
          <w:sz w:val="28"/>
          <w:szCs w:val="28"/>
          <w:lang w:val="vi-VN"/>
        </w:rPr>
        <w:t>OPN huyết tương</w:t>
      </w:r>
      <w:r w:rsidRPr="009A68A8">
        <w:rPr>
          <w:sz w:val="28"/>
          <w:szCs w:val="28"/>
        </w:rPr>
        <w:t xml:space="preserve"> có xu hướng cao hơn ở nhóm bệnh nhân lớn tuổi</w:t>
      </w:r>
      <w:bookmarkEnd w:id="354"/>
      <w:r w:rsidRPr="009A68A8">
        <w:rPr>
          <w:sz w:val="28"/>
          <w:szCs w:val="28"/>
        </w:rPr>
        <w:t>.</w:t>
      </w:r>
      <w:bookmarkStart w:id="355" w:name="_Toc210908636"/>
    </w:p>
    <w:p w:rsidR="00DC314B" w:rsidRPr="009A68A8" w:rsidRDefault="00877387" w:rsidP="0032489D">
      <w:pPr>
        <w:spacing w:after="160" w:line="360" w:lineRule="auto"/>
        <w:jc w:val="center"/>
        <w:rPr>
          <w:rFonts w:eastAsia="Calibri"/>
          <w:b/>
          <w:sz w:val="28"/>
          <w:szCs w:val="28"/>
        </w:rPr>
      </w:pPr>
      <w:bookmarkStart w:id="356" w:name="_Toc214449953"/>
      <w:r>
        <w:rPr>
          <w:rFonts w:eastAsia="Calibri"/>
          <w:b/>
          <w:sz w:val="28"/>
          <w:szCs w:val="28"/>
        </w:rPr>
        <w:lastRenderedPageBreak/>
        <w:pict>
          <v:shape id="_x0000_i1042" type="#_x0000_t75" style="width:399.75pt;height:239.65pt;mso-position-horizontal-relative:char;mso-position-vertical-relative:line">
            <v:imagedata r:id="rId30" o:title=""/>
          </v:shape>
        </w:pict>
      </w:r>
    </w:p>
    <w:p w:rsidR="00DC314B" w:rsidRPr="009A68A8" w:rsidRDefault="00DC314B" w:rsidP="0026643C">
      <w:pPr>
        <w:pStyle w:val="0bieudo"/>
        <w:rPr>
          <w:rFonts w:eastAsia="Calibri"/>
        </w:rPr>
      </w:pPr>
      <w:bookmarkStart w:id="357" w:name="_Toc230424106"/>
      <w:r w:rsidRPr="009A68A8">
        <w:rPr>
          <w:rFonts w:eastAsia="Calibri"/>
        </w:rPr>
        <w:t>Biểu đồ 3.4. Phân bố bệnh nhân theo nồng độ OPN</w:t>
      </w:r>
      <w:bookmarkEnd w:id="357"/>
    </w:p>
    <w:p w:rsidR="00DC314B" w:rsidRPr="009A68A8" w:rsidRDefault="00DC314B" w:rsidP="0032489D">
      <w:pPr>
        <w:spacing w:after="160" w:line="360" w:lineRule="auto"/>
        <w:jc w:val="both"/>
        <w:rPr>
          <w:rFonts w:eastAsia="Calibri"/>
          <w:sz w:val="28"/>
          <w:szCs w:val="28"/>
        </w:rPr>
      </w:pPr>
      <w:r w:rsidRPr="009A68A8">
        <w:rPr>
          <w:rFonts w:eastAsia="Calibri"/>
          <w:sz w:val="28"/>
          <w:szCs w:val="28"/>
        </w:rPr>
        <w:t>Nhận xét: Đa số bệnh nhân nghiên cứu có nồng độ OPN nằm trong khoảng 20 – 40 ng/ml</w:t>
      </w:r>
    </w:p>
    <w:p w:rsidR="00DC314B" w:rsidRPr="009A68A8" w:rsidRDefault="00DC314B" w:rsidP="0026643C">
      <w:pPr>
        <w:pStyle w:val="0bang"/>
        <w:rPr>
          <w:lang w:val="vi-VN"/>
        </w:rPr>
      </w:pPr>
      <w:bookmarkStart w:id="358" w:name="_Toc230424076"/>
      <w:r w:rsidRPr="009A68A8">
        <w:t>Bảng 3.</w:t>
      </w:r>
      <w:r w:rsidRPr="009A68A8">
        <w:rPr>
          <w:lang w:val="vi-VN"/>
        </w:rPr>
        <w:t>20.</w:t>
      </w:r>
      <w:r w:rsidRPr="009A68A8">
        <w:t xml:space="preserve"> Đặc điểm nồng độ OPN theo phân nhóm </w:t>
      </w:r>
      <w:r w:rsidRPr="009A68A8">
        <w:rPr>
          <w:lang w:val="vi-VN"/>
        </w:rPr>
        <w:t>đường kính nhĩ trái</w:t>
      </w:r>
      <w:bookmarkEnd w:id="358"/>
      <w:r w:rsidRPr="009A68A8">
        <w:rPr>
          <w:lang w:val="vi-VN"/>
        </w:rPr>
        <w:t xml:space="preserve"> </w:t>
      </w:r>
    </w:p>
    <w:p w:rsidR="00DC314B" w:rsidRPr="009A68A8" w:rsidRDefault="00DC314B" w:rsidP="0026643C">
      <w:pPr>
        <w:pStyle w:val="0bang"/>
      </w:pPr>
      <w:bookmarkStart w:id="359" w:name="_Toc230424077"/>
      <w:r w:rsidRPr="009A68A8">
        <w:rPr>
          <w:lang w:val="vi-VN"/>
        </w:rPr>
        <w:t>trên siêu âm tim (n = 110)</w:t>
      </w:r>
      <w:bookmarkEnd w:id="355"/>
      <w:bookmarkEnd w:id="356"/>
      <w:bookmarkEnd w:id="359"/>
    </w:p>
    <w:tbl>
      <w:tblPr>
        <w:tblW w:w="878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694"/>
        <w:gridCol w:w="2410"/>
        <w:gridCol w:w="1417"/>
        <w:gridCol w:w="992"/>
      </w:tblGrid>
      <w:tr w:rsidR="00E00804" w:rsidRPr="009A68A8" w:rsidTr="0026643C">
        <w:trPr>
          <w:cantSplit/>
        </w:trPr>
        <w:tc>
          <w:tcPr>
            <w:tcW w:w="1276" w:type="dxa"/>
            <w:vMerge w:val="restart"/>
          </w:tcPr>
          <w:p w:rsidR="00DC314B" w:rsidRPr="009A68A8" w:rsidRDefault="00DC314B" w:rsidP="0026643C">
            <w:pPr>
              <w:widowControl w:val="0"/>
              <w:spacing w:before="100" w:after="100"/>
              <w:rPr>
                <w:b/>
                <w:sz w:val="28"/>
                <w:szCs w:val="28"/>
              </w:rPr>
            </w:pPr>
          </w:p>
          <w:p w:rsidR="00DC314B" w:rsidRPr="009A68A8" w:rsidRDefault="00DC314B" w:rsidP="0026643C">
            <w:pPr>
              <w:widowControl w:val="0"/>
              <w:spacing w:before="100" w:after="100"/>
              <w:jc w:val="center"/>
              <w:rPr>
                <w:b/>
                <w:sz w:val="28"/>
                <w:szCs w:val="28"/>
              </w:rPr>
            </w:pPr>
          </w:p>
          <w:p w:rsidR="00DC314B" w:rsidRPr="009A68A8" w:rsidRDefault="00DC314B" w:rsidP="0026643C">
            <w:pPr>
              <w:widowControl w:val="0"/>
              <w:spacing w:before="100" w:after="100"/>
              <w:jc w:val="center"/>
              <w:rPr>
                <w:b/>
                <w:sz w:val="28"/>
                <w:szCs w:val="28"/>
              </w:rPr>
            </w:pPr>
          </w:p>
          <w:p w:rsidR="00DC314B" w:rsidRPr="009A68A8" w:rsidRDefault="00DC314B" w:rsidP="0026643C">
            <w:pPr>
              <w:widowControl w:val="0"/>
              <w:spacing w:before="100" w:after="100"/>
              <w:jc w:val="center"/>
              <w:rPr>
                <w:b/>
                <w:sz w:val="28"/>
                <w:szCs w:val="28"/>
              </w:rPr>
            </w:pPr>
            <w:r w:rsidRPr="009A68A8">
              <w:rPr>
                <w:b/>
                <w:color w:val="000000"/>
                <w:sz w:val="26"/>
                <w:szCs w:val="28"/>
              </w:rPr>
              <w:t>Nồng độ OPN</w:t>
            </w:r>
          </w:p>
          <w:p w:rsidR="00DC314B" w:rsidRPr="009A68A8" w:rsidRDefault="00DC314B" w:rsidP="0026643C">
            <w:pPr>
              <w:widowControl w:val="0"/>
              <w:spacing w:before="100" w:after="100"/>
              <w:jc w:val="center"/>
              <w:rPr>
                <w:b/>
                <w:sz w:val="28"/>
                <w:szCs w:val="28"/>
              </w:rPr>
            </w:pPr>
            <w:r w:rsidRPr="009A68A8">
              <w:rPr>
                <w:b/>
                <w:color w:val="000000"/>
                <w:sz w:val="26"/>
                <w:szCs w:val="28"/>
              </w:rPr>
              <w:t>(ng/ml)</w:t>
            </w:r>
          </w:p>
        </w:tc>
        <w:tc>
          <w:tcPr>
            <w:tcW w:w="2694" w:type="dxa"/>
            <w:shd w:val="clear" w:color="auto" w:fill="auto"/>
            <w:vAlign w:val="center"/>
          </w:tcPr>
          <w:p w:rsidR="00DC314B" w:rsidRPr="009A68A8" w:rsidRDefault="00DC314B" w:rsidP="0026643C">
            <w:pPr>
              <w:widowControl w:val="0"/>
              <w:spacing w:before="100" w:after="100"/>
              <w:jc w:val="center"/>
              <w:rPr>
                <w:b/>
                <w:sz w:val="28"/>
                <w:szCs w:val="28"/>
              </w:rPr>
            </w:pPr>
            <w:r w:rsidRPr="009A68A8">
              <w:rPr>
                <w:b/>
                <w:color w:val="000000"/>
                <w:sz w:val="26"/>
                <w:szCs w:val="28"/>
              </w:rPr>
              <w:t>Phân nhóm đường kính nhĩ trái</w:t>
            </w:r>
          </w:p>
        </w:tc>
        <w:tc>
          <w:tcPr>
            <w:tcW w:w="2410" w:type="dxa"/>
            <w:shd w:val="clear" w:color="auto" w:fill="auto"/>
            <w:vAlign w:val="center"/>
          </w:tcPr>
          <w:p w:rsidR="00DC314B" w:rsidRPr="009A68A8" w:rsidRDefault="00DC314B" w:rsidP="0026643C">
            <w:pPr>
              <w:widowControl w:val="0"/>
              <w:spacing w:before="100" w:after="100"/>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417" w:type="dxa"/>
            <w:shd w:val="clear" w:color="auto" w:fill="auto"/>
            <w:vAlign w:val="center"/>
          </w:tcPr>
          <w:p w:rsidR="00DC314B" w:rsidRPr="009A68A8" w:rsidRDefault="00DC314B" w:rsidP="0026643C">
            <w:pPr>
              <w:widowControl w:val="0"/>
              <w:spacing w:before="100" w:after="100"/>
              <w:jc w:val="center"/>
              <w:rPr>
                <w:b/>
                <w:sz w:val="28"/>
                <w:szCs w:val="28"/>
                <w:lang w:val="vi-VN"/>
              </w:rPr>
            </w:pPr>
            <w:r w:rsidRPr="009A68A8">
              <w:rPr>
                <w:b/>
                <w:color w:val="000000"/>
                <w:sz w:val="26"/>
                <w:szCs w:val="28"/>
                <w:lang w:val="vi-VN"/>
              </w:rPr>
              <w:t>Trung vị</w:t>
            </w:r>
          </w:p>
        </w:tc>
        <w:tc>
          <w:tcPr>
            <w:tcW w:w="992" w:type="dxa"/>
            <w:shd w:val="clear" w:color="auto" w:fill="auto"/>
            <w:vAlign w:val="center"/>
          </w:tcPr>
          <w:p w:rsidR="00DC314B" w:rsidRPr="009A68A8" w:rsidRDefault="00DC314B" w:rsidP="0026643C">
            <w:pPr>
              <w:widowControl w:val="0"/>
              <w:spacing w:before="100" w:after="100"/>
              <w:jc w:val="center"/>
              <w:rPr>
                <w:b/>
                <w:sz w:val="28"/>
                <w:szCs w:val="28"/>
              </w:rPr>
            </w:pPr>
            <w:r w:rsidRPr="009A68A8">
              <w:rPr>
                <w:b/>
                <w:color w:val="000000"/>
                <w:sz w:val="26"/>
                <w:szCs w:val="28"/>
              </w:rPr>
              <w:t>p</w:t>
            </w:r>
          </w:p>
        </w:tc>
      </w:tr>
      <w:tr w:rsidR="00E00804" w:rsidRPr="009A68A8" w:rsidTr="0026643C">
        <w:trPr>
          <w:cantSplit/>
        </w:trPr>
        <w:tc>
          <w:tcPr>
            <w:tcW w:w="1276" w:type="dxa"/>
            <w:vMerge/>
          </w:tcPr>
          <w:p w:rsidR="00DC314B" w:rsidRPr="009A68A8" w:rsidRDefault="00DC314B" w:rsidP="0026643C">
            <w:pPr>
              <w:widowControl w:val="0"/>
              <w:spacing w:before="100" w:after="100"/>
              <w:jc w:val="both"/>
              <w:rPr>
                <w:sz w:val="28"/>
                <w:szCs w:val="28"/>
                <w:lang w:val="vi-VN"/>
              </w:rPr>
            </w:pPr>
          </w:p>
        </w:tc>
        <w:tc>
          <w:tcPr>
            <w:tcW w:w="2694" w:type="dxa"/>
            <w:shd w:val="clear" w:color="auto" w:fill="auto"/>
            <w:vAlign w:val="center"/>
          </w:tcPr>
          <w:p w:rsidR="00DC314B" w:rsidRPr="009A68A8" w:rsidRDefault="00DC314B" w:rsidP="0026643C">
            <w:pPr>
              <w:widowControl w:val="0"/>
              <w:spacing w:before="100" w:after="100"/>
              <w:jc w:val="center"/>
              <w:rPr>
                <w:sz w:val="28"/>
                <w:szCs w:val="28"/>
              </w:rPr>
            </w:pPr>
            <w:r w:rsidRPr="009A68A8">
              <w:rPr>
                <w:sz w:val="26"/>
                <w:szCs w:val="28"/>
                <w:lang w:val="vi-VN"/>
              </w:rPr>
              <w:t>LAD</w:t>
            </w:r>
            <w:r w:rsidRPr="009A68A8">
              <w:rPr>
                <w:sz w:val="26"/>
                <w:szCs w:val="28"/>
              </w:rPr>
              <w:t xml:space="preserve"> &lt; 40mm</w:t>
            </w:r>
          </w:p>
          <w:p w:rsidR="00DC314B" w:rsidRPr="009A68A8" w:rsidRDefault="00DC314B" w:rsidP="0026643C">
            <w:pPr>
              <w:widowControl w:val="0"/>
              <w:spacing w:before="100" w:after="100"/>
              <w:jc w:val="center"/>
              <w:rPr>
                <w:sz w:val="28"/>
                <w:szCs w:val="28"/>
              </w:rPr>
            </w:pPr>
            <w:r w:rsidRPr="009A68A8">
              <w:rPr>
                <w:sz w:val="26"/>
                <w:szCs w:val="28"/>
              </w:rPr>
              <w:t>(n = 77)</w:t>
            </w:r>
          </w:p>
        </w:tc>
        <w:tc>
          <w:tcPr>
            <w:tcW w:w="2410" w:type="dxa"/>
            <w:shd w:val="clear" w:color="auto" w:fill="auto"/>
            <w:vAlign w:val="center"/>
          </w:tcPr>
          <w:p w:rsidR="00DC314B" w:rsidRPr="009A68A8" w:rsidRDefault="00DC314B" w:rsidP="0026643C">
            <w:pPr>
              <w:widowControl w:val="0"/>
              <w:spacing w:before="100" w:after="100"/>
              <w:jc w:val="center"/>
              <w:rPr>
                <w:sz w:val="28"/>
                <w:szCs w:val="28"/>
              </w:rPr>
            </w:pPr>
            <w:r w:rsidRPr="009A68A8">
              <w:rPr>
                <w:sz w:val="26"/>
                <w:szCs w:val="28"/>
              </w:rPr>
              <w:t>34,</w:t>
            </w:r>
            <w:r w:rsidRPr="009A68A8">
              <w:rPr>
                <w:sz w:val="26"/>
                <w:szCs w:val="28"/>
                <w:lang w:val="vi-VN"/>
              </w:rPr>
              <w:t>48</w:t>
            </w:r>
            <w:r w:rsidRPr="009A68A8">
              <w:rPr>
                <w:sz w:val="26"/>
                <w:szCs w:val="28"/>
              </w:rPr>
              <w:t xml:space="preserve"> ± 12,</w:t>
            </w:r>
            <w:r w:rsidRPr="009A68A8">
              <w:rPr>
                <w:sz w:val="26"/>
                <w:szCs w:val="28"/>
                <w:lang w:val="vi-VN"/>
              </w:rPr>
              <w:t>10</w:t>
            </w:r>
          </w:p>
        </w:tc>
        <w:tc>
          <w:tcPr>
            <w:tcW w:w="1417"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32,77</w:t>
            </w:r>
          </w:p>
        </w:tc>
        <w:tc>
          <w:tcPr>
            <w:tcW w:w="992" w:type="dxa"/>
            <w:vMerge w:val="restart"/>
            <w:shd w:val="clear" w:color="auto" w:fill="auto"/>
            <w:vAlign w:val="center"/>
          </w:tcPr>
          <w:p w:rsidR="00DC314B" w:rsidRPr="009A68A8" w:rsidRDefault="00DC314B" w:rsidP="0026643C">
            <w:pPr>
              <w:widowControl w:val="0"/>
              <w:spacing w:before="100" w:after="100"/>
              <w:jc w:val="center"/>
              <w:rPr>
                <w:sz w:val="28"/>
                <w:szCs w:val="28"/>
              </w:rPr>
            </w:pPr>
            <w:r w:rsidRPr="009A68A8">
              <w:rPr>
                <w:color w:val="000000"/>
                <w:sz w:val="26"/>
                <w:szCs w:val="28"/>
              </w:rPr>
              <w:t>0,</w:t>
            </w:r>
            <w:r w:rsidRPr="009A68A8">
              <w:rPr>
                <w:color w:val="000000"/>
                <w:sz w:val="26"/>
                <w:szCs w:val="28"/>
                <w:lang w:val="vi-VN"/>
              </w:rPr>
              <w:t>3</w:t>
            </w:r>
          </w:p>
        </w:tc>
      </w:tr>
      <w:tr w:rsidR="00E00804" w:rsidRPr="009A68A8" w:rsidTr="0026643C">
        <w:trPr>
          <w:cantSplit/>
        </w:trPr>
        <w:tc>
          <w:tcPr>
            <w:tcW w:w="1276" w:type="dxa"/>
            <w:vMerge/>
          </w:tcPr>
          <w:p w:rsidR="00DC314B" w:rsidRPr="009A68A8" w:rsidRDefault="00DC314B" w:rsidP="0026643C">
            <w:pPr>
              <w:widowControl w:val="0"/>
              <w:spacing w:before="100" w:after="100"/>
              <w:jc w:val="both"/>
              <w:rPr>
                <w:sz w:val="28"/>
                <w:szCs w:val="28"/>
                <w:lang w:val="vi-VN"/>
              </w:rPr>
            </w:pPr>
          </w:p>
        </w:tc>
        <w:tc>
          <w:tcPr>
            <w:tcW w:w="2694" w:type="dxa"/>
            <w:shd w:val="clear" w:color="auto" w:fill="auto"/>
            <w:vAlign w:val="center"/>
          </w:tcPr>
          <w:p w:rsidR="00DC314B" w:rsidRPr="009A68A8" w:rsidRDefault="00DC314B" w:rsidP="0026643C">
            <w:pPr>
              <w:widowControl w:val="0"/>
              <w:spacing w:before="100" w:after="100"/>
              <w:jc w:val="center"/>
              <w:rPr>
                <w:sz w:val="28"/>
                <w:szCs w:val="28"/>
              </w:rPr>
            </w:pPr>
            <w:r w:rsidRPr="009A68A8">
              <w:rPr>
                <w:sz w:val="26"/>
                <w:szCs w:val="28"/>
                <w:lang w:val="vi-VN"/>
              </w:rPr>
              <w:t>LAD</w:t>
            </w:r>
            <w:r w:rsidRPr="009A68A8">
              <w:rPr>
                <w:sz w:val="26"/>
                <w:szCs w:val="28"/>
              </w:rPr>
              <w:t xml:space="preserve"> ≥ 40mm</w:t>
            </w:r>
          </w:p>
          <w:p w:rsidR="00DC314B" w:rsidRPr="009A68A8" w:rsidRDefault="00DC314B" w:rsidP="0026643C">
            <w:pPr>
              <w:widowControl w:val="0"/>
              <w:spacing w:before="100" w:after="100"/>
              <w:jc w:val="center"/>
              <w:rPr>
                <w:sz w:val="28"/>
                <w:szCs w:val="28"/>
              </w:rPr>
            </w:pPr>
            <w:r w:rsidRPr="009A68A8">
              <w:rPr>
                <w:sz w:val="26"/>
                <w:szCs w:val="28"/>
              </w:rPr>
              <w:t>(n = 33)</w:t>
            </w:r>
          </w:p>
        </w:tc>
        <w:tc>
          <w:tcPr>
            <w:tcW w:w="2410"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38</w:t>
            </w:r>
            <w:r w:rsidRPr="009A68A8">
              <w:rPr>
                <w:sz w:val="26"/>
                <w:szCs w:val="28"/>
              </w:rPr>
              <w:t>,</w:t>
            </w:r>
            <w:r w:rsidRPr="009A68A8">
              <w:rPr>
                <w:sz w:val="26"/>
                <w:szCs w:val="28"/>
                <w:lang w:val="vi-VN"/>
              </w:rPr>
              <w:t>24</w:t>
            </w:r>
            <w:r w:rsidRPr="009A68A8">
              <w:rPr>
                <w:sz w:val="26"/>
                <w:szCs w:val="28"/>
              </w:rPr>
              <w:t xml:space="preserve"> ± </w:t>
            </w:r>
            <w:r w:rsidRPr="009A68A8">
              <w:rPr>
                <w:sz w:val="26"/>
                <w:szCs w:val="28"/>
                <w:lang w:val="vi-VN"/>
              </w:rPr>
              <w:t>17,32</w:t>
            </w:r>
          </w:p>
        </w:tc>
        <w:tc>
          <w:tcPr>
            <w:tcW w:w="1417"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34,94</w:t>
            </w:r>
          </w:p>
        </w:tc>
        <w:tc>
          <w:tcPr>
            <w:tcW w:w="992" w:type="dxa"/>
            <w:vMerge/>
            <w:shd w:val="clear" w:color="auto" w:fill="auto"/>
            <w:vAlign w:val="center"/>
          </w:tcPr>
          <w:p w:rsidR="00DC314B" w:rsidRPr="009A68A8" w:rsidRDefault="00DC314B" w:rsidP="0026643C">
            <w:pPr>
              <w:widowControl w:val="0"/>
              <w:spacing w:before="100" w:after="100"/>
              <w:jc w:val="both"/>
              <w:rPr>
                <w:sz w:val="28"/>
                <w:szCs w:val="28"/>
              </w:rPr>
            </w:pPr>
          </w:p>
        </w:tc>
      </w:tr>
      <w:tr w:rsidR="00E00804" w:rsidRPr="009A68A8" w:rsidTr="0026643C">
        <w:trPr>
          <w:cantSplit/>
        </w:trPr>
        <w:tc>
          <w:tcPr>
            <w:tcW w:w="1276" w:type="dxa"/>
            <w:vMerge/>
          </w:tcPr>
          <w:p w:rsidR="00DC314B" w:rsidRPr="009A68A8" w:rsidRDefault="00DC314B" w:rsidP="0026643C">
            <w:pPr>
              <w:widowControl w:val="0"/>
              <w:spacing w:before="100" w:after="100"/>
              <w:jc w:val="both"/>
              <w:rPr>
                <w:sz w:val="28"/>
                <w:szCs w:val="28"/>
                <w:lang w:val="vi-VN"/>
              </w:rPr>
            </w:pPr>
          </w:p>
        </w:tc>
        <w:tc>
          <w:tcPr>
            <w:tcW w:w="2694"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LADi &lt; 22mm/m²</w:t>
            </w:r>
          </w:p>
          <w:p w:rsidR="00DC314B" w:rsidRPr="009A68A8" w:rsidRDefault="00DC314B" w:rsidP="0026643C">
            <w:pPr>
              <w:widowControl w:val="0"/>
              <w:spacing w:before="100" w:after="100"/>
              <w:jc w:val="center"/>
              <w:rPr>
                <w:sz w:val="28"/>
                <w:szCs w:val="28"/>
                <w:lang w:val="en-GB"/>
              </w:rPr>
            </w:pPr>
            <w:r w:rsidRPr="009A68A8">
              <w:rPr>
                <w:sz w:val="26"/>
                <w:szCs w:val="28"/>
                <w:lang w:val="en-GB"/>
              </w:rPr>
              <w:t>(n = 63)</w:t>
            </w:r>
          </w:p>
        </w:tc>
        <w:tc>
          <w:tcPr>
            <w:tcW w:w="2410"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32,60</w:t>
            </w:r>
            <w:r w:rsidRPr="009A68A8">
              <w:rPr>
                <w:sz w:val="26"/>
                <w:szCs w:val="28"/>
              </w:rPr>
              <w:t xml:space="preserve"> ± </w:t>
            </w:r>
            <w:r w:rsidRPr="009A68A8">
              <w:rPr>
                <w:sz w:val="26"/>
                <w:szCs w:val="28"/>
                <w:lang w:val="vi-VN"/>
              </w:rPr>
              <w:t>9,91</w:t>
            </w:r>
          </w:p>
        </w:tc>
        <w:tc>
          <w:tcPr>
            <w:tcW w:w="1417"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30,913</w:t>
            </w:r>
          </w:p>
        </w:tc>
        <w:tc>
          <w:tcPr>
            <w:tcW w:w="992" w:type="dxa"/>
            <w:vMerge w:val="restart"/>
            <w:shd w:val="clear" w:color="auto" w:fill="auto"/>
            <w:vAlign w:val="center"/>
          </w:tcPr>
          <w:p w:rsidR="00DC314B" w:rsidRPr="009A68A8" w:rsidRDefault="00DC314B" w:rsidP="0026643C">
            <w:pPr>
              <w:widowControl w:val="0"/>
              <w:spacing w:before="100" w:after="100"/>
              <w:jc w:val="both"/>
              <w:rPr>
                <w:sz w:val="28"/>
                <w:szCs w:val="28"/>
                <w:lang w:val="vi-VN"/>
              </w:rPr>
            </w:pPr>
            <w:r w:rsidRPr="009A68A8">
              <w:rPr>
                <w:color w:val="000000"/>
                <w:sz w:val="26"/>
                <w:szCs w:val="28"/>
                <w:lang w:val="vi-VN"/>
              </w:rPr>
              <w:t>0,023</w:t>
            </w:r>
          </w:p>
        </w:tc>
      </w:tr>
      <w:tr w:rsidR="00E00804" w:rsidRPr="009A68A8" w:rsidTr="0026643C">
        <w:trPr>
          <w:cantSplit/>
        </w:trPr>
        <w:tc>
          <w:tcPr>
            <w:tcW w:w="1276" w:type="dxa"/>
            <w:vMerge/>
          </w:tcPr>
          <w:p w:rsidR="00DC314B" w:rsidRPr="009A68A8" w:rsidRDefault="00DC314B" w:rsidP="0026643C">
            <w:pPr>
              <w:widowControl w:val="0"/>
              <w:spacing w:before="100" w:after="100"/>
              <w:jc w:val="both"/>
              <w:rPr>
                <w:sz w:val="28"/>
                <w:szCs w:val="28"/>
                <w:lang w:val="vi-VN"/>
              </w:rPr>
            </w:pPr>
          </w:p>
        </w:tc>
        <w:tc>
          <w:tcPr>
            <w:tcW w:w="2694"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 xml:space="preserve">LADi  </w:t>
            </w:r>
            <w:r w:rsidRPr="009A68A8">
              <w:rPr>
                <w:sz w:val="26"/>
                <w:szCs w:val="28"/>
              </w:rPr>
              <w:t>≥</w:t>
            </w:r>
            <w:r w:rsidRPr="009A68A8">
              <w:rPr>
                <w:sz w:val="26"/>
                <w:szCs w:val="28"/>
                <w:lang w:val="vi-VN"/>
              </w:rPr>
              <w:t xml:space="preserve"> 22mm/m²</w:t>
            </w:r>
          </w:p>
          <w:p w:rsidR="00DC314B" w:rsidRPr="009A68A8" w:rsidRDefault="00DC314B" w:rsidP="0026643C">
            <w:pPr>
              <w:widowControl w:val="0"/>
              <w:spacing w:before="100" w:after="100"/>
              <w:jc w:val="center"/>
              <w:rPr>
                <w:sz w:val="28"/>
                <w:szCs w:val="28"/>
                <w:lang w:val="en-GB"/>
              </w:rPr>
            </w:pPr>
            <w:r w:rsidRPr="009A68A8">
              <w:rPr>
                <w:sz w:val="26"/>
                <w:szCs w:val="28"/>
                <w:lang w:val="en-GB"/>
              </w:rPr>
              <w:t>(n = 47)</w:t>
            </w:r>
          </w:p>
        </w:tc>
        <w:tc>
          <w:tcPr>
            <w:tcW w:w="2410"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39,66</w:t>
            </w:r>
            <w:r w:rsidRPr="009A68A8">
              <w:rPr>
                <w:sz w:val="26"/>
                <w:szCs w:val="28"/>
              </w:rPr>
              <w:t xml:space="preserve"> ± </w:t>
            </w:r>
            <w:r w:rsidRPr="009A68A8">
              <w:rPr>
                <w:sz w:val="26"/>
                <w:szCs w:val="28"/>
                <w:lang w:val="vi-VN"/>
              </w:rPr>
              <w:t>17,22</w:t>
            </w:r>
          </w:p>
        </w:tc>
        <w:tc>
          <w:tcPr>
            <w:tcW w:w="1417" w:type="dxa"/>
            <w:shd w:val="clear" w:color="auto" w:fill="auto"/>
            <w:vAlign w:val="center"/>
          </w:tcPr>
          <w:p w:rsidR="00DC314B" w:rsidRPr="009A68A8" w:rsidRDefault="00DC314B" w:rsidP="0026643C">
            <w:pPr>
              <w:widowControl w:val="0"/>
              <w:spacing w:before="100" w:after="100"/>
              <w:jc w:val="center"/>
              <w:rPr>
                <w:sz w:val="28"/>
                <w:szCs w:val="28"/>
                <w:lang w:val="vi-VN"/>
              </w:rPr>
            </w:pPr>
            <w:r w:rsidRPr="009A68A8">
              <w:rPr>
                <w:sz w:val="26"/>
                <w:szCs w:val="28"/>
                <w:lang w:val="vi-VN"/>
              </w:rPr>
              <w:t>38,059</w:t>
            </w:r>
          </w:p>
        </w:tc>
        <w:tc>
          <w:tcPr>
            <w:tcW w:w="992" w:type="dxa"/>
            <w:vMerge/>
            <w:shd w:val="clear" w:color="auto" w:fill="auto"/>
            <w:vAlign w:val="center"/>
          </w:tcPr>
          <w:p w:rsidR="00DC314B" w:rsidRPr="009A68A8" w:rsidRDefault="00DC314B" w:rsidP="0026643C">
            <w:pPr>
              <w:widowControl w:val="0"/>
              <w:spacing w:before="100" w:after="100"/>
              <w:jc w:val="both"/>
              <w:rPr>
                <w:sz w:val="28"/>
                <w:szCs w:val="28"/>
              </w:rPr>
            </w:pPr>
          </w:p>
        </w:tc>
      </w:tr>
    </w:tbl>
    <w:p w:rsidR="00DC314B" w:rsidRPr="009A68A8" w:rsidRDefault="00DC314B" w:rsidP="0032489D">
      <w:pPr>
        <w:widowControl w:val="0"/>
        <w:spacing w:line="360" w:lineRule="auto"/>
        <w:jc w:val="both"/>
        <w:rPr>
          <w:i/>
        </w:rPr>
      </w:pPr>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rPr>
      </w:pPr>
      <w:bookmarkStart w:id="360" w:name="_Toc210905938"/>
      <w:r w:rsidRPr="009A68A8">
        <w:rPr>
          <w:sz w:val="28"/>
          <w:szCs w:val="28"/>
        </w:rPr>
        <w:t xml:space="preserve">     Nhận xét: Nồng độ OPN có xu hướng cao hơn ở nhóm có </w:t>
      </w:r>
      <w:r w:rsidRPr="009A68A8">
        <w:rPr>
          <w:sz w:val="28"/>
          <w:szCs w:val="28"/>
          <w:lang w:val="vi-VN"/>
        </w:rPr>
        <w:t>LAD</w:t>
      </w:r>
      <w:r w:rsidRPr="009A68A8">
        <w:rPr>
          <w:sz w:val="28"/>
          <w:szCs w:val="28"/>
        </w:rPr>
        <w:t xml:space="preserve"> ≥ 40mm, nhưng sự khác biệt là không có ý nghĩa thống kê </w:t>
      </w:r>
      <w:r w:rsidRPr="009A68A8">
        <w:rPr>
          <w:sz w:val="28"/>
          <w:szCs w:val="28"/>
          <w:lang w:val="vi-VN"/>
        </w:rPr>
        <w:t xml:space="preserve">khi kiểm định phi tham số. </w:t>
      </w:r>
      <w:r w:rsidRPr="009A68A8">
        <w:rPr>
          <w:sz w:val="28"/>
          <w:szCs w:val="28"/>
          <w:lang w:val="vi-VN"/>
        </w:rPr>
        <w:lastRenderedPageBreak/>
        <w:t xml:space="preserve">Nếu phân nhóm dựa trên LADi, nồng độ OPN ở nhóm có LADi </w:t>
      </w:r>
      <w:r w:rsidRPr="009A68A8">
        <w:rPr>
          <w:sz w:val="28"/>
          <w:szCs w:val="28"/>
        </w:rPr>
        <w:t>≥</w:t>
      </w:r>
      <w:r w:rsidRPr="009A68A8">
        <w:rPr>
          <w:sz w:val="28"/>
          <w:szCs w:val="28"/>
          <w:lang w:val="vi-VN"/>
        </w:rPr>
        <w:t xml:space="preserve"> 22mm/m² lớn hơn có ý nghĩa thống kê so với nhóm còn lại</w:t>
      </w:r>
      <w:bookmarkEnd w:id="360"/>
      <w:r w:rsidRPr="009A68A8">
        <w:rPr>
          <w:sz w:val="28"/>
          <w:szCs w:val="28"/>
          <w:lang w:val="vi-VN"/>
        </w:rPr>
        <w:t>.</w:t>
      </w:r>
    </w:p>
    <w:p w:rsidR="00DC314B" w:rsidRPr="009A68A8" w:rsidRDefault="00DC314B" w:rsidP="0026643C">
      <w:pPr>
        <w:pStyle w:val="0bang"/>
        <w:rPr>
          <w:lang w:val="vi-VN"/>
        </w:rPr>
      </w:pPr>
      <w:bookmarkStart w:id="361" w:name="_Toc210908637"/>
      <w:bookmarkStart w:id="362" w:name="_Toc214449954"/>
      <w:bookmarkStart w:id="363" w:name="_Toc230424078"/>
      <w:r w:rsidRPr="009A68A8">
        <w:t>Bảng 3.</w:t>
      </w:r>
      <w:r w:rsidRPr="009A68A8">
        <w:rPr>
          <w:lang w:val="vi-VN"/>
        </w:rPr>
        <w:t>21</w:t>
      </w:r>
      <w:r w:rsidRPr="009A68A8">
        <w:t xml:space="preserve">. Đặc điểm nồng độ OPN theo phân nhóm </w:t>
      </w:r>
      <w:r w:rsidRPr="009A68A8">
        <w:rPr>
          <w:lang w:val="vi-VN"/>
        </w:rPr>
        <w:t>kích thước trước sau nhĩ trái trên CLVT (n = 87)</w:t>
      </w:r>
      <w:bookmarkEnd w:id="361"/>
      <w:bookmarkEnd w:id="362"/>
      <w:bookmarkEnd w:id="363"/>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538"/>
        <w:gridCol w:w="2127"/>
        <w:gridCol w:w="1417"/>
        <w:gridCol w:w="1276"/>
      </w:tblGrid>
      <w:tr w:rsidR="00E00804" w:rsidRPr="009A68A8" w:rsidTr="0032489D">
        <w:tc>
          <w:tcPr>
            <w:tcW w:w="1431" w:type="dxa"/>
            <w:vMerge w:val="restart"/>
          </w:tcPr>
          <w:p w:rsidR="00DC314B" w:rsidRPr="009A68A8" w:rsidRDefault="00DC314B" w:rsidP="0032489D">
            <w:pPr>
              <w:widowControl w:val="0"/>
              <w:spacing w:before="100" w:after="100" w:line="300" w:lineRule="auto"/>
              <w:jc w:val="center"/>
              <w:rPr>
                <w:b/>
                <w:sz w:val="28"/>
                <w:szCs w:val="28"/>
              </w:rPr>
            </w:pPr>
          </w:p>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Nồng độ OPN</w:t>
            </w:r>
          </w:p>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(ng/ml)</w:t>
            </w:r>
          </w:p>
        </w:tc>
        <w:tc>
          <w:tcPr>
            <w:tcW w:w="2538"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 xml:space="preserve">Phân nhóm </w:t>
            </w:r>
            <w:r w:rsidRPr="009A68A8">
              <w:rPr>
                <w:b/>
                <w:color w:val="000000"/>
                <w:sz w:val="26"/>
                <w:szCs w:val="28"/>
                <w:lang w:val="vi-VN"/>
              </w:rPr>
              <w:t>kích thước nhĩ trái</w:t>
            </w:r>
          </w:p>
        </w:tc>
        <w:tc>
          <w:tcPr>
            <w:tcW w:w="2127"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417" w:type="dxa"/>
            <w:shd w:val="clear" w:color="auto" w:fill="auto"/>
            <w:vAlign w:val="center"/>
          </w:tcPr>
          <w:p w:rsidR="00DC314B" w:rsidRPr="009A68A8" w:rsidRDefault="00DC314B" w:rsidP="0032489D">
            <w:pPr>
              <w:widowControl w:val="0"/>
              <w:spacing w:before="100" w:after="100" w:line="300" w:lineRule="auto"/>
              <w:jc w:val="center"/>
              <w:rPr>
                <w:b/>
                <w:sz w:val="28"/>
                <w:szCs w:val="28"/>
                <w:lang w:val="vi-VN"/>
              </w:rPr>
            </w:pPr>
            <w:r w:rsidRPr="009A68A8">
              <w:rPr>
                <w:b/>
                <w:color w:val="000000"/>
                <w:sz w:val="26"/>
                <w:szCs w:val="28"/>
                <w:lang w:val="vi-VN"/>
              </w:rPr>
              <w:t>Trung vị</w:t>
            </w:r>
          </w:p>
        </w:tc>
        <w:tc>
          <w:tcPr>
            <w:tcW w:w="1276" w:type="dxa"/>
            <w:shd w:val="clear" w:color="auto" w:fill="auto"/>
            <w:vAlign w:val="center"/>
          </w:tcPr>
          <w:p w:rsidR="00DC314B" w:rsidRPr="009A68A8" w:rsidRDefault="00DC314B" w:rsidP="0032489D">
            <w:pPr>
              <w:widowControl w:val="0"/>
              <w:spacing w:before="100" w:after="100" w:line="300" w:lineRule="auto"/>
              <w:jc w:val="center"/>
              <w:rPr>
                <w:b/>
                <w:sz w:val="28"/>
                <w:szCs w:val="28"/>
              </w:rPr>
            </w:pPr>
            <w:r w:rsidRPr="009A68A8">
              <w:rPr>
                <w:b/>
                <w:color w:val="000000"/>
                <w:sz w:val="26"/>
                <w:szCs w:val="28"/>
              </w:rPr>
              <w:t>p</w:t>
            </w:r>
          </w:p>
        </w:tc>
      </w:tr>
      <w:tr w:rsidR="00E00804" w:rsidRPr="009A68A8" w:rsidTr="0032489D">
        <w:tc>
          <w:tcPr>
            <w:tcW w:w="1431" w:type="dxa"/>
            <w:vMerge/>
          </w:tcPr>
          <w:p w:rsidR="00DC314B" w:rsidRPr="009A68A8" w:rsidRDefault="00DC314B" w:rsidP="0032489D">
            <w:pPr>
              <w:widowControl w:val="0"/>
              <w:spacing w:before="100" w:after="100" w:line="360" w:lineRule="auto"/>
              <w:jc w:val="both"/>
              <w:rPr>
                <w:sz w:val="28"/>
                <w:szCs w:val="28"/>
                <w:lang w:val="vi-VN"/>
              </w:rPr>
            </w:pPr>
          </w:p>
        </w:tc>
        <w:tc>
          <w:tcPr>
            <w:tcW w:w="2538"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rPr>
              <w:t>LA-APCT &lt; 40mm</w:t>
            </w:r>
          </w:p>
          <w:p w:rsidR="00DC314B" w:rsidRPr="009A68A8" w:rsidRDefault="00DC314B" w:rsidP="0032489D">
            <w:pPr>
              <w:widowControl w:val="0"/>
              <w:spacing w:before="100" w:after="100" w:line="300" w:lineRule="auto"/>
              <w:jc w:val="center"/>
              <w:rPr>
                <w:sz w:val="28"/>
                <w:szCs w:val="28"/>
              </w:rPr>
            </w:pPr>
            <w:r w:rsidRPr="009A68A8">
              <w:rPr>
                <w:sz w:val="26"/>
                <w:szCs w:val="28"/>
              </w:rPr>
              <w:t>(n = 47)</w:t>
            </w:r>
          </w:p>
        </w:tc>
        <w:tc>
          <w:tcPr>
            <w:tcW w:w="21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32,97 ± 11,19</w:t>
            </w:r>
          </w:p>
        </w:tc>
        <w:tc>
          <w:tcPr>
            <w:tcW w:w="1417" w:type="dxa"/>
            <w:shd w:val="clear" w:color="auto" w:fill="auto"/>
            <w:vAlign w:val="center"/>
          </w:tcPr>
          <w:p w:rsidR="00DC314B" w:rsidRPr="009A68A8" w:rsidRDefault="00DC314B" w:rsidP="0032489D">
            <w:pPr>
              <w:widowControl w:val="0"/>
              <w:spacing w:before="100" w:after="100" w:line="300" w:lineRule="auto"/>
              <w:jc w:val="center"/>
              <w:rPr>
                <w:sz w:val="28"/>
                <w:szCs w:val="28"/>
                <w:lang w:val="vi-VN"/>
              </w:rPr>
            </w:pPr>
            <w:r w:rsidRPr="009A68A8">
              <w:rPr>
                <w:sz w:val="26"/>
                <w:szCs w:val="28"/>
                <w:lang w:val="vi-VN"/>
              </w:rPr>
              <w:t>29,93</w:t>
            </w:r>
          </w:p>
        </w:tc>
        <w:tc>
          <w:tcPr>
            <w:tcW w:w="1276" w:type="dxa"/>
            <w:vMerge w:val="restart"/>
            <w:shd w:val="clear" w:color="auto" w:fill="auto"/>
            <w:vAlign w:val="center"/>
          </w:tcPr>
          <w:p w:rsidR="00DC314B" w:rsidRPr="009A68A8" w:rsidRDefault="00DC314B" w:rsidP="0032489D">
            <w:pPr>
              <w:widowControl w:val="0"/>
              <w:spacing w:before="100" w:after="100" w:line="300" w:lineRule="auto"/>
              <w:jc w:val="center"/>
              <w:rPr>
                <w:sz w:val="28"/>
                <w:szCs w:val="28"/>
                <w:lang w:val="en-GB"/>
              </w:rPr>
            </w:pPr>
            <w:r w:rsidRPr="009A68A8">
              <w:rPr>
                <w:color w:val="000000"/>
                <w:sz w:val="26"/>
                <w:szCs w:val="28"/>
              </w:rPr>
              <w:t>0,</w:t>
            </w:r>
            <w:r w:rsidRPr="009A68A8">
              <w:rPr>
                <w:color w:val="000000"/>
                <w:sz w:val="26"/>
                <w:szCs w:val="28"/>
                <w:lang w:val="vi-VN"/>
              </w:rPr>
              <w:t>05</w:t>
            </w:r>
            <w:r w:rsidRPr="009A68A8">
              <w:rPr>
                <w:color w:val="000000"/>
                <w:sz w:val="26"/>
                <w:szCs w:val="28"/>
                <w:lang w:val="en-GB"/>
              </w:rPr>
              <w:t>0</w:t>
            </w:r>
          </w:p>
        </w:tc>
      </w:tr>
      <w:tr w:rsidR="00E00804" w:rsidRPr="009A68A8" w:rsidTr="0032489D">
        <w:tc>
          <w:tcPr>
            <w:tcW w:w="1431" w:type="dxa"/>
            <w:vMerge/>
          </w:tcPr>
          <w:p w:rsidR="00DC314B" w:rsidRPr="009A68A8" w:rsidRDefault="00DC314B" w:rsidP="0032489D">
            <w:pPr>
              <w:widowControl w:val="0"/>
              <w:spacing w:before="100" w:after="100" w:line="360" w:lineRule="auto"/>
              <w:jc w:val="both"/>
              <w:rPr>
                <w:sz w:val="28"/>
                <w:szCs w:val="28"/>
                <w:lang w:val="vi-VN"/>
              </w:rPr>
            </w:pPr>
          </w:p>
        </w:tc>
        <w:tc>
          <w:tcPr>
            <w:tcW w:w="2538"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color w:val="000000"/>
                <w:sz w:val="26"/>
              </w:rPr>
              <w:t>LA-APCT ≥ 40mm</w:t>
            </w:r>
          </w:p>
          <w:p w:rsidR="00DC314B" w:rsidRPr="009A68A8" w:rsidRDefault="00DC314B" w:rsidP="0032489D">
            <w:pPr>
              <w:widowControl w:val="0"/>
              <w:spacing w:before="100" w:after="100" w:line="300" w:lineRule="auto"/>
              <w:jc w:val="center"/>
              <w:rPr>
                <w:sz w:val="28"/>
                <w:szCs w:val="28"/>
              </w:rPr>
            </w:pPr>
            <w:r w:rsidRPr="009A68A8">
              <w:rPr>
                <w:sz w:val="26"/>
                <w:szCs w:val="28"/>
              </w:rPr>
              <w:t>(n = 40)</w:t>
            </w:r>
          </w:p>
        </w:tc>
        <w:tc>
          <w:tcPr>
            <w:tcW w:w="2127" w:type="dxa"/>
            <w:shd w:val="clear" w:color="auto" w:fill="auto"/>
            <w:vAlign w:val="center"/>
          </w:tcPr>
          <w:p w:rsidR="00DC314B" w:rsidRPr="009A68A8" w:rsidRDefault="00DC314B" w:rsidP="0032489D">
            <w:pPr>
              <w:widowControl w:val="0"/>
              <w:spacing w:before="100" w:after="100" w:line="300" w:lineRule="auto"/>
              <w:jc w:val="center"/>
              <w:rPr>
                <w:sz w:val="28"/>
                <w:szCs w:val="28"/>
              </w:rPr>
            </w:pPr>
            <w:r w:rsidRPr="009A68A8">
              <w:rPr>
                <w:sz w:val="26"/>
                <w:szCs w:val="28"/>
              </w:rPr>
              <w:t>38,60 ± 13,01</w:t>
            </w:r>
          </w:p>
        </w:tc>
        <w:tc>
          <w:tcPr>
            <w:tcW w:w="1417" w:type="dxa"/>
            <w:shd w:val="clear" w:color="auto" w:fill="auto"/>
            <w:vAlign w:val="center"/>
          </w:tcPr>
          <w:p w:rsidR="00DC314B" w:rsidRPr="009A68A8" w:rsidRDefault="00DC314B" w:rsidP="0032489D">
            <w:pPr>
              <w:widowControl w:val="0"/>
              <w:spacing w:before="100" w:after="100" w:line="300" w:lineRule="auto"/>
              <w:jc w:val="center"/>
              <w:rPr>
                <w:sz w:val="28"/>
                <w:szCs w:val="28"/>
                <w:lang w:val="en-GB"/>
              </w:rPr>
            </w:pPr>
            <w:r w:rsidRPr="009A68A8">
              <w:rPr>
                <w:sz w:val="26"/>
                <w:szCs w:val="28"/>
                <w:lang w:val="vi-VN"/>
              </w:rPr>
              <w:t>39,2</w:t>
            </w:r>
            <w:r w:rsidRPr="009A68A8">
              <w:rPr>
                <w:sz w:val="26"/>
                <w:szCs w:val="28"/>
                <w:lang w:val="en-GB"/>
              </w:rPr>
              <w:t>3</w:t>
            </w:r>
          </w:p>
        </w:tc>
        <w:tc>
          <w:tcPr>
            <w:tcW w:w="1276" w:type="dxa"/>
            <w:vMerge/>
            <w:shd w:val="clear" w:color="auto" w:fill="auto"/>
            <w:vAlign w:val="center"/>
          </w:tcPr>
          <w:p w:rsidR="00DC314B" w:rsidRPr="009A68A8" w:rsidRDefault="00DC314B" w:rsidP="0032489D">
            <w:pPr>
              <w:widowControl w:val="0"/>
              <w:spacing w:before="100" w:after="100" w:line="360" w:lineRule="auto"/>
              <w:jc w:val="both"/>
              <w:rPr>
                <w:sz w:val="28"/>
                <w:szCs w:val="28"/>
              </w:rPr>
            </w:pPr>
          </w:p>
        </w:tc>
      </w:tr>
    </w:tbl>
    <w:p w:rsidR="00DC314B" w:rsidRPr="009A68A8" w:rsidRDefault="00DC314B" w:rsidP="0032489D">
      <w:pPr>
        <w:widowControl w:val="0"/>
        <w:spacing w:line="360" w:lineRule="auto"/>
        <w:jc w:val="both"/>
        <w:rPr>
          <w:i/>
        </w:rPr>
      </w:pPr>
      <w:r w:rsidRPr="009A68A8">
        <w:rPr>
          <w:i/>
          <w:sz w:val="28"/>
        </w:rPr>
        <w:t>*p: kiểm định Mann-Whitney cho biến phân bố không chuẩn</w:t>
      </w:r>
    </w:p>
    <w:p w:rsidR="00DC314B" w:rsidRPr="009A68A8" w:rsidRDefault="00DC314B" w:rsidP="0032489D">
      <w:pPr>
        <w:widowControl w:val="0"/>
        <w:spacing w:line="360" w:lineRule="auto"/>
        <w:jc w:val="both"/>
        <w:rPr>
          <w:color w:val="000000"/>
          <w:sz w:val="28"/>
          <w:szCs w:val="28"/>
        </w:rPr>
      </w:pPr>
      <w:r w:rsidRPr="009A68A8">
        <w:rPr>
          <w:sz w:val="28"/>
          <w:szCs w:val="28"/>
        </w:rPr>
        <w:t xml:space="preserve">     Nhận xét: Nồng độ OPN có xu hướng cao hơn ở nhóm có kích thước trước sau nhĩ trái trên CLVT giãn (LA-APCT ≥ 40mm), nhưng sự khác biệt chỉ tiệm cận ý nghĩa thống kê, với p = 0,050. </w:t>
      </w:r>
    </w:p>
    <w:p w:rsidR="00DC314B" w:rsidRPr="009A68A8" w:rsidRDefault="00DC314B" w:rsidP="0026643C">
      <w:pPr>
        <w:pStyle w:val="0bang"/>
        <w:rPr>
          <w:lang w:val="vi-VN"/>
        </w:rPr>
      </w:pPr>
      <w:bookmarkStart w:id="364" w:name="_Toc210908638"/>
      <w:bookmarkStart w:id="365" w:name="_Toc214449955"/>
      <w:bookmarkStart w:id="366" w:name="_Toc230424079"/>
      <w:r w:rsidRPr="009A68A8">
        <w:t>Bảng 3.</w:t>
      </w:r>
      <w:r w:rsidRPr="009A68A8">
        <w:rPr>
          <w:lang w:val="vi-VN"/>
        </w:rPr>
        <w:t>22</w:t>
      </w:r>
      <w:r w:rsidRPr="009A68A8">
        <w:t>. Đặc điểm nồng độ OPN theo phân loại rung nhĩ</w:t>
      </w:r>
      <w:bookmarkEnd w:id="364"/>
      <w:bookmarkEnd w:id="365"/>
      <w:r w:rsidRPr="009A68A8">
        <w:rPr>
          <w:lang w:val="vi-VN"/>
        </w:rPr>
        <w:t xml:space="preserve"> (n = 110)</w:t>
      </w:r>
      <w:bookmarkEnd w:id="366"/>
    </w:p>
    <w:tbl>
      <w:tblPr>
        <w:tblW w:w="87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935"/>
        <w:gridCol w:w="2178"/>
        <w:gridCol w:w="1544"/>
        <w:gridCol w:w="1431"/>
      </w:tblGrid>
      <w:tr w:rsidR="00E00804" w:rsidRPr="009A68A8" w:rsidTr="0032489D">
        <w:trPr>
          <w:trHeight w:val="1098"/>
        </w:trPr>
        <w:tc>
          <w:tcPr>
            <w:tcW w:w="1674" w:type="dxa"/>
            <w:vMerge w:val="restart"/>
          </w:tcPr>
          <w:p w:rsidR="00DC314B" w:rsidRPr="009A68A8" w:rsidRDefault="00DC314B" w:rsidP="0032489D">
            <w:pPr>
              <w:widowControl w:val="0"/>
              <w:spacing w:before="60" w:after="60" w:line="300" w:lineRule="auto"/>
              <w:rPr>
                <w:b/>
                <w:sz w:val="28"/>
                <w:szCs w:val="28"/>
              </w:rPr>
            </w:pP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Nồng độ OPN</w:t>
            </w:r>
          </w:p>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(ng/ml)</w:t>
            </w:r>
          </w:p>
        </w:tc>
        <w:tc>
          <w:tcPr>
            <w:tcW w:w="1935"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Phân nhóm RN</w:t>
            </w:r>
          </w:p>
        </w:tc>
        <w:tc>
          <w:tcPr>
            <w:tcW w:w="2178"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544" w:type="dxa"/>
            <w:shd w:val="clear" w:color="auto" w:fill="auto"/>
            <w:vAlign w:val="center"/>
          </w:tcPr>
          <w:p w:rsidR="00DC314B" w:rsidRPr="009A68A8" w:rsidRDefault="00DC314B" w:rsidP="0032489D">
            <w:pPr>
              <w:widowControl w:val="0"/>
              <w:spacing w:before="60" w:after="60" w:line="300" w:lineRule="auto"/>
              <w:jc w:val="center"/>
              <w:rPr>
                <w:b/>
                <w:sz w:val="28"/>
                <w:szCs w:val="28"/>
                <w:lang w:val="vi-VN"/>
              </w:rPr>
            </w:pPr>
            <w:r w:rsidRPr="009A68A8">
              <w:rPr>
                <w:b/>
                <w:color w:val="000000"/>
                <w:sz w:val="26"/>
                <w:szCs w:val="28"/>
                <w:lang w:val="vi-VN"/>
              </w:rPr>
              <w:t>Trung vị</w:t>
            </w:r>
          </w:p>
        </w:tc>
        <w:tc>
          <w:tcPr>
            <w:tcW w:w="1431"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rPr>
          <w:trHeight w:val="571"/>
        </w:trPr>
        <w:tc>
          <w:tcPr>
            <w:tcW w:w="1674" w:type="dxa"/>
            <w:vMerge/>
          </w:tcPr>
          <w:p w:rsidR="00DC314B" w:rsidRPr="009A68A8" w:rsidRDefault="00DC314B" w:rsidP="0032489D">
            <w:pPr>
              <w:widowControl w:val="0"/>
              <w:spacing w:before="60" w:after="60" w:line="360" w:lineRule="auto"/>
              <w:jc w:val="both"/>
              <w:rPr>
                <w:sz w:val="28"/>
                <w:szCs w:val="28"/>
              </w:rPr>
            </w:pPr>
          </w:p>
        </w:tc>
        <w:tc>
          <w:tcPr>
            <w:tcW w:w="193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RN cơn</w:t>
            </w:r>
          </w:p>
          <w:p w:rsidR="00DC314B" w:rsidRPr="009A68A8" w:rsidRDefault="00DC314B" w:rsidP="0032489D">
            <w:pPr>
              <w:widowControl w:val="0"/>
              <w:spacing w:before="60" w:after="60" w:line="300" w:lineRule="auto"/>
              <w:jc w:val="center"/>
              <w:rPr>
                <w:sz w:val="28"/>
                <w:szCs w:val="28"/>
              </w:rPr>
            </w:pPr>
            <w:r w:rsidRPr="009A68A8">
              <w:rPr>
                <w:sz w:val="26"/>
                <w:szCs w:val="28"/>
              </w:rPr>
              <w:t>(n = 83)</w:t>
            </w:r>
          </w:p>
        </w:tc>
        <w:tc>
          <w:tcPr>
            <w:tcW w:w="217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34,86 </w:t>
            </w:r>
            <w:r w:rsidRPr="009A68A8">
              <w:rPr>
                <w:bCs/>
                <w:sz w:val="26"/>
                <w:szCs w:val="28"/>
              </w:rPr>
              <w:t>± 11,83</w:t>
            </w:r>
          </w:p>
        </w:tc>
        <w:tc>
          <w:tcPr>
            <w:tcW w:w="1544"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32,77</w:t>
            </w:r>
          </w:p>
        </w:tc>
        <w:tc>
          <w:tcPr>
            <w:tcW w:w="1431"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lang w:val="en-GB"/>
              </w:rPr>
            </w:pPr>
            <w:r w:rsidRPr="009A68A8">
              <w:rPr>
                <w:color w:val="000000"/>
                <w:sz w:val="26"/>
                <w:szCs w:val="28"/>
              </w:rPr>
              <w:t>0,</w:t>
            </w:r>
            <w:r w:rsidRPr="009A68A8">
              <w:rPr>
                <w:color w:val="000000"/>
                <w:sz w:val="26"/>
                <w:szCs w:val="28"/>
                <w:lang w:val="vi-VN"/>
              </w:rPr>
              <w:t>59</w:t>
            </w:r>
            <w:r w:rsidRPr="009A68A8">
              <w:rPr>
                <w:color w:val="000000"/>
                <w:sz w:val="26"/>
                <w:szCs w:val="28"/>
                <w:lang w:val="en-GB"/>
              </w:rPr>
              <w:t>3</w:t>
            </w:r>
          </w:p>
        </w:tc>
      </w:tr>
      <w:tr w:rsidR="00E00804" w:rsidRPr="009A68A8" w:rsidTr="0032489D">
        <w:trPr>
          <w:trHeight w:val="559"/>
        </w:trPr>
        <w:tc>
          <w:tcPr>
            <w:tcW w:w="1674" w:type="dxa"/>
            <w:vMerge/>
          </w:tcPr>
          <w:p w:rsidR="00DC314B" w:rsidRPr="009A68A8" w:rsidRDefault="00DC314B" w:rsidP="0032489D">
            <w:pPr>
              <w:widowControl w:val="0"/>
              <w:spacing w:before="60" w:after="60" w:line="360" w:lineRule="auto"/>
              <w:jc w:val="both"/>
              <w:rPr>
                <w:sz w:val="28"/>
                <w:szCs w:val="28"/>
              </w:rPr>
            </w:pPr>
          </w:p>
        </w:tc>
        <w:tc>
          <w:tcPr>
            <w:tcW w:w="1935"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RN bền bỉ</w:t>
            </w:r>
          </w:p>
          <w:p w:rsidR="00DC314B" w:rsidRPr="009A68A8" w:rsidRDefault="00DC314B" w:rsidP="0032489D">
            <w:pPr>
              <w:widowControl w:val="0"/>
              <w:spacing w:before="60" w:after="60" w:line="300" w:lineRule="auto"/>
              <w:jc w:val="center"/>
              <w:rPr>
                <w:sz w:val="28"/>
                <w:szCs w:val="28"/>
              </w:rPr>
            </w:pPr>
            <w:r w:rsidRPr="009A68A8">
              <w:rPr>
                <w:sz w:val="26"/>
                <w:szCs w:val="28"/>
              </w:rPr>
              <w:t>(n = 27)</w:t>
            </w:r>
          </w:p>
        </w:tc>
        <w:tc>
          <w:tcPr>
            <w:tcW w:w="2178"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37,90 </w:t>
            </w:r>
            <w:r w:rsidRPr="009A68A8">
              <w:rPr>
                <w:bCs/>
                <w:sz w:val="26"/>
                <w:szCs w:val="28"/>
              </w:rPr>
              <w:t>± 19,01</w:t>
            </w:r>
          </w:p>
        </w:tc>
        <w:tc>
          <w:tcPr>
            <w:tcW w:w="1544" w:type="dxa"/>
            <w:shd w:val="clear" w:color="auto" w:fill="auto"/>
            <w:vAlign w:val="center"/>
          </w:tcPr>
          <w:p w:rsidR="00DC314B" w:rsidRPr="009A68A8" w:rsidRDefault="00DC314B" w:rsidP="0032489D">
            <w:pPr>
              <w:widowControl w:val="0"/>
              <w:spacing w:before="60" w:after="60" w:line="300" w:lineRule="auto"/>
              <w:jc w:val="center"/>
              <w:rPr>
                <w:sz w:val="28"/>
                <w:szCs w:val="28"/>
                <w:lang w:val="vi-VN"/>
              </w:rPr>
            </w:pPr>
            <w:r w:rsidRPr="009A68A8">
              <w:rPr>
                <w:sz w:val="26"/>
                <w:szCs w:val="28"/>
                <w:lang w:val="vi-VN"/>
              </w:rPr>
              <w:t>35,65</w:t>
            </w:r>
          </w:p>
        </w:tc>
        <w:tc>
          <w:tcPr>
            <w:tcW w:w="1431" w:type="dxa"/>
            <w:vMerge/>
            <w:shd w:val="clear" w:color="auto" w:fill="auto"/>
            <w:vAlign w:val="center"/>
          </w:tcPr>
          <w:p w:rsidR="00DC314B" w:rsidRPr="009A68A8" w:rsidRDefault="00DC314B" w:rsidP="0032489D">
            <w:pPr>
              <w:widowControl w:val="0"/>
              <w:spacing w:before="60" w:after="60" w:line="360" w:lineRule="auto"/>
              <w:jc w:val="both"/>
              <w:rPr>
                <w:sz w:val="28"/>
                <w:szCs w:val="28"/>
              </w:rPr>
            </w:pPr>
          </w:p>
        </w:tc>
      </w:tr>
    </w:tbl>
    <w:p w:rsidR="00DC314B" w:rsidRPr="009A68A8" w:rsidRDefault="00DC314B" w:rsidP="0032489D">
      <w:pPr>
        <w:widowControl w:val="0"/>
        <w:spacing w:line="360" w:lineRule="auto"/>
        <w:jc w:val="both"/>
        <w:rPr>
          <w:i/>
        </w:rPr>
      </w:pPr>
      <w:bookmarkStart w:id="367" w:name="_Toc210905940"/>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lang w:val="vi-VN"/>
        </w:rPr>
      </w:pPr>
      <w:r w:rsidRPr="009A68A8">
        <w:rPr>
          <w:sz w:val="28"/>
          <w:szCs w:val="28"/>
        </w:rPr>
        <w:t xml:space="preserve">     Nhận xét: Nồng độ OPN ở nhóm rung nhĩ bền bỉ có xu hướng cao hơn ở nhóm rung nhĩ cơn, tuy nhiên sự khác biệt là không có ý nghĩa thống kê, với p &gt; 0,05</w:t>
      </w:r>
      <w:r w:rsidRPr="009A68A8">
        <w:rPr>
          <w:sz w:val="28"/>
          <w:szCs w:val="28"/>
          <w:lang w:val="vi-VN"/>
        </w:rPr>
        <w:t xml:space="preserve"> khi kiểm định phi tham số.</w:t>
      </w:r>
      <w:bookmarkEnd w:id="367"/>
    </w:p>
    <w:p w:rsidR="0026643C" w:rsidRDefault="0026643C">
      <w:pPr>
        <w:spacing w:after="160" w:line="259" w:lineRule="auto"/>
        <w:rPr>
          <w:b/>
          <w:sz w:val="28"/>
          <w:szCs w:val="28"/>
        </w:rPr>
      </w:pPr>
      <w:r>
        <w:rPr>
          <w:b/>
          <w:sz w:val="28"/>
          <w:szCs w:val="28"/>
        </w:rPr>
        <w:br w:type="page"/>
      </w:r>
    </w:p>
    <w:p w:rsidR="00DC314B" w:rsidRPr="009A68A8" w:rsidRDefault="00DC314B" w:rsidP="0026643C">
      <w:pPr>
        <w:pStyle w:val="3"/>
        <w:rPr>
          <w:color w:val="000000"/>
        </w:rPr>
      </w:pPr>
      <w:bookmarkStart w:id="368" w:name="_Toc230423993"/>
      <w:r w:rsidRPr="009A68A8">
        <w:lastRenderedPageBreak/>
        <w:t>3.2.6. So sánh nồng độ MMP-2 và OPN huyết tương giữa nhóm bệnh nhân rung nhĩ và nhóm chứng</w:t>
      </w:r>
      <w:bookmarkEnd w:id="368"/>
    </w:p>
    <w:p w:rsidR="00DC314B" w:rsidRPr="009A68A8" w:rsidRDefault="000737BC" w:rsidP="0032489D">
      <w:pPr>
        <w:widowControl w:val="0"/>
        <w:spacing w:line="360" w:lineRule="auto"/>
        <w:jc w:val="both"/>
        <w:rPr>
          <w:color w:val="000000"/>
          <w:sz w:val="28"/>
          <w:szCs w:val="28"/>
        </w:rPr>
      </w:pPr>
      <w:r w:rsidRPr="009A68A8">
        <w:rPr>
          <w:sz w:val="28"/>
          <w:szCs w:val="28"/>
        </w:rPr>
        <w:t xml:space="preserve">          </w:t>
      </w:r>
      <w:r w:rsidR="00DC314B" w:rsidRPr="009A68A8">
        <w:rPr>
          <w:sz w:val="28"/>
          <w:szCs w:val="28"/>
        </w:rPr>
        <w:t>Nhóm chứng gồm 50 người không ghi nhận RN, ECG và siêu âm tim trong giới hạn bình thường theo tiêu chuẩn lựa chọn. Nhóm chứng được dùng để đối chiếu nồng độ MMP-2 và OPN với nhóm bệnh</w:t>
      </w:r>
      <w:r w:rsidR="00E2452B" w:rsidRPr="009A68A8">
        <w:rPr>
          <w:sz w:val="28"/>
          <w:szCs w:val="28"/>
        </w:rPr>
        <w:t>.</w:t>
      </w:r>
    </w:p>
    <w:p w:rsidR="00DC314B" w:rsidRPr="009A68A8" w:rsidRDefault="00DC314B" w:rsidP="0026643C">
      <w:pPr>
        <w:pStyle w:val="0bang"/>
      </w:pPr>
      <w:bookmarkStart w:id="369" w:name="_Toc230424080"/>
      <w:r w:rsidRPr="009A68A8">
        <w:t>Bảng 3.23. So sánh nồng độ MMP-2 và OPN giữa nhóm bệnh và nhóm chứng</w:t>
      </w:r>
      <w:bookmarkEnd w:id="369"/>
    </w:p>
    <w:tbl>
      <w:tblPr>
        <w:tblW w:w="878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1782"/>
        <w:gridCol w:w="2119"/>
        <w:gridCol w:w="1829"/>
        <w:gridCol w:w="1562"/>
      </w:tblGrid>
      <w:tr w:rsidR="00E00804" w:rsidRPr="009A68A8" w:rsidTr="0032489D">
        <w:trPr>
          <w:trHeight w:val="426"/>
        </w:trPr>
        <w:tc>
          <w:tcPr>
            <w:tcW w:w="3272" w:type="dxa"/>
            <w:gridSpan w:val="2"/>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Chỉ số</w:t>
            </w:r>
          </w:p>
        </w:tc>
        <w:tc>
          <w:tcPr>
            <w:tcW w:w="2119"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bCs/>
                <w:i/>
                <w:iCs/>
                <w:color w:val="000000"/>
                <w:sz w:val="26"/>
                <w:szCs w:val="28"/>
              </w:rPr>
              <w:sym w:font="Symbol" w:char="F060"/>
            </w:r>
            <w:r w:rsidRPr="009A68A8">
              <w:rPr>
                <w:b/>
                <w:bCs/>
                <w:i/>
                <w:iCs/>
                <w:color w:val="000000"/>
                <w:sz w:val="26"/>
                <w:szCs w:val="28"/>
              </w:rPr>
              <w:t xml:space="preserve">X </w:t>
            </w:r>
            <w:r w:rsidRPr="009A68A8">
              <w:rPr>
                <w:b/>
                <w:bCs/>
                <w:i/>
                <w:iCs/>
                <w:color w:val="000000"/>
                <w:sz w:val="26"/>
                <w:szCs w:val="28"/>
              </w:rPr>
              <w:sym w:font="Symbol" w:char="F0B1"/>
            </w:r>
            <w:r w:rsidRPr="009A68A8">
              <w:rPr>
                <w:b/>
                <w:bCs/>
                <w:i/>
                <w:iCs/>
                <w:color w:val="000000"/>
                <w:sz w:val="26"/>
                <w:szCs w:val="28"/>
              </w:rPr>
              <w:t xml:space="preserve"> SD</w:t>
            </w:r>
          </w:p>
        </w:tc>
        <w:tc>
          <w:tcPr>
            <w:tcW w:w="1829"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Trung vị</w:t>
            </w:r>
          </w:p>
        </w:tc>
        <w:tc>
          <w:tcPr>
            <w:tcW w:w="1562" w:type="dxa"/>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p</w:t>
            </w:r>
          </w:p>
        </w:tc>
      </w:tr>
      <w:tr w:rsidR="00E00804" w:rsidRPr="009A68A8" w:rsidTr="0032489D">
        <w:trPr>
          <w:trHeight w:val="774"/>
        </w:trPr>
        <w:tc>
          <w:tcPr>
            <w:tcW w:w="1490" w:type="dxa"/>
            <w:vMerge w:val="restart"/>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sz w:val="26"/>
                <w:szCs w:val="28"/>
              </w:rPr>
              <w:t>MMP-2 (ng/ml)</w:t>
            </w:r>
          </w:p>
        </w:tc>
        <w:tc>
          <w:tcPr>
            <w:tcW w:w="178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Nhóm bệnh</w:t>
            </w:r>
          </w:p>
          <w:p w:rsidR="00DC314B" w:rsidRPr="009A68A8" w:rsidRDefault="00DC314B" w:rsidP="0032489D">
            <w:pPr>
              <w:widowControl w:val="0"/>
              <w:spacing w:before="60" w:after="60" w:line="300" w:lineRule="auto"/>
              <w:jc w:val="center"/>
              <w:rPr>
                <w:sz w:val="28"/>
                <w:szCs w:val="28"/>
              </w:rPr>
            </w:pPr>
            <w:r w:rsidRPr="009A68A8">
              <w:rPr>
                <w:sz w:val="26"/>
                <w:szCs w:val="28"/>
              </w:rPr>
              <w:t>(n = 110)</w:t>
            </w:r>
          </w:p>
        </w:tc>
        <w:tc>
          <w:tcPr>
            <w:tcW w:w="21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151,23 </w:t>
            </w:r>
            <w:r w:rsidRPr="009A68A8">
              <w:rPr>
                <w:bCs/>
                <w:sz w:val="26"/>
                <w:szCs w:val="28"/>
              </w:rPr>
              <w:t>± 37,70</w:t>
            </w:r>
          </w:p>
        </w:tc>
        <w:tc>
          <w:tcPr>
            <w:tcW w:w="182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150,00</w:t>
            </w:r>
          </w:p>
        </w:tc>
        <w:tc>
          <w:tcPr>
            <w:tcW w:w="1562"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color w:val="000000"/>
                <w:sz w:val="26"/>
                <w:szCs w:val="28"/>
              </w:rPr>
              <w:t>&lt; 0,001</w:t>
            </w:r>
          </w:p>
        </w:tc>
      </w:tr>
      <w:tr w:rsidR="00E00804" w:rsidRPr="009A68A8" w:rsidTr="0032489D">
        <w:trPr>
          <w:trHeight w:val="774"/>
        </w:trPr>
        <w:tc>
          <w:tcPr>
            <w:tcW w:w="1490" w:type="dxa"/>
            <w:vMerge/>
            <w:shd w:val="clear" w:color="auto" w:fill="auto"/>
            <w:vAlign w:val="center"/>
          </w:tcPr>
          <w:p w:rsidR="00DC314B" w:rsidRPr="009A68A8" w:rsidRDefault="00DC314B" w:rsidP="0032489D">
            <w:pPr>
              <w:widowControl w:val="0"/>
              <w:spacing w:before="60" w:after="60"/>
              <w:jc w:val="center"/>
              <w:rPr>
                <w:b/>
                <w:sz w:val="28"/>
                <w:szCs w:val="28"/>
              </w:rPr>
            </w:pPr>
          </w:p>
        </w:tc>
        <w:tc>
          <w:tcPr>
            <w:tcW w:w="178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Nhóm chứng</w:t>
            </w:r>
          </w:p>
          <w:p w:rsidR="00DC314B" w:rsidRPr="009A68A8" w:rsidRDefault="00DC314B" w:rsidP="0032489D">
            <w:pPr>
              <w:widowControl w:val="0"/>
              <w:spacing w:before="60" w:after="60" w:line="300" w:lineRule="auto"/>
              <w:jc w:val="center"/>
              <w:rPr>
                <w:sz w:val="28"/>
                <w:szCs w:val="28"/>
              </w:rPr>
            </w:pPr>
            <w:r w:rsidRPr="009A68A8">
              <w:rPr>
                <w:sz w:val="26"/>
                <w:szCs w:val="28"/>
              </w:rPr>
              <w:t>(n = 50)</w:t>
            </w:r>
          </w:p>
        </w:tc>
        <w:tc>
          <w:tcPr>
            <w:tcW w:w="21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110,15 </w:t>
            </w:r>
            <w:r w:rsidRPr="009A68A8">
              <w:rPr>
                <w:bCs/>
                <w:sz w:val="26"/>
                <w:szCs w:val="28"/>
              </w:rPr>
              <w:t>± 48,29</w:t>
            </w:r>
          </w:p>
        </w:tc>
        <w:tc>
          <w:tcPr>
            <w:tcW w:w="182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99,44</w:t>
            </w:r>
          </w:p>
        </w:tc>
        <w:tc>
          <w:tcPr>
            <w:tcW w:w="1562" w:type="dxa"/>
            <w:vMerge/>
            <w:shd w:val="clear" w:color="auto" w:fill="auto"/>
            <w:vAlign w:val="center"/>
          </w:tcPr>
          <w:p w:rsidR="00DC314B" w:rsidRPr="009A68A8" w:rsidRDefault="00DC314B" w:rsidP="0032489D">
            <w:pPr>
              <w:widowControl w:val="0"/>
              <w:spacing w:before="60" w:after="60"/>
              <w:jc w:val="center"/>
              <w:rPr>
                <w:sz w:val="28"/>
                <w:szCs w:val="28"/>
              </w:rPr>
            </w:pPr>
          </w:p>
        </w:tc>
      </w:tr>
      <w:tr w:rsidR="00E00804" w:rsidRPr="009A68A8" w:rsidTr="0032489D">
        <w:trPr>
          <w:trHeight w:val="774"/>
        </w:trPr>
        <w:tc>
          <w:tcPr>
            <w:tcW w:w="1490" w:type="dxa"/>
            <w:vMerge w:val="restart"/>
            <w:shd w:val="clear" w:color="auto" w:fill="auto"/>
            <w:vAlign w:val="center"/>
          </w:tcPr>
          <w:p w:rsidR="00DC314B" w:rsidRPr="009A68A8" w:rsidRDefault="00DC314B" w:rsidP="0032489D">
            <w:pPr>
              <w:widowControl w:val="0"/>
              <w:spacing w:before="60" w:after="60" w:line="300" w:lineRule="auto"/>
              <w:jc w:val="center"/>
              <w:rPr>
                <w:b/>
                <w:sz w:val="28"/>
                <w:szCs w:val="28"/>
              </w:rPr>
            </w:pPr>
            <w:r w:rsidRPr="009A68A8">
              <w:rPr>
                <w:b/>
                <w:color w:val="000000"/>
                <w:sz w:val="26"/>
                <w:szCs w:val="28"/>
              </w:rPr>
              <w:t>OPN (ng/ml)</w:t>
            </w:r>
          </w:p>
        </w:tc>
        <w:tc>
          <w:tcPr>
            <w:tcW w:w="178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Nhóm bệnh</w:t>
            </w:r>
          </w:p>
          <w:p w:rsidR="00DC314B" w:rsidRPr="009A68A8" w:rsidRDefault="00DC314B" w:rsidP="0032489D">
            <w:pPr>
              <w:widowControl w:val="0"/>
              <w:spacing w:before="60" w:after="60" w:line="300" w:lineRule="auto"/>
              <w:jc w:val="center"/>
              <w:rPr>
                <w:sz w:val="28"/>
                <w:szCs w:val="28"/>
              </w:rPr>
            </w:pPr>
            <w:r w:rsidRPr="009A68A8">
              <w:rPr>
                <w:sz w:val="26"/>
                <w:szCs w:val="28"/>
              </w:rPr>
              <w:t>(n = 110)</w:t>
            </w:r>
          </w:p>
        </w:tc>
        <w:tc>
          <w:tcPr>
            <w:tcW w:w="21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35,61 </w:t>
            </w:r>
            <w:r w:rsidRPr="009A68A8">
              <w:rPr>
                <w:bCs/>
                <w:sz w:val="26"/>
                <w:szCs w:val="28"/>
              </w:rPr>
              <w:t>± 13,90</w:t>
            </w:r>
          </w:p>
        </w:tc>
        <w:tc>
          <w:tcPr>
            <w:tcW w:w="182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33,30</w:t>
            </w:r>
          </w:p>
        </w:tc>
        <w:tc>
          <w:tcPr>
            <w:tcW w:w="1562" w:type="dxa"/>
            <w:vMerge w:val="restart"/>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&lt; 0,001</w:t>
            </w:r>
          </w:p>
        </w:tc>
      </w:tr>
      <w:tr w:rsidR="00E00804" w:rsidRPr="009A68A8" w:rsidTr="0032489D">
        <w:trPr>
          <w:trHeight w:val="774"/>
        </w:trPr>
        <w:tc>
          <w:tcPr>
            <w:tcW w:w="1490" w:type="dxa"/>
            <w:vMerge/>
            <w:shd w:val="clear" w:color="auto" w:fill="auto"/>
            <w:vAlign w:val="center"/>
          </w:tcPr>
          <w:p w:rsidR="00DC314B" w:rsidRPr="009A68A8" w:rsidRDefault="00DC314B" w:rsidP="0032489D">
            <w:pPr>
              <w:widowControl w:val="0"/>
              <w:spacing w:before="60" w:after="60"/>
              <w:jc w:val="both"/>
              <w:rPr>
                <w:sz w:val="28"/>
                <w:szCs w:val="28"/>
              </w:rPr>
            </w:pPr>
          </w:p>
        </w:tc>
        <w:tc>
          <w:tcPr>
            <w:tcW w:w="1781"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Nhóm chứng</w:t>
            </w:r>
          </w:p>
          <w:p w:rsidR="00DC314B" w:rsidRPr="009A68A8" w:rsidRDefault="00DC314B" w:rsidP="0032489D">
            <w:pPr>
              <w:widowControl w:val="0"/>
              <w:spacing w:before="60" w:after="60" w:line="300" w:lineRule="auto"/>
              <w:jc w:val="center"/>
              <w:rPr>
                <w:sz w:val="28"/>
                <w:szCs w:val="28"/>
              </w:rPr>
            </w:pPr>
            <w:r w:rsidRPr="009A68A8">
              <w:rPr>
                <w:sz w:val="26"/>
                <w:szCs w:val="28"/>
              </w:rPr>
              <w:t>(n = 50)</w:t>
            </w:r>
          </w:p>
        </w:tc>
        <w:tc>
          <w:tcPr>
            <w:tcW w:w="211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 xml:space="preserve">15,16 </w:t>
            </w:r>
            <w:r w:rsidRPr="009A68A8">
              <w:rPr>
                <w:bCs/>
                <w:sz w:val="26"/>
                <w:szCs w:val="28"/>
              </w:rPr>
              <w:t>± 10,17</w:t>
            </w:r>
          </w:p>
        </w:tc>
        <w:tc>
          <w:tcPr>
            <w:tcW w:w="1829" w:type="dxa"/>
            <w:shd w:val="clear" w:color="auto" w:fill="auto"/>
            <w:vAlign w:val="center"/>
          </w:tcPr>
          <w:p w:rsidR="00DC314B" w:rsidRPr="009A68A8" w:rsidRDefault="00DC314B" w:rsidP="0032489D">
            <w:pPr>
              <w:widowControl w:val="0"/>
              <w:spacing w:before="60" w:after="60" w:line="300" w:lineRule="auto"/>
              <w:jc w:val="center"/>
              <w:rPr>
                <w:sz w:val="28"/>
                <w:szCs w:val="28"/>
              </w:rPr>
            </w:pPr>
            <w:r w:rsidRPr="009A68A8">
              <w:rPr>
                <w:sz w:val="26"/>
                <w:szCs w:val="28"/>
              </w:rPr>
              <w:t>14,04</w:t>
            </w:r>
          </w:p>
        </w:tc>
        <w:tc>
          <w:tcPr>
            <w:tcW w:w="1562" w:type="dxa"/>
            <w:vMerge/>
            <w:shd w:val="clear" w:color="auto" w:fill="auto"/>
            <w:vAlign w:val="center"/>
          </w:tcPr>
          <w:p w:rsidR="00DC314B" w:rsidRPr="009A68A8" w:rsidRDefault="00DC314B" w:rsidP="0032489D">
            <w:pPr>
              <w:widowControl w:val="0"/>
              <w:spacing w:before="60" w:after="60"/>
              <w:jc w:val="center"/>
              <w:rPr>
                <w:sz w:val="28"/>
                <w:szCs w:val="28"/>
              </w:rPr>
            </w:pPr>
          </w:p>
        </w:tc>
      </w:tr>
    </w:tbl>
    <w:p w:rsidR="00DC314B" w:rsidRPr="009A68A8" w:rsidRDefault="00DC314B" w:rsidP="0032489D">
      <w:pPr>
        <w:widowControl w:val="0"/>
        <w:spacing w:line="360" w:lineRule="auto"/>
        <w:jc w:val="both"/>
        <w:rPr>
          <w:i/>
        </w:rPr>
      </w:pPr>
      <w:bookmarkStart w:id="370" w:name="_Toc210905945"/>
      <w:r w:rsidRPr="009A68A8">
        <w:rPr>
          <w:i/>
          <w:sz w:val="28"/>
        </w:rPr>
        <w:t>*p: kiểm định Mann-Whitney cho biến phân bố không chuẩn</w:t>
      </w:r>
    </w:p>
    <w:p w:rsidR="00DC314B" w:rsidRPr="009A68A8" w:rsidRDefault="00DC314B" w:rsidP="0032489D">
      <w:pPr>
        <w:widowControl w:val="0"/>
        <w:spacing w:line="360" w:lineRule="auto"/>
        <w:jc w:val="both"/>
        <w:rPr>
          <w:sz w:val="28"/>
          <w:szCs w:val="28"/>
        </w:rPr>
      </w:pPr>
      <w:r w:rsidRPr="009A68A8">
        <w:rPr>
          <w:sz w:val="28"/>
          <w:szCs w:val="28"/>
        </w:rPr>
        <w:t xml:space="preserve">     Nhận xét: </w:t>
      </w:r>
      <w:r w:rsidRPr="009A68A8">
        <w:rPr>
          <w:sz w:val="28"/>
          <w:szCs w:val="28"/>
          <w:lang w:val="vi-VN"/>
        </w:rPr>
        <w:t>N</w:t>
      </w:r>
      <w:r w:rsidRPr="009A68A8">
        <w:rPr>
          <w:sz w:val="28"/>
          <w:szCs w:val="28"/>
        </w:rPr>
        <w:t>ồng độ MMP-2 và OPN</w:t>
      </w:r>
      <w:r w:rsidRPr="009A68A8">
        <w:rPr>
          <w:sz w:val="28"/>
          <w:szCs w:val="28"/>
          <w:lang w:val="vi-VN"/>
        </w:rPr>
        <w:t xml:space="preserve"> huyết tương của</w:t>
      </w:r>
      <w:r w:rsidRPr="009A68A8">
        <w:rPr>
          <w:sz w:val="28"/>
          <w:szCs w:val="28"/>
        </w:rPr>
        <w:t xml:space="preserve"> nhóm bệnh nhân </w:t>
      </w:r>
      <w:r w:rsidRPr="009A68A8">
        <w:rPr>
          <w:sz w:val="28"/>
          <w:szCs w:val="28"/>
          <w:lang w:val="vi-VN"/>
        </w:rPr>
        <w:t>rung nhĩ</w:t>
      </w:r>
      <w:r w:rsidRPr="009A68A8">
        <w:rPr>
          <w:sz w:val="28"/>
          <w:szCs w:val="28"/>
        </w:rPr>
        <w:t xml:space="preserve"> có kết quả cao hơn so với nhóm chứng. Sự khác biệt là có ý nghĩa thống kê với p &lt; 0,05 khi kiểm định phi tham số.</w:t>
      </w:r>
      <w:bookmarkStart w:id="371" w:name="_Toc321147620"/>
      <w:bookmarkStart w:id="372" w:name="_Toc338247511"/>
      <w:bookmarkStart w:id="373" w:name="_Toc415814811"/>
      <w:bookmarkStart w:id="374" w:name="_Toc436484551"/>
      <w:bookmarkEnd w:id="370"/>
    </w:p>
    <w:p w:rsidR="0026643C" w:rsidRDefault="0026643C">
      <w:pPr>
        <w:spacing w:after="160" w:line="259" w:lineRule="auto"/>
        <w:rPr>
          <w:b/>
          <w:sz w:val="28"/>
          <w:szCs w:val="28"/>
          <w:lang w:val="vi-VN"/>
        </w:rPr>
      </w:pPr>
      <w:bookmarkStart w:id="375" w:name="_Toc214449700"/>
      <w:r>
        <w:rPr>
          <w:b/>
          <w:sz w:val="28"/>
          <w:szCs w:val="28"/>
          <w:lang w:val="vi-VN"/>
        </w:rPr>
        <w:br w:type="page"/>
      </w:r>
    </w:p>
    <w:p w:rsidR="00DC314B" w:rsidRPr="009A68A8" w:rsidRDefault="00DC314B" w:rsidP="0026643C">
      <w:pPr>
        <w:pStyle w:val="3"/>
        <w:rPr>
          <w:lang w:val="vi-VN"/>
        </w:rPr>
      </w:pPr>
      <w:bookmarkStart w:id="376" w:name="_Toc230423994"/>
      <w:r w:rsidRPr="009A68A8">
        <w:rPr>
          <w:lang w:val="vi-VN"/>
        </w:rPr>
        <w:lastRenderedPageBreak/>
        <w:t xml:space="preserve">3.2.7. Mối liên quan giữa </w:t>
      </w:r>
      <w:r w:rsidRPr="009A68A8">
        <w:t xml:space="preserve">hình thái nhĩ trái, </w:t>
      </w:r>
      <w:r w:rsidRPr="009A68A8">
        <w:rPr>
          <w:lang w:val="vi-VN"/>
        </w:rPr>
        <w:t>nồng độ MMP-2, OPN, NT-proBNP</w:t>
      </w:r>
      <w:r w:rsidRPr="009A68A8">
        <w:rPr>
          <w:lang w:val="en-GB"/>
        </w:rPr>
        <w:t xml:space="preserve"> huyết tương</w:t>
      </w:r>
      <w:r w:rsidRPr="009A68A8">
        <w:rPr>
          <w:lang w:val="vi-VN"/>
        </w:rPr>
        <w:t xml:space="preserve"> và đặc điểm lâm sàng ở bệnh nhân rung nhĩ</w:t>
      </w:r>
      <w:bookmarkEnd w:id="375"/>
      <w:bookmarkEnd w:id="376"/>
    </w:p>
    <w:p w:rsidR="00DC314B" w:rsidRPr="009A68A8" w:rsidRDefault="00DC314B" w:rsidP="0026643C">
      <w:pPr>
        <w:pStyle w:val="0bang"/>
        <w:rPr>
          <w:lang w:val="en-GB"/>
        </w:rPr>
      </w:pPr>
      <w:bookmarkStart w:id="377" w:name="_Toc230424081"/>
      <w:r w:rsidRPr="009A68A8">
        <w:rPr>
          <w:lang w:val="vi-VN"/>
        </w:rPr>
        <w:t>Bảng 3.24.</w:t>
      </w:r>
      <w:r w:rsidRPr="009A68A8">
        <w:rPr>
          <w:lang w:val="en-GB"/>
        </w:rPr>
        <w:t xml:space="preserve"> Mối tương quan giữa kích thước nhĩ trái và một số đặc điểm lâm sàng</w:t>
      </w:r>
      <w:bookmarkEnd w:id="377"/>
    </w:p>
    <w:tbl>
      <w:tblPr>
        <w:tblW w:w="8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1320"/>
        <w:gridCol w:w="1165"/>
        <w:gridCol w:w="1472"/>
        <w:gridCol w:w="1637"/>
        <w:gridCol w:w="1478"/>
      </w:tblGrid>
      <w:tr w:rsidR="00E00804" w:rsidRPr="009A68A8" w:rsidTr="0026643C">
        <w:trPr>
          <w:cantSplit/>
        </w:trPr>
        <w:tc>
          <w:tcPr>
            <w:tcW w:w="1751"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color w:val="000000"/>
                <w:sz w:val="26"/>
                <w:szCs w:val="28"/>
                <w:lang w:val="pt-BR"/>
              </w:rPr>
              <w:t>Chỉ số</w:t>
            </w:r>
          </w:p>
        </w:tc>
        <w:tc>
          <w:tcPr>
            <w:tcW w:w="1320"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color w:val="000000"/>
                <w:sz w:val="26"/>
                <w:szCs w:val="28"/>
                <w:lang w:val="pt-BR"/>
              </w:rPr>
              <w:t>r và p</w:t>
            </w:r>
          </w:p>
        </w:tc>
        <w:tc>
          <w:tcPr>
            <w:tcW w:w="1165"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color w:val="000000"/>
                <w:sz w:val="26"/>
                <w:szCs w:val="28"/>
                <w:lang w:val="pt-BR"/>
              </w:rPr>
              <w:t>Tuổi</w:t>
            </w:r>
          </w:p>
        </w:tc>
        <w:tc>
          <w:tcPr>
            <w:tcW w:w="1472" w:type="dxa"/>
            <w:shd w:val="clear" w:color="auto" w:fill="auto"/>
          </w:tcPr>
          <w:p w:rsidR="00DC314B" w:rsidRPr="009A68A8" w:rsidRDefault="00A54900" w:rsidP="0032489D">
            <w:pPr>
              <w:widowControl w:val="0"/>
              <w:spacing w:before="60" w:after="60" w:line="300" w:lineRule="auto"/>
              <w:jc w:val="center"/>
              <w:rPr>
                <w:b/>
                <w:bCs/>
                <w:sz w:val="28"/>
                <w:szCs w:val="28"/>
                <w:lang w:val="pt-BR"/>
              </w:rPr>
            </w:pPr>
            <w:r w:rsidRPr="009A68A8">
              <w:rPr>
                <w:b/>
                <w:color w:val="000000"/>
                <w:sz w:val="26"/>
              </w:rPr>
              <w:t>CHA₂DS₂-VA</w:t>
            </w:r>
            <w:r w:rsidR="00DC314B" w:rsidRPr="009A68A8">
              <w:rPr>
                <w:b/>
                <w:color w:val="000000"/>
                <w:sz w:val="26"/>
              </w:rPr>
              <w:t>c</w:t>
            </w:r>
          </w:p>
        </w:tc>
        <w:tc>
          <w:tcPr>
            <w:tcW w:w="1637"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color w:val="000000"/>
                <w:sz w:val="26"/>
                <w:szCs w:val="28"/>
                <w:lang w:val="pt-BR"/>
              </w:rPr>
              <w:t>EHRA trước RFA</w:t>
            </w:r>
          </w:p>
        </w:tc>
        <w:tc>
          <w:tcPr>
            <w:tcW w:w="1478"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color w:val="000000"/>
                <w:sz w:val="26"/>
                <w:szCs w:val="28"/>
                <w:lang w:val="pt-BR"/>
              </w:rPr>
              <w:t>Thời gian RN</w:t>
            </w:r>
          </w:p>
        </w:tc>
      </w:tr>
      <w:tr w:rsidR="00E00804" w:rsidRPr="009A68A8" w:rsidTr="0026643C">
        <w:trPr>
          <w:cantSplit/>
        </w:trPr>
        <w:tc>
          <w:tcPr>
            <w:tcW w:w="1751" w:type="dxa"/>
            <w:vMerge w:val="restart"/>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sz w:val="26"/>
                <w:szCs w:val="28"/>
                <w:lang w:val="vi-VN"/>
              </w:rPr>
              <w:t>LAD</w:t>
            </w:r>
          </w:p>
        </w:tc>
        <w:tc>
          <w:tcPr>
            <w:tcW w:w="1320"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sz w:val="26"/>
                <w:szCs w:val="28"/>
                <w:lang w:val="pt-BR"/>
              </w:rPr>
              <w:t>r</w:t>
            </w:r>
          </w:p>
        </w:tc>
        <w:tc>
          <w:tcPr>
            <w:tcW w:w="1165"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-0,037</w:t>
            </w:r>
          </w:p>
        </w:tc>
        <w:tc>
          <w:tcPr>
            <w:tcW w:w="1472"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0,030</w:t>
            </w:r>
          </w:p>
        </w:tc>
        <w:tc>
          <w:tcPr>
            <w:tcW w:w="1637"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0,250</w:t>
            </w:r>
          </w:p>
        </w:tc>
        <w:tc>
          <w:tcPr>
            <w:tcW w:w="1478"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color w:val="000000"/>
                <w:sz w:val="26"/>
                <w:szCs w:val="28"/>
                <w:lang w:val="vi-VN"/>
              </w:rPr>
              <w:t>0,185</w:t>
            </w:r>
          </w:p>
        </w:tc>
      </w:tr>
      <w:tr w:rsidR="00E00804" w:rsidRPr="009A68A8" w:rsidTr="0026643C">
        <w:trPr>
          <w:cantSplit/>
        </w:trPr>
        <w:tc>
          <w:tcPr>
            <w:tcW w:w="1751" w:type="dxa"/>
            <w:vMerge/>
            <w:shd w:val="clear" w:color="auto" w:fill="auto"/>
          </w:tcPr>
          <w:p w:rsidR="00DC314B" w:rsidRPr="009A68A8" w:rsidRDefault="00DC314B" w:rsidP="0032489D">
            <w:pPr>
              <w:widowControl w:val="0"/>
              <w:spacing w:before="60" w:after="60"/>
              <w:jc w:val="center"/>
              <w:rPr>
                <w:b/>
                <w:bCs/>
                <w:sz w:val="28"/>
                <w:szCs w:val="28"/>
                <w:lang w:val="pt-BR"/>
              </w:rPr>
            </w:pPr>
          </w:p>
        </w:tc>
        <w:tc>
          <w:tcPr>
            <w:tcW w:w="1320"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sz w:val="26"/>
                <w:szCs w:val="28"/>
                <w:lang w:val="pt-BR"/>
              </w:rPr>
              <w:t>p</w:t>
            </w:r>
          </w:p>
        </w:tc>
        <w:tc>
          <w:tcPr>
            <w:tcW w:w="1165"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0,699</w:t>
            </w:r>
          </w:p>
        </w:tc>
        <w:tc>
          <w:tcPr>
            <w:tcW w:w="1472"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0,753</w:t>
            </w:r>
          </w:p>
        </w:tc>
        <w:tc>
          <w:tcPr>
            <w:tcW w:w="1637"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0,008</w:t>
            </w:r>
          </w:p>
        </w:tc>
        <w:tc>
          <w:tcPr>
            <w:tcW w:w="1478"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color w:val="000000"/>
                <w:sz w:val="26"/>
                <w:szCs w:val="28"/>
                <w:lang w:val="vi-VN"/>
              </w:rPr>
              <w:t>0,053</w:t>
            </w:r>
          </w:p>
        </w:tc>
      </w:tr>
      <w:tr w:rsidR="00E00804" w:rsidRPr="009A68A8" w:rsidTr="0026643C">
        <w:trPr>
          <w:cantSplit/>
        </w:trPr>
        <w:tc>
          <w:tcPr>
            <w:tcW w:w="1751" w:type="dxa"/>
            <w:vMerge w:val="restart"/>
            <w:shd w:val="clear" w:color="auto" w:fill="auto"/>
          </w:tcPr>
          <w:p w:rsidR="00DC314B" w:rsidRPr="009A68A8" w:rsidRDefault="00DC314B" w:rsidP="0032489D">
            <w:pPr>
              <w:widowControl w:val="0"/>
              <w:spacing w:before="60" w:after="60" w:line="300" w:lineRule="auto"/>
              <w:jc w:val="center"/>
              <w:rPr>
                <w:b/>
                <w:bCs/>
                <w:sz w:val="28"/>
                <w:szCs w:val="28"/>
                <w:lang w:val="vi-VN"/>
              </w:rPr>
            </w:pPr>
            <w:r w:rsidRPr="009A68A8">
              <w:rPr>
                <w:b/>
                <w:bCs/>
                <w:sz w:val="26"/>
                <w:szCs w:val="28"/>
                <w:lang w:val="vi-VN"/>
              </w:rPr>
              <w:t>LADi</w:t>
            </w:r>
          </w:p>
        </w:tc>
        <w:tc>
          <w:tcPr>
            <w:tcW w:w="1320"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sz w:val="26"/>
                <w:szCs w:val="28"/>
                <w:lang w:val="pt-BR"/>
              </w:rPr>
              <w:t>r</w:t>
            </w:r>
          </w:p>
        </w:tc>
        <w:tc>
          <w:tcPr>
            <w:tcW w:w="1165"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0,196</w:t>
            </w:r>
          </w:p>
        </w:tc>
        <w:tc>
          <w:tcPr>
            <w:tcW w:w="1472"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0,164</w:t>
            </w:r>
          </w:p>
        </w:tc>
        <w:tc>
          <w:tcPr>
            <w:tcW w:w="1637"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0,174</w:t>
            </w:r>
          </w:p>
        </w:tc>
        <w:tc>
          <w:tcPr>
            <w:tcW w:w="1478"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color w:val="000000"/>
                <w:sz w:val="26"/>
                <w:szCs w:val="28"/>
                <w:lang w:val="vi-VN"/>
              </w:rPr>
              <w:t>0,244</w:t>
            </w:r>
          </w:p>
        </w:tc>
      </w:tr>
      <w:tr w:rsidR="00E00804" w:rsidRPr="009A68A8" w:rsidTr="0026643C">
        <w:trPr>
          <w:cantSplit/>
        </w:trPr>
        <w:tc>
          <w:tcPr>
            <w:tcW w:w="1751" w:type="dxa"/>
            <w:vMerge/>
            <w:shd w:val="clear" w:color="auto" w:fill="auto"/>
          </w:tcPr>
          <w:p w:rsidR="00DC314B" w:rsidRPr="009A68A8" w:rsidRDefault="00DC314B" w:rsidP="0032489D">
            <w:pPr>
              <w:widowControl w:val="0"/>
              <w:spacing w:before="60" w:after="60"/>
              <w:jc w:val="both"/>
              <w:rPr>
                <w:b/>
                <w:bCs/>
                <w:sz w:val="28"/>
                <w:szCs w:val="28"/>
                <w:lang w:val="pt-BR"/>
              </w:rPr>
            </w:pPr>
          </w:p>
        </w:tc>
        <w:tc>
          <w:tcPr>
            <w:tcW w:w="1320"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b/>
                <w:bCs/>
                <w:sz w:val="26"/>
                <w:szCs w:val="28"/>
                <w:lang w:val="pt-BR"/>
              </w:rPr>
              <w:t>p</w:t>
            </w:r>
          </w:p>
        </w:tc>
        <w:tc>
          <w:tcPr>
            <w:tcW w:w="1165"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0,040</w:t>
            </w:r>
          </w:p>
        </w:tc>
        <w:tc>
          <w:tcPr>
            <w:tcW w:w="1472"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0,087</w:t>
            </w:r>
          </w:p>
        </w:tc>
        <w:tc>
          <w:tcPr>
            <w:tcW w:w="1637"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0,007</w:t>
            </w:r>
          </w:p>
        </w:tc>
        <w:tc>
          <w:tcPr>
            <w:tcW w:w="1478" w:type="dxa"/>
            <w:shd w:val="clear" w:color="auto" w:fill="auto"/>
          </w:tcPr>
          <w:p w:rsidR="00DC314B" w:rsidRPr="009A68A8" w:rsidRDefault="00DC314B" w:rsidP="0032489D">
            <w:pPr>
              <w:widowControl w:val="0"/>
              <w:spacing w:before="60" w:after="60" w:line="300" w:lineRule="auto"/>
              <w:jc w:val="center"/>
              <w:rPr>
                <w:bCs/>
                <w:sz w:val="28"/>
                <w:szCs w:val="28"/>
                <w:lang w:val="vi-VN"/>
              </w:rPr>
            </w:pPr>
            <w:r w:rsidRPr="009A68A8">
              <w:rPr>
                <w:bCs/>
                <w:sz w:val="26"/>
                <w:szCs w:val="28"/>
                <w:lang w:val="vi-VN"/>
              </w:rPr>
              <w:t>0,010</w:t>
            </w:r>
          </w:p>
        </w:tc>
      </w:tr>
    </w:tbl>
    <w:p w:rsidR="00DC314B" w:rsidRPr="009A68A8" w:rsidRDefault="00DC314B" w:rsidP="0032489D">
      <w:pPr>
        <w:widowControl w:val="0"/>
        <w:spacing w:line="360" w:lineRule="auto"/>
        <w:jc w:val="both"/>
        <w:outlineLvl w:val="1"/>
        <w:rPr>
          <w:sz w:val="28"/>
          <w:szCs w:val="28"/>
          <w:lang w:val="en-GB"/>
        </w:rPr>
      </w:pPr>
      <w:r w:rsidRPr="009A68A8">
        <w:rPr>
          <w:sz w:val="28"/>
          <w:szCs w:val="28"/>
          <w:lang w:val="vi-VN"/>
        </w:rPr>
        <w:t>Nhận xét: LADi có mối tương quan thuận mức độ yếu</w:t>
      </w:r>
      <w:r w:rsidRPr="009A68A8">
        <w:rPr>
          <w:sz w:val="28"/>
          <w:szCs w:val="28"/>
        </w:rPr>
        <w:t>, có ý nghĩa thống kê</w:t>
      </w:r>
      <w:r w:rsidRPr="009A68A8">
        <w:rPr>
          <w:sz w:val="28"/>
          <w:szCs w:val="28"/>
          <w:lang w:val="vi-VN"/>
        </w:rPr>
        <w:t xml:space="preserve"> với tuổi, điểm EHRA trước triệt đốt và thời gian phát hiện rung nhĩ. LAD chỉ có mối tương quan thuận mức độ yếu với EHRA trước triệt đốt.</w:t>
      </w:r>
    </w:p>
    <w:p w:rsidR="00DC314B" w:rsidRPr="009A68A8" w:rsidRDefault="00DC314B" w:rsidP="0026643C">
      <w:pPr>
        <w:pStyle w:val="0bang"/>
        <w:rPr>
          <w:lang w:val="pt-BR"/>
        </w:rPr>
      </w:pPr>
      <w:bookmarkStart w:id="378" w:name="_Toc210908645"/>
      <w:bookmarkStart w:id="379" w:name="_Toc214449958"/>
      <w:bookmarkStart w:id="380" w:name="_Toc230424082"/>
      <w:r w:rsidRPr="009A68A8">
        <w:rPr>
          <w:lang w:val="pt-BR"/>
        </w:rPr>
        <w:t>Bảng 3.</w:t>
      </w:r>
      <w:r w:rsidRPr="009A68A8">
        <w:rPr>
          <w:lang w:val="vi-VN"/>
        </w:rPr>
        <w:t>25.</w:t>
      </w:r>
      <w:r w:rsidRPr="009A68A8">
        <w:rPr>
          <w:lang w:val="pt-BR"/>
        </w:rPr>
        <w:t xml:space="preserve">  Mối tương quan giữa nồng độ NT-proBNP, MMP-2, OPN</w:t>
      </w:r>
      <w:bookmarkEnd w:id="378"/>
      <w:bookmarkEnd w:id="379"/>
      <w:bookmarkEnd w:id="380"/>
      <w:r w:rsidRPr="009A68A8">
        <w:rPr>
          <w:lang w:val="pt-BR"/>
        </w:rPr>
        <w:t xml:space="preserve"> </w:t>
      </w:r>
    </w:p>
    <w:p w:rsidR="00DC314B" w:rsidRPr="009A68A8" w:rsidRDefault="00DC314B" w:rsidP="0026643C">
      <w:pPr>
        <w:pStyle w:val="0bang"/>
        <w:rPr>
          <w:lang w:val="vi-VN"/>
        </w:rPr>
      </w:pPr>
      <w:bookmarkStart w:id="381" w:name="_Toc210908646"/>
      <w:bookmarkStart w:id="382" w:name="_Toc214449959"/>
      <w:bookmarkStart w:id="383" w:name="_Toc230424083"/>
      <w:r w:rsidRPr="009A68A8">
        <w:rPr>
          <w:lang w:val="pt-BR"/>
        </w:rPr>
        <w:t>với một số đặc điểm lâm sàng</w:t>
      </w:r>
      <w:bookmarkEnd w:id="381"/>
      <w:bookmarkEnd w:id="382"/>
      <w:r w:rsidRPr="009A68A8">
        <w:rPr>
          <w:lang w:val="vi-VN"/>
        </w:rPr>
        <w:t xml:space="preserve"> (n = 110)</w:t>
      </w:r>
      <w:bookmarkEnd w:id="383"/>
    </w:p>
    <w:tbl>
      <w:tblPr>
        <w:tblW w:w="8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308"/>
        <w:gridCol w:w="1154"/>
        <w:gridCol w:w="1458"/>
        <w:gridCol w:w="1622"/>
        <w:gridCol w:w="1464"/>
      </w:tblGrid>
      <w:tr w:rsidR="00E00804" w:rsidRPr="009A68A8" w:rsidTr="0032489D">
        <w:trPr>
          <w:cantSplit/>
        </w:trPr>
        <w:tc>
          <w:tcPr>
            <w:tcW w:w="1734"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84" w:name="_Toc210905954"/>
            <w:r w:rsidRPr="009A68A8">
              <w:rPr>
                <w:b/>
                <w:bCs/>
                <w:color w:val="000000"/>
                <w:sz w:val="26"/>
                <w:szCs w:val="28"/>
                <w:lang w:val="pt-BR"/>
              </w:rPr>
              <w:t>Chỉ số</w:t>
            </w:r>
            <w:bookmarkEnd w:id="384"/>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85" w:name="_Toc210905955"/>
            <w:r w:rsidRPr="009A68A8">
              <w:rPr>
                <w:b/>
                <w:bCs/>
                <w:color w:val="000000"/>
                <w:sz w:val="26"/>
                <w:szCs w:val="28"/>
                <w:lang w:val="pt-BR"/>
              </w:rPr>
              <w:t>r và p</w:t>
            </w:r>
            <w:bookmarkEnd w:id="385"/>
          </w:p>
        </w:tc>
        <w:tc>
          <w:tcPr>
            <w:tcW w:w="1154"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86" w:name="_Toc210905956"/>
            <w:r w:rsidRPr="009A68A8">
              <w:rPr>
                <w:b/>
                <w:bCs/>
                <w:color w:val="000000"/>
                <w:sz w:val="26"/>
                <w:szCs w:val="28"/>
                <w:lang w:val="pt-BR"/>
              </w:rPr>
              <w:t>Tuổi</w:t>
            </w:r>
            <w:bookmarkEnd w:id="386"/>
          </w:p>
        </w:tc>
        <w:tc>
          <w:tcPr>
            <w:tcW w:w="1458" w:type="dxa"/>
            <w:shd w:val="clear" w:color="auto" w:fill="auto"/>
          </w:tcPr>
          <w:p w:rsidR="00DC314B" w:rsidRPr="009A68A8" w:rsidRDefault="00DC314B" w:rsidP="0032489D">
            <w:pPr>
              <w:widowControl w:val="0"/>
              <w:spacing w:before="60" w:after="60" w:line="300" w:lineRule="auto"/>
              <w:jc w:val="center"/>
              <w:rPr>
                <w:b/>
                <w:bCs/>
                <w:sz w:val="28"/>
                <w:szCs w:val="28"/>
                <w:lang w:val="pt-BR"/>
              </w:rPr>
            </w:pPr>
            <w:r w:rsidRPr="009A68A8">
              <w:rPr>
                <w:color w:val="000000"/>
                <w:sz w:val="26"/>
              </w:rPr>
              <w:t>CHA₂DS₂-VASc</w:t>
            </w:r>
          </w:p>
        </w:tc>
        <w:tc>
          <w:tcPr>
            <w:tcW w:w="1622"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87" w:name="_Toc210905958"/>
            <w:r w:rsidRPr="009A68A8">
              <w:rPr>
                <w:b/>
                <w:bCs/>
                <w:color w:val="000000"/>
                <w:sz w:val="26"/>
                <w:szCs w:val="28"/>
                <w:lang w:val="pt-BR"/>
              </w:rPr>
              <w:t>EHRA trước RFA</w:t>
            </w:r>
            <w:bookmarkEnd w:id="387"/>
          </w:p>
        </w:tc>
        <w:tc>
          <w:tcPr>
            <w:tcW w:w="1464"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88" w:name="_Toc210905959"/>
            <w:r w:rsidRPr="009A68A8">
              <w:rPr>
                <w:b/>
                <w:bCs/>
                <w:color w:val="000000"/>
                <w:sz w:val="26"/>
                <w:szCs w:val="28"/>
                <w:lang w:val="pt-BR"/>
              </w:rPr>
              <w:t>Thời gian RN</w:t>
            </w:r>
            <w:bookmarkEnd w:id="388"/>
          </w:p>
        </w:tc>
      </w:tr>
      <w:tr w:rsidR="00E00804" w:rsidRPr="009A68A8" w:rsidTr="0032489D">
        <w:trPr>
          <w:cantSplit/>
        </w:trPr>
        <w:tc>
          <w:tcPr>
            <w:tcW w:w="1734" w:type="dxa"/>
            <w:vMerge w:val="restart"/>
            <w:shd w:val="clear" w:color="auto" w:fill="auto"/>
          </w:tcPr>
          <w:p w:rsidR="00DC314B" w:rsidRPr="009A68A8" w:rsidRDefault="00DC314B" w:rsidP="0032489D">
            <w:pPr>
              <w:widowControl w:val="0"/>
              <w:spacing w:before="60" w:after="60" w:line="300" w:lineRule="auto"/>
              <w:jc w:val="both"/>
              <w:rPr>
                <w:b/>
                <w:bCs/>
                <w:sz w:val="28"/>
                <w:szCs w:val="28"/>
                <w:lang w:val="pt-BR"/>
              </w:rPr>
            </w:pPr>
            <w:bookmarkStart w:id="389" w:name="_Toc210905960"/>
            <w:r w:rsidRPr="009A68A8">
              <w:rPr>
                <w:b/>
                <w:bCs/>
                <w:sz w:val="26"/>
                <w:szCs w:val="28"/>
                <w:lang w:val="pt-BR"/>
              </w:rPr>
              <w:t>NT-proBNP</w:t>
            </w:r>
            <w:bookmarkEnd w:id="389"/>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90" w:name="_Toc210905961"/>
            <w:r w:rsidRPr="009A68A8">
              <w:rPr>
                <w:b/>
                <w:bCs/>
                <w:sz w:val="26"/>
                <w:szCs w:val="28"/>
                <w:lang w:val="pt-BR"/>
              </w:rPr>
              <w:t>r</w:t>
            </w:r>
            <w:bookmarkEnd w:id="390"/>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1" w:name="_Toc210905962"/>
            <w:r w:rsidRPr="009A68A8">
              <w:rPr>
                <w:bCs/>
                <w:sz w:val="26"/>
                <w:szCs w:val="28"/>
                <w:lang w:val="pt-BR"/>
              </w:rPr>
              <w:t>0,</w:t>
            </w:r>
            <w:bookmarkEnd w:id="391"/>
            <w:r w:rsidRPr="009A68A8">
              <w:rPr>
                <w:bCs/>
                <w:sz w:val="26"/>
                <w:szCs w:val="28"/>
                <w:lang w:val="pt-BR"/>
              </w:rPr>
              <w:t>069</w:t>
            </w:r>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2" w:name="_Toc210905963"/>
            <w:r w:rsidRPr="009A68A8">
              <w:rPr>
                <w:bCs/>
                <w:sz w:val="26"/>
                <w:szCs w:val="28"/>
                <w:lang w:val="pt-BR"/>
              </w:rPr>
              <w:t>0,</w:t>
            </w:r>
            <w:bookmarkEnd w:id="392"/>
            <w:r w:rsidRPr="009A68A8">
              <w:rPr>
                <w:bCs/>
                <w:sz w:val="26"/>
                <w:szCs w:val="28"/>
                <w:lang w:val="pt-BR"/>
              </w:rPr>
              <w:t>054</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3" w:name="_Toc210905964"/>
            <w:r w:rsidRPr="009A68A8">
              <w:rPr>
                <w:bCs/>
                <w:sz w:val="26"/>
                <w:szCs w:val="28"/>
                <w:lang w:val="pt-BR"/>
              </w:rPr>
              <w:t>- 0,0</w:t>
            </w:r>
            <w:bookmarkEnd w:id="393"/>
            <w:r w:rsidRPr="009A68A8">
              <w:rPr>
                <w:bCs/>
                <w:sz w:val="26"/>
                <w:szCs w:val="28"/>
                <w:lang w:val="pt-BR"/>
              </w:rPr>
              <w:t>09</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r w:rsidRPr="009A68A8">
              <w:rPr>
                <w:bCs/>
                <w:color w:val="000000"/>
                <w:sz w:val="26"/>
                <w:szCs w:val="28"/>
                <w:lang w:val="pt-BR"/>
              </w:rPr>
              <w:t>0,128</w:t>
            </w:r>
          </w:p>
        </w:tc>
      </w:tr>
      <w:tr w:rsidR="00E00804" w:rsidRPr="009A68A8" w:rsidTr="0032489D">
        <w:trPr>
          <w:cantSplit/>
        </w:trPr>
        <w:tc>
          <w:tcPr>
            <w:tcW w:w="1734" w:type="dxa"/>
            <w:vMerge/>
            <w:shd w:val="clear" w:color="auto" w:fill="auto"/>
          </w:tcPr>
          <w:p w:rsidR="00DC314B" w:rsidRPr="009A68A8" w:rsidRDefault="00DC314B" w:rsidP="0032489D">
            <w:pPr>
              <w:widowControl w:val="0"/>
              <w:spacing w:before="60" w:after="60"/>
              <w:jc w:val="both"/>
              <w:rPr>
                <w:b/>
                <w:bCs/>
                <w:sz w:val="28"/>
                <w:szCs w:val="28"/>
                <w:lang w:val="pt-BR"/>
              </w:rPr>
            </w:pPr>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94" w:name="_Toc210905966"/>
            <w:r w:rsidRPr="009A68A8">
              <w:rPr>
                <w:b/>
                <w:bCs/>
                <w:sz w:val="26"/>
                <w:szCs w:val="28"/>
                <w:lang w:val="pt-BR"/>
              </w:rPr>
              <w:t>p</w:t>
            </w:r>
            <w:bookmarkEnd w:id="394"/>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5" w:name="_Toc210905967"/>
            <w:r w:rsidRPr="009A68A8">
              <w:rPr>
                <w:bCs/>
                <w:sz w:val="26"/>
                <w:szCs w:val="28"/>
                <w:lang w:val="pt-BR"/>
              </w:rPr>
              <w:t>0,</w:t>
            </w:r>
            <w:bookmarkEnd w:id="395"/>
            <w:r w:rsidRPr="009A68A8">
              <w:rPr>
                <w:bCs/>
                <w:sz w:val="26"/>
                <w:szCs w:val="28"/>
                <w:lang w:val="pt-BR"/>
              </w:rPr>
              <w:t>447</w:t>
            </w:r>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r w:rsidRPr="009A68A8">
              <w:rPr>
                <w:bCs/>
                <w:sz w:val="26"/>
                <w:szCs w:val="28"/>
                <w:lang w:val="pt-BR"/>
              </w:rPr>
              <w:t>0,577</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6" w:name="_Toc210905969"/>
            <w:r w:rsidRPr="009A68A8">
              <w:rPr>
                <w:bCs/>
                <w:sz w:val="26"/>
                <w:szCs w:val="28"/>
                <w:lang w:val="pt-BR"/>
              </w:rPr>
              <w:t>0,</w:t>
            </w:r>
            <w:bookmarkEnd w:id="396"/>
            <w:r w:rsidRPr="009A68A8">
              <w:rPr>
                <w:bCs/>
                <w:sz w:val="26"/>
                <w:szCs w:val="28"/>
                <w:lang w:val="pt-BR"/>
              </w:rPr>
              <w:t>925</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r w:rsidRPr="009A68A8">
              <w:rPr>
                <w:bCs/>
                <w:color w:val="000000"/>
                <w:sz w:val="26"/>
                <w:szCs w:val="28"/>
                <w:lang w:val="pt-BR"/>
              </w:rPr>
              <w:t>0,184</w:t>
            </w:r>
          </w:p>
        </w:tc>
      </w:tr>
      <w:tr w:rsidR="00E00804" w:rsidRPr="009A68A8" w:rsidTr="0032489D">
        <w:trPr>
          <w:cantSplit/>
        </w:trPr>
        <w:tc>
          <w:tcPr>
            <w:tcW w:w="1734" w:type="dxa"/>
            <w:vMerge w:val="restart"/>
            <w:shd w:val="clear" w:color="auto" w:fill="auto"/>
          </w:tcPr>
          <w:p w:rsidR="00DC314B" w:rsidRPr="009A68A8" w:rsidRDefault="00DC314B" w:rsidP="0032489D">
            <w:pPr>
              <w:widowControl w:val="0"/>
              <w:spacing w:before="60" w:after="60" w:line="300" w:lineRule="auto"/>
              <w:jc w:val="both"/>
              <w:rPr>
                <w:b/>
                <w:bCs/>
                <w:sz w:val="28"/>
                <w:szCs w:val="28"/>
                <w:lang w:val="pt-BR"/>
              </w:rPr>
            </w:pPr>
            <w:bookmarkStart w:id="397" w:name="_Toc210905971"/>
            <w:r w:rsidRPr="009A68A8">
              <w:rPr>
                <w:b/>
                <w:bCs/>
                <w:sz w:val="26"/>
                <w:szCs w:val="28"/>
                <w:lang w:val="pt-BR"/>
              </w:rPr>
              <w:t>MMP-2</w:t>
            </w:r>
            <w:bookmarkEnd w:id="397"/>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398" w:name="_Toc210905972"/>
            <w:r w:rsidRPr="009A68A8">
              <w:rPr>
                <w:b/>
                <w:bCs/>
                <w:sz w:val="26"/>
                <w:szCs w:val="28"/>
                <w:lang w:val="pt-BR"/>
              </w:rPr>
              <w:t>r</w:t>
            </w:r>
            <w:bookmarkEnd w:id="398"/>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399" w:name="_Toc210905973"/>
            <w:r w:rsidRPr="009A68A8">
              <w:rPr>
                <w:bCs/>
                <w:sz w:val="26"/>
                <w:szCs w:val="28"/>
                <w:lang w:val="pt-BR"/>
              </w:rPr>
              <w:t>0,</w:t>
            </w:r>
            <w:bookmarkEnd w:id="399"/>
            <w:r w:rsidRPr="009A68A8">
              <w:rPr>
                <w:bCs/>
                <w:sz w:val="26"/>
                <w:szCs w:val="28"/>
                <w:lang w:val="pt-BR"/>
              </w:rPr>
              <w:t>193</w:t>
            </w:r>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0" w:name="_Toc210905974"/>
            <w:r w:rsidRPr="009A68A8">
              <w:rPr>
                <w:bCs/>
                <w:sz w:val="26"/>
                <w:szCs w:val="28"/>
                <w:lang w:val="pt-BR"/>
              </w:rPr>
              <w:t>0,</w:t>
            </w:r>
            <w:bookmarkEnd w:id="400"/>
            <w:r w:rsidRPr="009A68A8">
              <w:rPr>
                <w:bCs/>
                <w:sz w:val="26"/>
                <w:szCs w:val="28"/>
                <w:lang w:val="pt-BR"/>
              </w:rPr>
              <w:t>140</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1" w:name="_Toc210905975"/>
            <w:r w:rsidRPr="009A68A8">
              <w:rPr>
                <w:bCs/>
                <w:sz w:val="26"/>
                <w:szCs w:val="28"/>
                <w:lang w:val="pt-BR"/>
              </w:rPr>
              <w:t>0,</w:t>
            </w:r>
            <w:bookmarkEnd w:id="401"/>
            <w:r w:rsidRPr="009A68A8">
              <w:rPr>
                <w:bCs/>
                <w:sz w:val="26"/>
                <w:szCs w:val="28"/>
                <w:lang w:val="pt-BR"/>
              </w:rPr>
              <w:t>137</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r w:rsidRPr="009A68A8">
              <w:rPr>
                <w:bCs/>
                <w:color w:val="000000"/>
                <w:sz w:val="26"/>
                <w:szCs w:val="28"/>
                <w:lang w:val="pt-BR"/>
              </w:rPr>
              <w:t>-0,078</w:t>
            </w:r>
          </w:p>
        </w:tc>
      </w:tr>
      <w:tr w:rsidR="00E00804" w:rsidRPr="009A68A8" w:rsidTr="0032489D">
        <w:trPr>
          <w:cantSplit/>
        </w:trPr>
        <w:tc>
          <w:tcPr>
            <w:tcW w:w="1734" w:type="dxa"/>
            <w:vMerge/>
            <w:shd w:val="clear" w:color="auto" w:fill="auto"/>
          </w:tcPr>
          <w:p w:rsidR="00DC314B" w:rsidRPr="009A68A8" w:rsidRDefault="00DC314B" w:rsidP="0032489D">
            <w:pPr>
              <w:widowControl w:val="0"/>
              <w:spacing w:before="60" w:after="60"/>
              <w:jc w:val="both"/>
              <w:rPr>
                <w:b/>
                <w:bCs/>
                <w:sz w:val="28"/>
                <w:szCs w:val="28"/>
                <w:lang w:val="pt-BR"/>
              </w:rPr>
            </w:pPr>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402" w:name="_Toc210905977"/>
            <w:r w:rsidRPr="009A68A8">
              <w:rPr>
                <w:b/>
                <w:bCs/>
                <w:sz w:val="26"/>
                <w:szCs w:val="28"/>
                <w:lang w:val="pt-BR"/>
              </w:rPr>
              <w:t>p</w:t>
            </w:r>
            <w:bookmarkEnd w:id="402"/>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3" w:name="_Toc210905978"/>
            <w:r w:rsidRPr="009A68A8">
              <w:rPr>
                <w:bCs/>
                <w:sz w:val="26"/>
                <w:szCs w:val="28"/>
                <w:lang w:val="pt-BR"/>
              </w:rPr>
              <w:t>0,0</w:t>
            </w:r>
            <w:bookmarkEnd w:id="403"/>
            <w:r w:rsidRPr="009A68A8">
              <w:rPr>
                <w:bCs/>
                <w:sz w:val="26"/>
                <w:szCs w:val="28"/>
                <w:lang w:val="pt-BR"/>
              </w:rPr>
              <w:t>43</w:t>
            </w:r>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4" w:name="_Toc210905979"/>
            <w:r w:rsidRPr="009A68A8">
              <w:rPr>
                <w:bCs/>
                <w:sz w:val="26"/>
                <w:szCs w:val="28"/>
                <w:lang w:val="pt-BR"/>
              </w:rPr>
              <w:t>0,</w:t>
            </w:r>
            <w:bookmarkEnd w:id="404"/>
            <w:r w:rsidRPr="009A68A8">
              <w:rPr>
                <w:bCs/>
                <w:sz w:val="26"/>
                <w:szCs w:val="28"/>
                <w:lang w:val="pt-BR"/>
              </w:rPr>
              <w:t>144</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5" w:name="_Toc210905980"/>
            <w:r w:rsidRPr="009A68A8">
              <w:rPr>
                <w:bCs/>
                <w:sz w:val="26"/>
                <w:szCs w:val="28"/>
                <w:lang w:val="pt-BR"/>
              </w:rPr>
              <w:t>0,</w:t>
            </w:r>
            <w:bookmarkEnd w:id="405"/>
            <w:r w:rsidRPr="009A68A8">
              <w:rPr>
                <w:bCs/>
                <w:sz w:val="26"/>
                <w:szCs w:val="28"/>
                <w:lang w:val="pt-BR"/>
              </w:rPr>
              <w:t>153</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6" w:name="_Toc210905981"/>
            <w:r w:rsidRPr="009A68A8">
              <w:rPr>
                <w:bCs/>
                <w:sz w:val="26"/>
                <w:szCs w:val="28"/>
                <w:lang w:val="pt-BR"/>
              </w:rPr>
              <w:t>0,</w:t>
            </w:r>
            <w:bookmarkEnd w:id="406"/>
            <w:r w:rsidRPr="009A68A8">
              <w:rPr>
                <w:bCs/>
                <w:sz w:val="26"/>
                <w:szCs w:val="28"/>
                <w:lang w:val="pt-BR"/>
              </w:rPr>
              <w:t>415</w:t>
            </w:r>
          </w:p>
        </w:tc>
      </w:tr>
      <w:tr w:rsidR="00E00804" w:rsidRPr="009A68A8" w:rsidTr="0032489D">
        <w:trPr>
          <w:cantSplit/>
        </w:trPr>
        <w:tc>
          <w:tcPr>
            <w:tcW w:w="1734" w:type="dxa"/>
            <w:vMerge w:val="restart"/>
            <w:shd w:val="clear" w:color="auto" w:fill="auto"/>
          </w:tcPr>
          <w:p w:rsidR="00DC314B" w:rsidRPr="009A68A8" w:rsidRDefault="00DC314B" w:rsidP="0032489D">
            <w:pPr>
              <w:widowControl w:val="0"/>
              <w:spacing w:before="60" w:after="60" w:line="300" w:lineRule="auto"/>
              <w:jc w:val="both"/>
              <w:rPr>
                <w:b/>
                <w:bCs/>
                <w:sz w:val="28"/>
                <w:szCs w:val="28"/>
                <w:lang w:val="pt-BR"/>
              </w:rPr>
            </w:pPr>
            <w:bookmarkStart w:id="407" w:name="_Toc210905982"/>
            <w:r w:rsidRPr="009A68A8">
              <w:rPr>
                <w:b/>
                <w:bCs/>
                <w:color w:val="000000"/>
                <w:sz w:val="26"/>
                <w:szCs w:val="28"/>
                <w:lang w:val="pt-BR"/>
              </w:rPr>
              <w:t>OPN</w:t>
            </w:r>
            <w:bookmarkEnd w:id="407"/>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408" w:name="_Toc210905983"/>
            <w:r w:rsidRPr="009A68A8">
              <w:rPr>
                <w:b/>
                <w:bCs/>
                <w:sz w:val="26"/>
                <w:szCs w:val="28"/>
                <w:lang w:val="pt-BR"/>
              </w:rPr>
              <w:t>r</w:t>
            </w:r>
            <w:bookmarkEnd w:id="408"/>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09" w:name="_Toc210905984"/>
            <w:r w:rsidRPr="009A68A8">
              <w:rPr>
                <w:bCs/>
                <w:sz w:val="26"/>
                <w:szCs w:val="28"/>
                <w:lang w:val="pt-BR"/>
              </w:rPr>
              <w:t>0,207</w:t>
            </w:r>
            <w:bookmarkEnd w:id="409"/>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0" w:name="_Toc210905985"/>
            <w:r w:rsidRPr="009A68A8">
              <w:rPr>
                <w:bCs/>
                <w:sz w:val="26"/>
                <w:szCs w:val="28"/>
                <w:lang w:val="pt-BR"/>
              </w:rPr>
              <w:t>0,1</w:t>
            </w:r>
            <w:bookmarkEnd w:id="410"/>
            <w:r w:rsidRPr="009A68A8">
              <w:rPr>
                <w:bCs/>
                <w:sz w:val="26"/>
                <w:szCs w:val="28"/>
                <w:lang w:val="pt-BR"/>
              </w:rPr>
              <w:t>84</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1" w:name="_Toc210905986"/>
            <w:r w:rsidRPr="009A68A8">
              <w:rPr>
                <w:bCs/>
                <w:sz w:val="26"/>
                <w:szCs w:val="28"/>
                <w:lang w:val="pt-BR"/>
              </w:rPr>
              <w:t>0,</w:t>
            </w:r>
            <w:bookmarkEnd w:id="411"/>
            <w:r w:rsidRPr="009A68A8">
              <w:rPr>
                <w:bCs/>
                <w:sz w:val="26"/>
                <w:szCs w:val="28"/>
                <w:lang w:val="pt-BR"/>
              </w:rPr>
              <w:t>081</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2" w:name="_Toc210905987"/>
            <w:r w:rsidRPr="009A68A8">
              <w:rPr>
                <w:bCs/>
                <w:sz w:val="26"/>
                <w:szCs w:val="28"/>
                <w:lang w:val="pt-BR"/>
              </w:rPr>
              <w:t>- 0,050</w:t>
            </w:r>
            <w:bookmarkEnd w:id="412"/>
          </w:p>
        </w:tc>
      </w:tr>
      <w:tr w:rsidR="00E00804" w:rsidRPr="009A68A8" w:rsidTr="0032489D">
        <w:trPr>
          <w:cantSplit/>
        </w:trPr>
        <w:tc>
          <w:tcPr>
            <w:tcW w:w="1734" w:type="dxa"/>
            <w:vMerge/>
            <w:shd w:val="clear" w:color="auto" w:fill="auto"/>
          </w:tcPr>
          <w:p w:rsidR="00DC314B" w:rsidRPr="009A68A8" w:rsidRDefault="00DC314B" w:rsidP="0032489D">
            <w:pPr>
              <w:widowControl w:val="0"/>
              <w:spacing w:before="60" w:after="60"/>
              <w:jc w:val="both"/>
              <w:rPr>
                <w:b/>
                <w:bCs/>
                <w:sz w:val="28"/>
                <w:szCs w:val="28"/>
                <w:lang w:val="pt-BR"/>
              </w:rPr>
            </w:pPr>
          </w:p>
        </w:tc>
        <w:tc>
          <w:tcPr>
            <w:tcW w:w="1308" w:type="dxa"/>
            <w:shd w:val="clear" w:color="auto" w:fill="auto"/>
          </w:tcPr>
          <w:p w:rsidR="00DC314B" w:rsidRPr="009A68A8" w:rsidRDefault="00DC314B" w:rsidP="0032489D">
            <w:pPr>
              <w:widowControl w:val="0"/>
              <w:spacing w:before="60" w:after="60" w:line="300" w:lineRule="auto"/>
              <w:jc w:val="center"/>
              <w:rPr>
                <w:b/>
                <w:bCs/>
                <w:sz w:val="28"/>
                <w:szCs w:val="28"/>
                <w:lang w:val="pt-BR"/>
              </w:rPr>
            </w:pPr>
            <w:bookmarkStart w:id="413" w:name="_Toc210905988"/>
            <w:r w:rsidRPr="009A68A8">
              <w:rPr>
                <w:b/>
                <w:bCs/>
                <w:sz w:val="26"/>
                <w:szCs w:val="28"/>
                <w:lang w:val="pt-BR"/>
              </w:rPr>
              <w:t>p</w:t>
            </w:r>
            <w:bookmarkEnd w:id="413"/>
          </w:p>
        </w:tc>
        <w:tc>
          <w:tcPr>
            <w:tcW w:w="115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4" w:name="_Toc210905989"/>
            <w:r w:rsidRPr="009A68A8">
              <w:rPr>
                <w:bCs/>
                <w:sz w:val="26"/>
                <w:szCs w:val="28"/>
                <w:lang w:val="pt-BR"/>
              </w:rPr>
              <w:t>0,03</w:t>
            </w:r>
            <w:bookmarkEnd w:id="414"/>
          </w:p>
        </w:tc>
        <w:tc>
          <w:tcPr>
            <w:tcW w:w="1458"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5" w:name="_Toc210905990"/>
            <w:r w:rsidRPr="009A68A8">
              <w:rPr>
                <w:bCs/>
                <w:sz w:val="26"/>
                <w:szCs w:val="28"/>
                <w:lang w:val="pt-BR"/>
              </w:rPr>
              <w:t>0,0</w:t>
            </w:r>
            <w:bookmarkEnd w:id="415"/>
            <w:r w:rsidRPr="009A68A8">
              <w:rPr>
                <w:bCs/>
                <w:sz w:val="26"/>
                <w:szCs w:val="28"/>
                <w:lang w:val="pt-BR"/>
              </w:rPr>
              <w:t>55</w:t>
            </w:r>
          </w:p>
        </w:tc>
        <w:tc>
          <w:tcPr>
            <w:tcW w:w="1622"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6" w:name="_Toc210905991"/>
            <w:r w:rsidRPr="009A68A8">
              <w:rPr>
                <w:bCs/>
                <w:sz w:val="26"/>
                <w:szCs w:val="28"/>
                <w:lang w:val="pt-BR"/>
              </w:rPr>
              <w:t>0,</w:t>
            </w:r>
            <w:bookmarkEnd w:id="416"/>
            <w:r w:rsidRPr="009A68A8">
              <w:rPr>
                <w:bCs/>
                <w:sz w:val="26"/>
                <w:szCs w:val="28"/>
                <w:lang w:val="pt-BR"/>
              </w:rPr>
              <w:t>400</w:t>
            </w:r>
          </w:p>
        </w:tc>
        <w:tc>
          <w:tcPr>
            <w:tcW w:w="1464" w:type="dxa"/>
            <w:shd w:val="clear" w:color="auto" w:fill="auto"/>
          </w:tcPr>
          <w:p w:rsidR="00DC314B" w:rsidRPr="009A68A8" w:rsidRDefault="00DC314B" w:rsidP="0032489D">
            <w:pPr>
              <w:widowControl w:val="0"/>
              <w:spacing w:before="60" w:after="60" w:line="300" w:lineRule="auto"/>
              <w:jc w:val="center"/>
              <w:rPr>
                <w:bCs/>
                <w:sz w:val="28"/>
                <w:szCs w:val="28"/>
                <w:lang w:val="pt-BR"/>
              </w:rPr>
            </w:pPr>
            <w:bookmarkStart w:id="417" w:name="_Toc210905992"/>
            <w:r w:rsidRPr="009A68A8">
              <w:rPr>
                <w:bCs/>
                <w:sz w:val="26"/>
                <w:szCs w:val="28"/>
                <w:lang w:val="pt-BR"/>
              </w:rPr>
              <w:t>0,60</w:t>
            </w:r>
            <w:bookmarkEnd w:id="417"/>
            <w:r w:rsidRPr="009A68A8">
              <w:rPr>
                <w:bCs/>
                <w:sz w:val="26"/>
                <w:szCs w:val="28"/>
                <w:lang w:val="pt-BR"/>
              </w:rPr>
              <w:t>1</w:t>
            </w:r>
          </w:p>
        </w:tc>
      </w:tr>
    </w:tbl>
    <w:p w:rsidR="00DC314B" w:rsidRPr="009A68A8" w:rsidRDefault="00DC314B" w:rsidP="0032489D">
      <w:pPr>
        <w:widowControl w:val="0"/>
        <w:spacing w:line="360" w:lineRule="auto"/>
        <w:ind w:firstLine="567"/>
        <w:jc w:val="both"/>
        <w:rPr>
          <w:bCs/>
          <w:sz w:val="28"/>
          <w:szCs w:val="28"/>
          <w:lang w:val="pt-BR"/>
        </w:rPr>
      </w:pPr>
      <w:r w:rsidRPr="009A68A8">
        <w:rPr>
          <w:sz w:val="28"/>
          <w:szCs w:val="28"/>
        </w:rPr>
        <w:t>Nhận xét: Nồng độ MMP-2 và OPN có mối tương quan thuận, mức độ nhẹ với tuổi, có ý nghĩa thống kê; có xu hướng tương quan thuận, mức độ nhẹ với CHA₂DS₂-VASc, nhưng chưa có ý nghĩa thống kê. Không phát hiện mối liên hệ đáng kể giữa nồng độ các chất này với điểm EHRA trước RFA cũng như thời gian phát hiện rung nhĩ.</w:t>
      </w:r>
    </w:p>
    <w:p w:rsidR="00DC314B" w:rsidRPr="009A68A8" w:rsidRDefault="00DC314B" w:rsidP="0026643C">
      <w:pPr>
        <w:pStyle w:val="0bang"/>
        <w:rPr>
          <w:lang w:val="pt-BR"/>
        </w:rPr>
      </w:pPr>
      <w:bookmarkStart w:id="418" w:name="_Toc214449960"/>
      <w:bookmarkStart w:id="419" w:name="_Toc230424084"/>
      <w:r w:rsidRPr="009A68A8">
        <w:rPr>
          <w:lang w:val="pt-BR"/>
        </w:rPr>
        <w:lastRenderedPageBreak/>
        <w:t>Bảng 3.</w:t>
      </w:r>
      <w:r w:rsidRPr="009A68A8">
        <w:rPr>
          <w:lang w:val="vi-VN"/>
        </w:rPr>
        <w:t>26.</w:t>
      </w:r>
      <w:r w:rsidRPr="009A68A8">
        <w:rPr>
          <w:lang w:val="pt-BR"/>
        </w:rPr>
        <w:t xml:space="preserve"> Mối tương quan giữa nồng độ NT-proBNP, MMP-2, OPN</w:t>
      </w:r>
      <w:bookmarkEnd w:id="418"/>
      <w:bookmarkEnd w:id="419"/>
      <w:r w:rsidRPr="009A68A8">
        <w:rPr>
          <w:lang w:val="pt-BR"/>
        </w:rPr>
        <w:t xml:space="preserve"> </w:t>
      </w:r>
    </w:p>
    <w:p w:rsidR="00DC314B" w:rsidRPr="009A68A8" w:rsidRDefault="00DC314B" w:rsidP="0026643C">
      <w:pPr>
        <w:pStyle w:val="0bang"/>
        <w:rPr>
          <w:lang w:val="pt-BR"/>
        </w:rPr>
      </w:pPr>
      <w:bookmarkStart w:id="420" w:name="_Toc210908648"/>
      <w:bookmarkStart w:id="421" w:name="_Toc214449961"/>
      <w:bookmarkStart w:id="422" w:name="_Toc230424085"/>
      <w:r w:rsidRPr="009A68A8">
        <w:rPr>
          <w:lang w:val="pt-BR"/>
        </w:rPr>
        <w:t xml:space="preserve">với kích thước nhĩ trái </w:t>
      </w:r>
      <w:bookmarkEnd w:id="420"/>
      <w:bookmarkEnd w:id="421"/>
      <w:r w:rsidRPr="009A68A8">
        <w:rPr>
          <w:lang w:val="pt-BR"/>
        </w:rPr>
        <w:t>(n = 110)</w:t>
      </w:r>
      <w:bookmarkEnd w:id="4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1498"/>
        <w:gridCol w:w="1864"/>
        <w:gridCol w:w="1722"/>
        <w:gridCol w:w="1496"/>
      </w:tblGrid>
      <w:tr w:rsidR="00E00804" w:rsidRPr="009A68A8" w:rsidTr="0032489D">
        <w:trPr>
          <w:trHeight w:val="401"/>
        </w:trPr>
        <w:tc>
          <w:tcPr>
            <w:tcW w:w="2209" w:type="dxa"/>
            <w:shd w:val="clear" w:color="auto" w:fill="auto"/>
          </w:tcPr>
          <w:p w:rsidR="00DC314B" w:rsidRPr="009A68A8" w:rsidRDefault="00DC314B" w:rsidP="0032489D">
            <w:pPr>
              <w:widowControl w:val="0"/>
              <w:spacing w:before="80" w:after="80" w:line="300" w:lineRule="auto"/>
              <w:jc w:val="both"/>
              <w:rPr>
                <w:b/>
                <w:bCs/>
                <w:sz w:val="28"/>
                <w:szCs w:val="28"/>
                <w:lang w:val="pt-BR"/>
              </w:rPr>
            </w:pPr>
            <w:bookmarkStart w:id="423" w:name="_Toc210905997"/>
            <w:r w:rsidRPr="009A68A8">
              <w:rPr>
                <w:b/>
                <w:bCs/>
                <w:color w:val="000000"/>
                <w:sz w:val="26"/>
                <w:szCs w:val="28"/>
                <w:lang w:val="pt-BR"/>
              </w:rPr>
              <w:t>Chỉ số</w:t>
            </w:r>
            <w:bookmarkEnd w:id="423"/>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24" w:name="_Toc210905998"/>
            <w:r w:rsidRPr="009A68A8">
              <w:rPr>
                <w:b/>
                <w:bCs/>
                <w:color w:val="000000"/>
                <w:sz w:val="26"/>
                <w:szCs w:val="28"/>
                <w:lang w:val="pt-BR"/>
              </w:rPr>
              <w:t>r và p</w:t>
            </w:r>
            <w:bookmarkEnd w:id="424"/>
          </w:p>
        </w:tc>
        <w:tc>
          <w:tcPr>
            <w:tcW w:w="1879"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25" w:name="_Toc210905999"/>
            <w:r w:rsidRPr="009A68A8">
              <w:rPr>
                <w:b/>
                <w:bCs/>
                <w:color w:val="000000"/>
                <w:sz w:val="26"/>
                <w:szCs w:val="28"/>
                <w:lang w:val="pt-BR"/>
              </w:rPr>
              <w:t>LAD</w:t>
            </w:r>
            <w:bookmarkEnd w:id="425"/>
          </w:p>
        </w:tc>
        <w:tc>
          <w:tcPr>
            <w:tcW w:w="1734"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color w:val="000000"/>
                <w:sz w:val="26"/>
              </w:rPr>
              <w:t>LA-APCT</w:t>
            </w:r>
          </w:p>
        </w:tc>
        <w:tc>
          <w:tcPr>
            <w:tcW w:w="1505"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26" w:name="_Toc210906001"/>
            <w:r w:rsidRPr="009A68A8">
              <w:rPr>
                <w:b/>
                <w:bCs/>
                <w:color w:val="000000"/>
                <w:sz w:val="26"/>
                <w:szCs w:val="28"/>
                <w:lang w:val="pt-BR"/>
              </w:rPr>
              <w:t>LADi</w:t>
            </w:r>
            <w:bookmarkEnd w:id="426"/>
          </w:p>
        </w:tc>
      </w:tr>
      <w:tr w:rsidR="00E00804" w:rsidRPr="009A68A8" w:rsidTr="0032489D">
        <w:trPr>
          <w:trHeight w:val="401"/>
        </w:trPr>
        <w:tc>
          <w:tcPr>
            <w:tcW w:w="2209"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bookmarkStart w:id="427" w:name="_Toc210906002"/>
            <w:r w:rsidRPr="009A68A8">
              <w:rPr>
                <w:b/>
                <w:bCs/>
                <w:color w:val="000000"/>
                <w:sz w:val="26"/>
                <w:szCs w:val="28"/>
                <w:lang w:val="pt-BR"/>
              </w:rPr>
              <w:t>NT-proBNP</w:t>
            </w:r>
            <w:bookmarkEnd w:id="427"/>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28" w:name="_Toc210906003"/>
            <w:r w:rsidRPr="009A68A8">
              <w:rPr>
                <w:b/>
                <w:bCs/>
                <w:sz w:val="26"/>
                <w:szCs w:val="28"/>
                <w:lang w:val="pt-BR"/>
              </w:rPr>
              <w:t>r</w:t>
            </w:r>
            <w:bookmarkEnd w:id="428"/>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29" w:name="_Toc210906004"/>
            <w:r w:rsidRPr="009A68A8">
              <w:rPr>
                <w:bCs/>
                <w:sz w:val="26"/>
                <w:szCs w:val="28"/>
                <w:lang w:val="pt-BR"/>
              </w:rPr>
              <w:t>0,</w:t>
            </w:r>
            <w:bookmarkEnd w:id="429"/>
            <w:r w:rsidRPr="009A68A8">
              <w:rPr>
                <w:bCs/>
                <w:sz w:val="26"/>
                <w:szCs w:val="28"/>
                <w:lang w:val="pt-BR"/>
              </w:rPr>
              <w:t>476</w:t>
            </w:r>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0" w:name="_Toc210906005"/>
            <w:r w:rsidRPr="009A68A8">
              <w:rPr>
                <w:bCs/>
                <w:sz w:val="26"/>
                <w:szCs w:val="28"/>
                <w:lang w:val="pt-BR"/>
              </w:rPr>
              <w:t>0,</w:t>
            </w:r>
            <w:bookmarkEnd w:id="430"/>
            <w:r w:rsidRPr="009A68A8">
              <w:rPr>
                <w:bCs/>
                <w:sz w:val="26"/>
                <w:szCs w:val="28"/>
                <w:lang w:val="pt-BR"/>
              </w:rPr>
              <w:t>453</w:t>
            </w:r>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1" w:name="_Toc210906006"/>
            <w:r w:rsidRPr="009A68A8">
              <w:rPr>
                <w:bCs/>
                <w:color w:val="000000"/>
                <w:sz w:val="26"/>
                <w:szCs w:val="28"/>
                <w:lang w:val="pt-BR"/>
              </w:rPr>
              <w:t>0,4</w:t>
            </w:r>
            <w:bookmarkEnd w:id="431"/>
            <w:r w:rsidRPr="009A68A8">
              <w:rPr>
                <w:bCs/>
                <w:color w:val="000000"/>
                <w:sz w:val="26"/>
                <w:szCs w:val="28"/>
                <w:lang w:val="pt-BR"/>
              </w:rPr>
              <w:t>76</w:t>
            </w:r>
          </w:p>
        </w:tc>
      </w:tr>
      <w:tr w:rsidR="00E00804" w:rsidRPr="009A68A8" w:rsidTr="0032489D">
        <w:trPr>
          <w:trHeight w:val="413"/>
        </w:trPr>
        <w:tc>
          <w:tcPr>
            <w:tcW w:w="2209"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32" w:name="_Toc210906007"/>
            <w:r w:rsidRPr="009A68A8">
              <w:rPr>
                <w:b/>
                <w:bCs/>
                <w:sz w:val="26"/>
                <w:szCs w:val="28"/>
                <w:lang w:val="pt-BR"/>
              </w:rPr>
              <w:t>p</w:t>
            </w:r>
            <w:bookmarkEnd w:id="432"/>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3" w:name="_Toc210906008"/>
            <w:r w:rsidRPr="009A68A8">
              <w:rPr>
                <w:bCs/>
                <w:sz w:val="26"/>
                <w:szCs w:val="28"/>
                <w:lang w:val="pt-BR"/>
              </w:rPr>
              <w:t>&lt;0,001</w:t>
            </w:r>
            <w:bookmarkEnd w:id="433"/>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4" w:name="_Toc210906009"/>
            <w:r w:rsidRPr="009A68A8">
              <w:rPr>
                <w:bCs/>
                <w:sz w:val="26"/>
                <w:szCs w:val="28"/>
                <w:lang w:val="pt-BR"/>
              </w:rPr>
              <w:t>&lt;0,001</w:t>
            </w:r>
            <w:bookmarkEnd w:id="434"/>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5" w:name="_Toc210906010"/>
            <w:r w:rsidRPr="009A68A8">
              <w:rPr>
                <w:bCs/>
                <w:sz w:val="26"/>
                <w:szCs w:val="28"/>
                <w:lang w:val="pt-BR"/>
              </w:rPr>
              <w:t>&lt;0,001</w:t>
            </w:r>
            <w:bookmarkEnd w:id="435"/>
          </w:p>
        </w:tc>
      </w:tr>
      <w:tr w:rsidR="00E00804" w:rsidRPr="009A68A8" w:rsidTr="0032489D">
        <w:trPr>
          <w:trHeight w:val="401"/>
        </w:trPr>
        <w:tc>
          <w:tcPr>
            <w:tcW w:w="2209"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bookmarkStart w:id="436" w:name="_Toc210906011"/>
            <w:r w:rsidRPr="009A68A8">
              <w:rPr>
                <w:b/>
                <w:bCs/>
                <w:color w:val="000000"/>
                <w:sz w:val="26"/>
                <w:szCs w:val="28"/>
                <w:lang w:val="pt-BR"/>
              </w:rPr>
              <w:t>MMP-2</w:t>
            </w:r>
            <w:bookmarkEnd w:id="436"/>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37" w:name="_Toc210906012"/>
            <w:r w:rsidRPr="009A68A8">
              <w:rPr>
                <w:b/>
                <w:bCs/>
                <w:sz w:val="26"/>
                <w:szCs w:val="28"/>
                <w:lang w:val="pt-BR"/>
              </w:rPr>
              <w:t>r</w:t>
            </w:r>
            <w:bookmarkEnd w:id="437"/>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8" w:name="_Toc210906013"/>
            <w:r w:rsidRPr="009A68A8">
              <w:rPr>
                <w:bCs/>
                <w:sz w:val="26"/>
                <w:szCs w:val="28"/>
                <w:lang w:val="pt-BR"/>
              </w:rPr>
              <w:t>0,</w:t>
            </w:r>
            <w:bookmarkEnd w:id="438"/>
            <w:r w:rsidRPr="009A68A8">
              <w:rPr>
                <w:bCs/>
                <w:sz w:val="26"/>
                <w:szCs w:val="28"/>
                <w:lang w:val="pt-BR"/>
              </w:rPr>
              <w:t>289</w:t>
            </w:r>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39" w:name="_Toc210906014"/>
            <w:r w:rsidRPr="009A68A8">
              <w:rPr>
                <w:bCs/>
                <w:color w:val="000000"/>
                <w:sz w:val="26"/>
                <w:szCs w:val="28"/>
                <w:lang w:val="pt-BR"/>
              </w:rPr>
              <w:t>0,</w:t>
            </w:r>
            <w:bookmarkEnd w:id="439"/>
            <w:r w:rsidRPr="009A68A8">
              <w:rPr>
                <w:bCs/>
                <w:color w:val="000000"/>
                <w:sz w:val="26"/>
                <w:szCs w:val="28"/>
                <w:lang w:val="pt-BR"/>
              </w:rPr>
              <w:t>204</w:t>
            </w:r>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0" w:name="_Toc210906015"/>
            <w:r w:rsidRPr="009A68A8">
              <w:rPr>
                <w:bCs/>
                <w:sz w:val="26"/>
                <w:szCs w:val="28"/>
                <w:lang w:val="pt-BR"/>
              </w:rPr>
              <w:t>0,3</w:t>
            </w:r>
            <w:bookmarkEnd w:id="440"/>
            <w:r w:rsidRPr="009A68A8">
              <w:rPr>
                <w:bCs/>
                <w:sz w:val="26"/>
                <w:szCs w:val="28"/>
                <w:lang w:val="pt-BR"/>
              </w:rPr>
              <w:t>67</w:t>
            </w:r>
          </w:p>
        </w:tc>
      </w:tr>
      <w:tr w:rsidR="00E00804" w:rsidRPr="009A68A8" w:rsidTr="0032489D">
        <w:trPr>
          <w:trHeight w:val="413"/>
        </w:trPr>
        <w:tc>
          <w:tcPr>
            <w:tcW w:w="2209"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41" w:name="_Toc210906016"/>
            <w:r w:rsidRPr="009A68A8">
              <w:rPr>
                <w:b/>
                <w:bCs/>
                <w:sz w:val="26"/>
                <w:szCs w:val="28"/>
                <w:lang w:val="pt-BR"/>
              </w:rPr>
              <w:t>p</w:t>
            </w:r>
            <w:bookmarkEnd w:id="441"/>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2" w:name="_Toc210906017"/>
            <w:r w:rsidRPr="009A68A8">
              <w:rPr>
                <w:bCs/>
                <w:sz w:val="26"/>
                <w:szCs w:val="28"/>
                <w:lang w:val="pt-BR"/>
              </w:rPr>
              <w:t>0,0</w:t>
            </w:r>
            <w:bookmarkEnd w:id="442"/>
            <w:r w:rsidRPr="009A68A8">
              <w:rPr>
                <w:bCs/>
                <w:sz w:val="26"/>
                <w:szCs w:val="28"/>
                <w:lang w:val="pt-BR"/>
              </w:rPr>
              <w:t>02</w:t>
            </w:r>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3" w:name="_Toc210906018"/>
            <w:r w:rsidRPr="009A68A8">
              <w:rPr>
                <w:bCs/>
                <w:sz w:val="26"/>
                <w:szCs w:val="28"/>
                <w:lang w:val="pt-BR"/>
              </w:rPr>
              <w:t>0,0</w:t>
            </w:r>
            <w:bookmarkEnd w:id="443"/>
            <w:r w:rsidRPr="009A68A8">
              <w:rPr>
                <w:bCs/>
                <w:sz w:val="26"/>
                <w:szCs w:val="28"/>
                <w:lang w:val="pt-BR"/>
              </w:rPr>
              <w:t>58</w:t>
            </w:r>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4" w:name="_Toc210906019"/>
            <w:r w:rsidRPr="009A68A8">
              <w:rPr>
                <w:bCs/>
                <w:color w:val="000000"/>
                <w:sz w:val="26"/>
                <w:szCs w:val="28"/>
                <w:lang w:val="pt-BR"/>
              </w:rPr>
              <w:t>&lt;0,001</w:t>
            </w:r>
            <w:bookmarkEnd w:id="444"/>
          </w:p>
        </w:tc>
      </w:tr>
      <w:tr w:rsidR="00E00804" w:rsidRPr="009A68A8" w:rsidTr="0032489D">
        <w:trPr>
          <w:trHeight w:val="401"/>
        </w:trPr>
        <w:tc>
          <w:tcPr>
            <w:tcW w:w="2209"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bookmarkStart w:id="445" w:name="_Toc210906020"/>
            <w:r w:rsidRPr="009A68A8">
              <w:rPr>
                <w:b/>
                <w:bCs/>
                <w:color w:val="000000"/>
                <w:sz w:val="26"/>
                <w:szCs w:val="28"/>
                <w:lang w:val="pt-BR"/>
              </w:rPr>
              <w:t>OPN</w:t>
            </w:r>
            <w:bookmarkEnd w:id="445"/>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46" w:name="_Toc210906021"/>
            <w:r w:rsidRPr="009A68A8">
              <w:rPr>
                <w:b/>
                <w:bCs/>
                <w:sz w:val="26"/>
                <w:szCs w:val="28"/>
                <w:lang w:val="pt-BR"/>
              </w:rPr>
              <w:t>r</w:t>
            </w:r>
            <w:bookmarkEnd w:id="446"/>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7" w:name="_Toc210906022"/>
            <w:r w:rsidRPr="009A68A8">
              <w:rPr>
                <w:bCs/>
                <w:sz w:val="26"/>
                <w:szCs w:val="28"/>
                <w:lang w:val="pt-BR"/>
              </w:rPr>
              <w:t>0,</w:t>
            </w:r>
            <w:bookmarkEnd w:id="447"/>
            <w:r w:rsidRPr="009A68A8">
              <w:rPr>
                <w:bCs/>
                <w:sz w:val="26"/>
                <w:szCs w:val="28"/>
                <w:lang w:val="pt-BR"/>
              </w:rPr>
              <w:t>097</w:t>
            </w:r>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8" w:name="_Toc210906023"/>
            <w:r w:rsidRPr="009A68A8">
              <w:rPr>
                <w:bCs/>
                <w:sz w:val="26"/>
                <w:szCs w:val="28"/>
                <w:lang w:val="pt-BR"/>
              </w:rPr>
              <w:t>0,2</w:t>
            </w:r>
            <w:bookmarkEnd w:id="448"/>
            <w:r w:rsidRPr="009A68A8">
              <w:rPr>
                <w:bCs/>
                <w:sz w:val="26"/>
                <w:szCs w:val="28"/>
                <w:lang w:val="pt-BR"/>
              </w:rPr>
              <w:t>23</w:t>
            </w:r>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49" w:name="_Toc210906024"/>
            <w:r w:rsidRPr="009A68A8">
              <w:rPr>
                <w:bCs/>
                <w:sz w:val="26"/>
                <w:szCs w:val="28"/>
                <w:lang w:val="pt-BR"/>
              </w:rPr>
              <w:t>0,2</w:t>
            </w:r>
            <w:bookmarkEnd w:id="449"/>
            <w:r w:rsidRPr="009A68A8">
              <w:rPr>
                <w:bCs/>
                <w:sz w:val="26"/>
                <w:szCs w:val="28"/>
                <w:lang w:val="pt-BR"/>
              </w:rPr>
              <w:t>43</w:t>
            </w:r>
          </w:p>
        </w:tc>
      </w:tr>
      <w:tr w:rsidR="00E00804" w:rsidRPr="009A68A8" w:rsidTr="0032489D">
        <w:trPr>
          <w:trHeight w:val="413"/>
        </w:trPr>
        <w:tc>
          <w:tcPr>
            <w:tcW w:w="2209"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514" w:type="dxa"/>
            <w:shd w:val="clear" w:color="auto" w:fill="auto"/>
          </w:tcPr>
          <w:p w:rsidR="00DC314B" w:rsidRPr="009A68A8" w:rsidRDefault="00DC314B" w:rsidP="0032489D">
            <w:pPr>
              <w:widowControl w:val="0"/>
              <w:spacing w:before="80" w:after="80" w:line="300" w:lineRule="auto"/>
              <w:jc w:val="center"/>
              <w:rPr>
                <w:b/>
                <w:bCs/>
                <w:sz w:val="28"/>
                <w:szCs w:val="28"/>
                <w:lang w:val="pt-BR"/>
              </w:rPr>
            </w:pPr>
            <w:bookmarkStart w:id="450" w:name="_Toc210906025"/>
            <w:r w:rsidRPr="009A68A8">
              <w:rPr>
                <w:b/>
                <w:bCs/>
                <w:sz w:val="26"/>
                <w:szCs w:val="28"/>
                <w:lang w:val="pt-BR"/>
              </w:rPr>
              <w:t>p</w:t>
            </w:r>
            <w:bookmarkEnd w:id="450"/>
          </w:p>
        </w:tc>
        <w:tc>
          <w:tcPr>
            <w:tcW w:w="1879"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51" w:name="_Toc210906026"/>
            <w:r w:rsidRPr="009A68A8">
              <w:rPr>
                <w:bCs/>
                <w:sz w:val="26"/>
                <w:szCs w:val="28"/>
                <w:lang w:val="pt-BR"/>
              </w:rPr>
              <w:t>0,</w:t>
            </w:r>
            <w:bookmarkEnd w:id="451"/>
            <w:r w:rsidRPr="009A68A8">
              <w:rPr>
                <w:bCs/>
                <w:sz w:val="26"/>
                <w:szCs w:val="28"/>
                <w:lang w:val="pt-BR"/>
              </w:rPr>
              <w:t>313</w:t>
            </w:r>
          </w:p>
        </w:tc>
        <w:tc>
          <w:tcPr>
            <w:tcW w:w="1734"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52" w:name="_Toc210906027"/>
            <w:r w:rsidRPr="009A68A8">
              <w:rPr>
                <w:bCs/>
                <w:sz w:val="26"/>
                <w:szCs w:val="28"/>
                <w:lang w:val="pt-BR"/>
              </w:rPr>
              <w:t>0,0</w:t>
            </w:r>
            <w:bookmarkEnd w:id="452"/>
            <w:r w:rsidRPr="009A68A8">
              <w:rPr>
                <w:bCs/>
                <w:sz w:val="26"/>
                <w:szCs w:val="28"/>
                <w:lang w:val="pt-BR"/>
              </w:rPr>
              <w:t>38</w:t>
            </w:r>
          </w:p>
        </w:tc>
        <w:tc>
          <w:tcPr>
            <w:tcW w:w="1505" w:type="dxa"/>
            <w:shd w:val="clear" w:color="auto" w:fill="auto"/>
          </w:tcPr>
          <w:p w:rsidR="00DC314B" w:rsidRPr="009A68A8" w:rsidRDefault="00DC314B" w:rsidP="0032489D">
            <w:pPr>
              <w:widowControl w:val="0"/>
              <w:spacing w:before="80" w:after="80" w:line="300" w:lineRule="auto"/>
              <w:jc w:val="center"/>
              <w:rPr>
                <w:bCs/>
                <w:sz w:val="28"/>
                <w:szCs w:val="28"/>
                <w:lang w:val="pt-BR"/>
              </w:rPr>
            </w:pPr>
            <w:bookmarkStart w:id="453" w:name="_Toc210906028"/>
            <w:r w:rsidRPr="009A68A8">
              <w:rPr>
                <w:bCs/>
                <w:color w:val="000000"/>
                <w:sz w:val="26"/>
                <w:szCs w:val="28"/>
                <w:lang w:val="pt-BR"/>
              </w:rPr>
              <w:t>0,0</w:t>
            </w:r>
            <w:bookmarkEnd w:id="453"/>
            <w:r w:rsidRPr="009A68A8">
              <w:rPr>
                <w:bCs/>
                <w:color w:val="000000"/>
                <w:sz w:val="26"/>
                <w:szCs w:val="28"/>
                <w:lang w:val="pt-BR"/>
              </w:rPr>
              <w:t>10</w:t>
            </w:r>
          </w:p>
        </w:tc>
      </w:tr>
    </w:tbl>
    <w:p w:rsidR="00DC314B" w:rsidRPr="009A68A8" w:rsidRDefault="00DC314B" w:rsidP="0032489D">
      <w:pPr>
        <w:widowControl w:val="0"/>
        <w:spacing w:before="120" w:line="360" w:lineRule="auto"/>
        <w:jc w:val="both"/>
        <w:rPr>
          <w:bCs/>
          <w:color w:val="000000"/>
          <w:sz w:val="28"/>
          <w:szCs w:val="28"/>
          <w:lang w:val="pt-BR"/>
        </w:rPr>
      </w:pPr>
      <w:r w:rsidRPr="009A68A8">
        <w:rPr>
          <w:sz w:val="28"/>
          <w:szCs w:val="28"/>
        </w:rPr>
        <w:t>Nhận xét: NT-proBNP có mối tương quan thuận mức độ trung bình, có ý nghĩa thống kê với kích thước nhĩ trái ở cả chỉ số đường kính nhĩ trái trên siêu âm tim, và trên CLVT. MMP-2 có mối tương quan thuận mức độ nhẹ với kích thước nhĩ trái trên siêu âm tim (LAD và LADi), có ý nghĩa thống kê; đồng thời có xu hướng tương quan thuận với kích thước nhĩ trái trên CLVT, tuy nhiên chưa có ý nghĩa thống kê. OPN có tương quan thuận mức độ nhẹ, có ý nghĩa thống kê với LADi, LA-APCT.</w:t>
      </w:r>
    </w:p>
    <w:p w:rsidR="00DC314B" w:rsidRPr="009A68A8" w:rsidRDefault="00DC314B" w:rsidP="0026643C">
      <w:pPr>
        <w:pStyle w:val="0bang"/>
        <w:rPr>
          <w:lang w:val="pt-BR"/>
        </w:rPr>
      </w:pPr>
      <w:bookmarkStart w:id="454" w:name="_Toc210908649"/>
      <w:bookmarkStart w:id="455" w:name="_Toc214449962"/>
      <w:bookmarkStart w:id="456" w:name="_Toc230424086"/>
      <w:r w:rsidRPr="009A68A8">
        <w:rPr>
          <w:lang w:val="pt-BR"/>
        </w:rPr>
        <w:t>Bảng 3.</w:t>
      </w:r>
      <w:r w:rsidRPr="009A68A8">
        <w:rPr>
          <w:lang w:val="vi-VN"/>
        </w:rPr>
        <w:t>27</w:t>
      </w:r>
      <w:r w:rsidR="00A54900" w:rsidRPr="009A68A8">
        <w:t>.</w:t>
      </w:r>
      <w:r w:rsidRPr="009A68A8">
        <w:rPr>
          <w:lang w:val="vi-VN"/>
        </w:rPr>
        <w:t xml:space="preserve"> </w:t>
      </w:r>
      <w:bookmarkEnd w:id="454"/>
      <w:bookmarkEnd w:id="455"/>
      <w:r w:rsidRPr="009A68A8">
        <w:rPr>
          <w:lang w:val="pt-BR"/>
        </w:rPr>
        <w:t>Điểm cut-off của nồng độ NT-proBNP, MMP-2, OPN với đường kính nhĩ trái trên siêu âm tim (LAD &lt; 40mm và LAD ≥ 40mm)</w:t>
      </w:r>
      <w:bookmarkEnd w:id="4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1526"/>
        <w:gridCol w:w="1121"/>
        <w:gridCol w:w="1121"/>
        <w:gridCol w:w="2560"/>
      </w:tblGrid>
      <w:tr w:rsidR="00E00804" w:rsidRPr="009A68A8" w:rsidTr="0032489D">
        <w:tc>
          <w:tcPr>
            <w:tcW w:w="2518"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Dấu ấn sinh học</w:t>
            </w:r>
          </w:p>
        </w:tc>
        <w:tc>
          <w:tcPr>
            <w:tcW w:w="1559"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Cut-off nồng độ</w:t>
            </w:r>
          </w:p>
        </w:tc>
        <w:tc>
          <w:tcPr>
            <w:tcW w:w="1134"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Se</w:t>
            </w:r>
          </w:p>
        </w:tc>
        <w:tc>
          <w:tcPr>
            <w:tcW w:w="1134"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Sp</w:t>
            </w:r>
          </w:p>
        </w:tc>
        <w:tc>
          <w:tcPr>
            <w:tcW w:w="2652"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AUC (95% CI)</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NT-proBNP (pg/ml)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221</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66,7%</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81,8%</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0,774 (0,664 - 0,870)</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MMP-2 (ng/ml)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151,44</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66,7%</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58,4%</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0,609 (0,495 – 0,723)</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OPN (ng/ml)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28,59</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78,8%</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38,0%</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0,562 (0,445 – 0,674)</w:t>
            </w:r>
          </w:p>
        </w:tc>
      </w:tr>
    </w:tbl>
    <w:p w:rsidR="00DC314B" w:rsidRPr="009A68A8" w:rsidRDefault="00DC314B" w:rsidP="0032489D">
      <w:pPr>
        <w:widowControl w:val="0"/>
        <w:spacing w:before="120" w:line="360" w:lineRule="auto"/>
        <w:jc w:val="both"/>
        <w:rPr>
          <w:bCs/>
          <w:sz w:val="28"/>
          <w:szCs w:val="28"/>
          <w:lang w:val="vi-VN"/>
        </w:rPr>
      </w:pPr>
      <w:r w:rsidRPr="009A68A8">
        <w:rPr>
          <w:bCs/>
          <w:i/>
          <w:sz w:val="28"/>
          <w:szCs w:val="28"/>
        </w:rPr>
        <w:t xml:space="preserve"> </w:t>
      </w:r>
      <w:r w:rsidRPr="009A68A8">
        <w:rPr>
          <w:bCs/>
          <w:sz w:val="28"/>
          <w:szCs w:val="28"/>
        </w:rPr>
        <w:t>Nhận xét:</w:t>
      </w:r>
      <w:r w:rsidRPr="009A68A8">
        <w:rPr>
          <w:bCs/>
          <w:sz w:val="28"/>
          <w:szCs w:val="28"/>
          <w:lang w:val="vi-VN"/>
        </w:rPr>
        <w:t xml:space="preserve"> NT-proBNP có khả năng phân biệt tốt ở điểm cắt 221 pg/ml đối với tiêu chí đường kính nhĩ trái </w:t>
      </w:r>
      <w:r w:rsidRPr="009A68A8">
        <w:rPr>
          <w:rFonts w:eastAsia="Calibri"/>
          <w:sz w:val="28"/>
          <w:szCs w:val="28"/>
          <w:lang w:val="pt-BR"/>
        </w:rPr>
        <w:t xml:space="preserve">≥ </w:t>
      </w:r>
      <w:r w:rsidRPr="009A68A8">
        <w:rPr>
          <w:rFonts w:eastAsia="Calibri"/>
          <w:sz w:val="28"/>
          <w:szCs w:val="28"/>
          <w:lang w:val="vi-VN"/>
        </w:rPr>
        <w:t>40mm, trong khi đó MMP-2 và OPN có khả năng phân biệt kém hơn.</w:t>
      </w:r>
    </w:p>
    <w:p w:rsidR="00DC314B" w:rsidRPr="009A68A8" w:rsidRDefault="00DC314B" w:rsidP="0026643C">
      <w:pPr>
        <w:pStyle w:val="0bang"/>
        <w:rPr>
          <w:lang w:val="pt-BR"/>
        </w:rPr>
      </w:pPr>
      <w:bookmarkStart w:id="457" w:name="_Toc230424087"/>
      <w:r w:rsidRPr="009A68A8">
        <w:rPr>
          <w:lang w:val="pt-BR"/>
        </w:rPr>
        <w:lastRenderedPageBreak/>
        <w:t>Bảng 3.</w:t>
      </w:r>
      <w:r w:rsidRPr="009A68A8">
        <w:rPr>
          <w:lang w:val="vi-VN"/>
        </w:rPr>
        <w:t>28</w:t>
      </w:r>
      <w:r w:rsidR="00A54900" w:rsidRPr="009A68A8">
        <w:t>.</w:t>
      </w:r>
      <w:r w:rsidRPr="009A68A8">
        <w:rPr>
          <w:lang w:val="vi-VN"/>
        </w:rPr>
        <w:t xml:space="preserve"> </w:t>
      </w:r>
      <w:r w:rsidRPr="009A68A8">
        <w:rPr>
          <w:lang w:val="pt-BR"/>
        </w:rPr>
        <w:t>Điểm cut-off của nồng độ NT-proBNP, MMP-2, OPN với</w:t>
      </w:r>
      <w:bookmarkEnd w:id="457"/>
      <w:r w:rsidRPr="009A68A8">
        <w:rPr>
          <w:lang w:val="pt-BR"/>
        </w:rPr>
        <w:t xml:space="preserve"> </w:t>
      </w:r>
    </w:p>
    <w:p w:rsidR="00DC314B" w:rsidRPr="009A68A8" w:rsidRDefault="00DC314B" w:rsidP="0026643C">
      <w:pPr>
        <w:pStyle w:val="0bang"/>
        <w:rPr>
          <w:lang w:val="pt-BR"/>
        </w:rPr>
      </w:pPr>
      <w:bookmarkStart w:id="458" w:name="_Toc230424088"/>
      <w:r w:rsidRPr="009A68A8">
        <w:rPr>
          <w:lang w:val="pt-BR"/>
        </w:rPr>
        <w:t>đường kính nhĩ trái hiệu chỉnh theo kích thước cơ thể</w:t>
      </w:r>
      <w:bookmarkEnd w:id="458"/>
      <w:r w:rsidRPr="009A68A8">
        <w:rPr>
          <w:lang w:val="pt-BR"/>
        </w:rPr>
        <w:t xml:space="preserve"> </w:t>
      </w:r>
    </w:p>
    <w:p w:rsidR="00DC314B" w:rsidRPr="009A68A8" w:rsidRDefault="00DC314B" w:rsidP="0026643C">
      <w:pPr>
        <w:pStyle w:val="0bang"/>
        <w:rPr>
          <w:lang w:val="pt-BR"/>
        </w:rPr>
      </w:pPr>
      <w:bookmarkStart w:id="459" w:name="_Toc230424089"/>
      <w:r w:rsidRPr="009A68A8">
        <w:rPr>
          <w:lang w:val="pt-BR"/>
        </w:rPr>
        <w:t>(LADi &lt; 22mm/m2 và LADi ≥ 22mm/m2)</w:t>
      </w:r>
      <w:bookmarkEnd w:id="4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1526"/>
        <w:gridCol w:w="1121"/>
        <w:gridCol w:w="1121"/>
        <w:gridCol w:w="2560"/>
      </w:tblGrid>
      <w:tr w:rsidR="00E00804" w:rsidRPr="009A68A8" w:rsidTr="0032489D">
        <w:tc>
          <w:tcPr>
            <w:tcW w:w="2518"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Dấu ấn sinh học</w:t>
            </w:r>
          </w:p>
        </w:tc>
        <w:tc>
          <w:tcPr>
            <w:tcW w:w="1559"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Cut-off nồng độ</w:t>
            </w:r>
          </w:p>
        </w:tc>
        <w:tc>
          <w:tcPr>
            <w:tcW w:w="1134"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Se</w:t>
            </w:r>
          </w:p>
        </w:tc>
        <w:tc>
          <w:tcPr>
            <w:tcW w:w="1134"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Sp</w:t>
            </w:r>
          </w:p>
        </w:tc>
        <w:tc>
          <w:tcPr>
            <w:tcW w:w="2652"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AUC (95% CI)</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NT-proBNP (pg/ml)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240</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57,4%</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90,5%</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0,757 (0,652 - 0,850)</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MMP-2 (ng/ml)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167,90</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48,9%</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88,9%</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0,682 (0,574 – 0,787)</w:t>
            </w:r>
          </w:p>
        </w:tc>
      </w:tr>
      <w:tr w:rsidR="00E00804" w:rsidRPr="009A68A8" w:rsidTr="0032489D">
        <w:tc>
          <w:tcPr>
            <w:tcW w:w="2518" w:type="dxa"/>
            <w:shd w:val="clear" w:color="auto" w:fill="auto"/>
          </w:tcPr>
          <w:p w:rsidR="00DC314B" w:rsidRPr="009A68A8" w:rsidRDefault="00DC314B" w:rsidP="0032489D">
            <w:pPr>
              <w:widowControl w:val="0"/>
              <w:spacing w:before="120" w:line="300" w:lineRule="auto"/>
              <w:jc w:val="both"/>
              <w:rPr>
                <w:bCs/>
                <w:sz w:val="28"/>
                <w:szCs w:val="28"/>
              </w:rPr>
            </w:pPr>
            <w:r w:rsidRPr="009A68A8">
              <w:rPr>
                <w:bCs/>
                <w:sz w:val="26"/>
                <w:szCs w:val="28"/>
              </w:rPr>
              <w:t>OPN (ng/ml)</w:t>
            </w:r>
          </w:p>
        </w:tc>
        <w:tc>
          <w:tcPr>
            <w:tcW w:w="155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35,65</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57,4%</w:t>
            </w:r>
          </w:p>
        </w:tc>
        <w:tc>
          <w:tcPr>
            <w:tcW w:w="1134"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65,1%</w:t>
            </w:r>
          </w:p>
        </w:tc>
        <w:tc>
          <w:tcPr>
            <w:tcW w:w="2652"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0,627 (0,520 – 0,730)</w:t>
            </w:r>
          </w:p>
        </w:tc>
      </w:tr>
    </w:tbl>
    <w:p w:rsidR="00DC314B" w:rsidRPr="009A68A8" w:rsidRDefault="00DC314B" w:rsidP="0032489D">
      <w:pPr>
        <w:widowControl w:val="0"/>
        <w:spacing w:before="120" w:line="360" w:lineRule="auto"/>
        <w:jc w:val="both"/>
        <w:rPr>
          <w:rFonts w:eastAsia="Calibri"/>
          <w:sz w:val="28"/>
          <w:szCs w:val="28"/>
          <w:lang w:val="vi-VN"/>
        </w:rPr>
      </w:pPr>
      <w:r w:rsidRPr="009A68A8">
        <w:rPr>
          <w:bCs/>
          <w:sz w:val="28"/>
          <w:szCs w:val="28"/>
        </w:rPr>
        <w:t xml:space="preserve">Nhận xét: </w:t>
      </w:r>
      <w:r w:rsidRPr="009A68A8">
        <w:rPr>
          <w:bCs/>
          <w:sz w:val="28"/>
          <w:szCs w:val="28"/>
          <w:lang w:val="vi-VN"/>
        </w:rPr>
        <w:t xml:space="preserve">NT-proBNP có khả năng phân biệt tốt ở điểm cắt 240 pg/ml đối với đường kính nhĩ trái hiệu chỉnh </w:t>
      </w:r>
      <w:r w:rsidRPr="009A68A8">
        <w:rPr>
          <w:rFonts w:eastAsia="Calibri"/>
          <w:sz w:val="28"/>
          <w:szCs w:val="28"/>
          <w:lang w:val="pt-BR"/>
        </w:rPr>
        <w:t xml:space="preserve">≥ </w:t>
      </w:r>
      <w:r w:rsidRPr="009A68A8">
        <w:rPr>
          <w:rFonts w:eastAsia="Calibri"/>
          <w:sz w:val="28"/>
          <w:szCs w:val="28"/>
          <w:lang w:val="vi-VN"/>
        </w:rPr>
        <w:t>22mm/m2 (độ đặc hiệu đạt 90,5%), trong khi đó MMP-2 và OPN có khả năng phân biệt trung bình.</w:t>
      </w:r>
    </w:p>
    <w:p w:rsidR="00DC314B" w:rsidRPr="009A68A8" w:rsidRDefault="00DC314B" w:rsidP="0026643C">
      <w:pPr>
        <w:pStyle w:val="0bang"/>
        <w:rPr>
          <w:lang w:val="vi-VN"/>
        </w:rPr>
      </w:pPr>
      <w:bookmarkStart w:id="460" w:name="_Toc230424090"/>
      <w:r w:rsidRPr="009A68A8">
        <w:rPr>
          <w:lang w:val="vi-VN"/>
        </w:rPr>
        <w:t>Bảng 3.29. Tương quan giữa NT-proBNP, MMP-2, OPN với đường kính tĩnh mạch phổi</w:t>
      </w:r>
      <w:bookmarkEnd w:id="4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1492"/>
        <w:gridCol w:w="1081"/>
        <w:gridCol w:w="1396"/>
        <w:gridCol w:w="1339"/>
        <w:gridCol w:w="1327"/>
      </w:tblGrid>
      <w:tr w:rsidR="00E00804" w:rsidRPr="009A68A8" w:rsidTr="0032489D">
        <w:trPr>
          <w:trHeight w:val="383"/>
        </w:trPr>
        <w:tc>
          <w:tcPr>
            <w:tcW w:w="1953" w:type="dxa"/>
            <w:shd w:val="clear" w:color="auto" w:fill="auto"/>
          </w:tcPr>
          <w:p w:rsidR="00DC314B" w:rsidRPr="009A68A8" w:rsidRDefault="00DC314B" w:rsidP="0032489D">
            <w:pPr>
              <w:widowControl w:val="0"/>
              <w:spacing w:before="80" w:after="80" w:line="300" w:lineRule="auto"/>
              <w:jc w:val="both"/>
              <w:rPr>
                <w:b/>
                <w:bCs/>
                <w:sz w:val="28"/>
                <w:szCs w:val="28"/>
                <w:lang w:val="pt-BR"/>
              </w:rPr>
            </w:pPr>
            <w:r w:rsidRPr="009A68A8">
              <w:rPr>
                <w:b/>
                <w:bCs/>
                <w:color w:val="000000"/>
                <w:sz w:val="26"/>
                <w:szCs w:val="28"/>
                <w:lang w:val="pt-BR"/>
              </w:rPr>
              <w:t>Chỉ số</w:t>
            </w: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color w:val="000000"/>
                <w:sz w:val="26"/>
                <w:szCs w:val="28"/>
                <w:lang w:val="pt-BR"/>
              </w:rPr>
              <w:t>r và p</w:t>
            </w:r>
          </w:p>
        </w:tc>
        <w:tc>
          <w:tcPr>
            <w:tcW w:w="1081" w:type="dxa"/>
            <w:shd w:val="clear" w:color="auto" w:fill="auto"/>
          </w:tcPr>
          <w:p w:rsidR="00DC314B" w:rsidRPr="009A68A8" w:rsidRDefault="00DC314B" w:rsidP="0032489D">
            <w:pPr>
              <w:widowControl w:val="0"/>
              <w:spacing w:before="80" w:after="80" w:line="300" w:lineRule="auto"/>
              <w:jc w:val="center"/>
              <w:rPr>
                <w:b/>
                <w:bCs/>
                <w:sz w:val="28"/>
                <w:szCs w:val="28"/>
                <w:lang w:val="vi-VN"/>
              </w:rPr>
            </w:pPr>
            <w:r w:rsidRPr="009A68A8">
              <w:rPr>
                <w:b/>
                <w:bCs/>
                <w:color w:val="000000"/>
                <w:sz w:val="26"/>
                <w:szCs w:val="28"/>
                <w:lang w:val="vi-VN"/>
              </w:rPr>
              <w:t>TM phổi trên trái</w:t>
            </w:r>
          </w:p>
        </w:tc>
        <w:tc>
          <w:tcPr>
            <w:tcW w:w="1396" w:type="dxa"/>
            <w:shd w:val="clear" w:color="auto" w:fill="auto"/>
          </w:tcPr>
          <w:p w:rsidR="00DC314B" w:rsidRPr="009A68A8" w:rsidRDefault="00DC314B" w:rsidP="0032489D">
            <w:pPr>
              <w:widowControl w:val="0"/>
              <w:spacing w:before="80" w:after="80" w:line="300" w:lineRule="auto"/>
              <w:jc w:val="center"/>
              <w:rPr>
                <w:b/>
                <w:bCs/>
                <w:sz w:val="28"/>
                <w:szCs w:val="28"/>
                <w:lang w:val="vi-VN"/>
              </w:rPr>
            </w:pPr>
            <w:r w:rsidRPr="009A68A8">
              <w:rPr>
                <w:b/>
                <w:bCs/>
                <w:color w:val="000000"/>
                <w:sz w:val="26"/>
                <w:szCs w:val="28"/>
                <w:lang w:val="vi-VN"/>
              </w:rPr>
              <w:t>TM phổi dưới trái</w:t>
            </w:r>
          </w:p>
        </w:tc>
        <w:tc>
          <w:tcPr>
            <w:tcW w:w="1339" w:type="dxa"/>
            <w:shd w:val="clear" w:color="auto" w:fill="auto"/>
          </w:tcPr>
          <w:p w:rsidR="00DC314B" w:rsidRPr="009A68A8" w:rsidRDefault="00DC314B" w:rsidP="0032489D">
            <w:pPr>
              <w:widowControl w:val="0"/>
              <w:spacing w:before="80" w:after="80" w:line="300" w:lineRule="auto"/>
              <w:jc w:val="center"/>
              <w:rPr>
                <w:b/>
                <w:bCs/>
                <w:sz w:val="28"/>
                <w:szCs w:val="28"/>
                <w:lang w:val="vi-VN"/>
              </w:rPr>
            </w:pPr>
            <w:r w:rsidRPr="009A68A8">
              <w:rPr>
                <w:b/>
                <w:bCs/>
                <w:color w:val="000000"/>
                <w:sz w:val="26"/>
                <w:szCs w:val="28"/>
                <w:lang w:val="vi-VN"/>
              </w:rPr>
              <w:t>TM phổi trên phải</w:t>
            </w:r>
          </w:p>
        </w:tc>
        <w:tc>
          <w:tcPr>
            <w:tcW w:w="1327" w:type="dxa"/>
            <w:shd w:val="clear" w:color="auto" w:fill="auto"/>
          </w:tcPr>
          <w:p w:rsidR="00DC314B" w:rsidRPr="009A68A8" w:rsidRDefault="00DC314B" w:rsidP="0032489D">
            <w:pPr>
              <w:widowControl w:val="0"/>
              <w:spacing w:before="80" w:after="80" w:line="300" w:lineRule="auto"/>
              <w:jc w:val="center"/>
              <w:rPr>
                <w:b/>
                <w:bCs/>
                <w:sz w:val="28"/>
                <w:szCs w:val="28"/>
                <w:lang w:val="vi-VN"/>
              </w:rPr>
            </w:pPr>
            <w:r w:rsidRPr="009A68A8">
              <w:rPr>
                <w:b/>
                <w:bCs/>
                <w:color w:val="000000"/>
                <w:sz w:val="26"/>
                <w:szCs w:val="28"/>
                <w:lang w:val="vi-VN"/>
              </w:rPr>
              <w:t>TM phổi dưới phải</w:t>
            </w:r>
          </w:p>
        </w:tc>
      </w:tr>
      <w:tr w:rsidR="00E00804" w:rsidRPr="009A68A8" w:rsidTr="0032489D">
        <w:trPr>
          <w:trHeight w:val="383"/>
        </w:trPr>
        <w:tc>
          <w:tcPr>
            <w:tcW w:w="1953"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r w:rsidRPr="009A68A8">
              <w:rPr>
                <w:b/>
                <w:bCs/>
                <w:sz w:val="26"/>
                <w:szCs w:val="28"/>
                <w:lang w:val="pt-BR"/>
              </w:rPr>
              <w:t>NT-proBNP</w:t>
            </w: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r</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0,062</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-0,000</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0,038</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color w:val="000000"/>
                <w:sz w:val="26"/>
                <w:szCs w:val="28"/>
                <w:lang w:val="vi-VN"/>
              </w:rPr>
              <w:t>0,015</w:t>
            </w:r>
          </w:p>
        </w:tc>
      </w:tr>
      <w:tr w:rsidR="00E00804" w:rsidRPr="009A68A8" w:rsidTr="0032489D">
        <w:trPr>
          <w:trHeight w:val="395"/>
        </w:trPr>
        <w:tc>
          <w:tcPr>
            <w:tcW w:w="1953"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p</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0,566</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0,997</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0,729</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color w:val="000000"/>
                <w:sz w:val="26"/>
                <w:szCs w:val="28"/>
                <w:lang w:val="vi-VN"/>
              </w:rPr>
              <w:t>0,829</w:t>
            </w:r>
          </w:p>
        </w:tc>
      </w:tr>
      <w:tr w:rsidR="00E00804" w:rsidRPr="009A68A8" w:rsidTr="0032489D">
        <w:trPr>
          <w:trHeight w:val="383"/>
        </w:trPr>
        <w:tc>
          <w:tcPr>
            <w:tcW w:w="1953"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r w:rsidRPr="009A68A8">
              <w:rPr>
                <w:b/>
                <w:bCs/>
                <w:sz w:val="26"/>
                <w:szCs w:val="28"/>
                <w:lang w:val="pt-BR"/>
              </w:rPr>
              <w:t>MMP-2</w:t>
            </w: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r</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0,035</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0,076</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0,046</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color w:val="000000"/>
                <w:sz w:val="26"/>
                <w:szCs w:val="28"/>
                <w:lang w:val="vi-VN"/>
              </w:rPr>
              <w:t>0,103</w:t>
            </w:r>
          </w:p>
        </w:tc>
      </w:tr>
      <w:tr w:rsidR="00E00804" w:rsidRPr="009A68A8" w:rsidTr="0032489D">
        <w:trPr>
          <w:trHeight w:val="395"/>
        </w:trPr>
        <w:tc>
          <w:tcPr>
            <w:tcW w:w="1953"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p</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0,744</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0,483</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0,671</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0,343</w:t>
            </w:r>
          </w:p>
        </w:tc>
      </w:tr>
      <w:tr w:rsidR="00E00804" w:rsidRPr="009A68A8" w:rsidTr="0032489D">
        <w:trPr>
          <w:trHeight w:val="383"/>
        </w:trPr>
        <w:tc>
          <w:tcPr>
            <w:tcW w:w="1953" w:type="dxa"/>
            <w:vMerge w:val="restart"/>
            <w:shd w:val="clear" w:color="auto" w:fill="auto"/>
          </w:tcPr>
          <w:p w:rsidR="00DC314B" w:rsidRPr="009A68A8" w:rsidRDefault="00DC314B" w:rsidP="0032489D">
            <w:pPr>
              <w:widowControl w:val="0"/>
              <w:spacing w:before="80" w:after="80" w:line="300" w:lineRule="auto"/>
              <w:jc w:val="both"/>
              <w:rPr>
                <w:b/>
                <w:bCs/>
                <w:sz w:val="28"/>
                <w:szCs w:val="28"/>
                <w:lang w:val="pt-BR"/>
              </w:rPr>
            </w:pPr>
            <w:r w:rsidRPr="009A68A8">
              <w:rPr>
                <w:b/>
                <w:bCs/>
                <w:color w:val="000000"/>
                <w:sz w:val="26"/>
                <w:szCs w:val="28"/>
                <w:lang w:val="pt-BR"/>
              </w:rPr>
              <w:t>OPN</w:t>
            </w: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r</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0,032</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0,150</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0,033</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-0,036</w:t>
            </w:r>
          </w:p>
        </w:tc>
      </w:tr>
      <w:tr w:rsidR="00E00804" w:rsidRPr="009A68A8" w:rsidTr="0032489D">
        <w:trPr>
          <w:trHeight w:val="395"/>
        </w:trPr>
        <w:tc>
          <w:tcPr>
            <w:tcW w:w="1953" w:type="dxa"/>
            <w:vMerge/>
            <w:shd w:val="clear" w:color="auto" w:fill="auto"/>
          </w:tcPr>
          <w:p w:rsidR="00DC314B" w:rsidRPr="009A68A8" w:rsidRDefault="00DC314B" w:rsidP="0032489D">
            <w:pPr>
              <w:widowControl w:val="0"/>
              <w:spacing w:before="80" w:after="80"/>
              <w:jc w:val="both"/>
              <w:rPr>
                <w:b/>
                <w:bCs/>
                <w:sz w:val="28"/>
                <w:szCs w:val="28"/>
                <w:lang w:val="pt-BR"/>
              </w:rPr>
            </w:pPr>
          </w:p>
        </w:tc>
        <w:tc>
          <w:tcPr>
            <w:tcW w:w="1492" w:type="dxa"/>
            <w:shd w:val="clear" w:color="auto" w:fill="auto"/>
          </w:tcPr>
          <w:p w:rsidR="00DC314B" w:rsidRPr="009A68A8" w:rsidRDefault="00DC314B" w:rsidP="0032489D">
            <w:pPr>
              <w:widowControl w:val="0"/>
              <w:spacing w:before="80" w:after="80" w:line="300" w:lineRule="auto"/>
              <w:jc w:val="center"/>
              <w:rPr>
                <w:b/>
                <w:bCs/>
                <w:sz w:val="28"/>
                <w:szCs w:val="28"/>
                <w:lang w:val="pt-BR"/>
              </w:rPr>
            </w:pPr>
            <w:r w:rsidRPr="009A68A8">
              <w:rPr>
                <w:b/>
                <w:bCs/>
                <w:sz w:val="26"/>
                <w:szCs w:val="28"/>
                <w:lang w:val="pt-BR"/>
              </w:rPr>
              <w:t>p</w:t>
            </w:r>
          </w:p>
        </w:tc>
        <w:tc>
          <w:tcPr>
            <w:tcW w:w="1081"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0,767</w:t>
            </w:r>
          </w:p>
        </w:tc>
        <w:tc>
          <w:tcPr>
            <w:tcW w:w="1396"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0,165</w:t>
            </w:r>
          </w:p>
        </w:tc>
        <w:tc>
          <w:tcPr>
            <w:tcW w:w="1339"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0,763</w:t>
            </w:r>
          </w:p>
        </w:tc>
        <w:tc>
          <w:tcPr>
            <w:tcW w:w="1327" w:type="dxa"/>
            <w:shd w:val="clear" w:color="auto" w:fill="auto"/>
          </w:tcPr>
          <w:p w:rsidR="00DC314B" w:rsidRPr="009A68A8" w:rsidRDefault="00DC314B" w:rsidP="0032489D">
            <w:pPr>
              <w:widowControl w:val="0"/>
              <w:spacing w:before="80" w:after="80" w:line="300" w:lineRule="auto"/>
              <w:jc w:val="center"/>
              <w:rPr>
                <w:bCs/>
                <w:sz w:val="28"/>
                <w:szCs w:val="28"/>
                <w:lang w:val="vi-VN"/>
              </w:rPr>
            </w:pPr>
            <w:r w:rsidRPr="009A68A8">
              <w:rPr>
                <w:bCs/>
                <w:sz w:val="26"/>
                <w:szCs w:val="28"/>
                <w:lang w:val="vi-VN"/>
              </w:rPr>
              <w:t>0,738</w:t>
            </w:r>
          </w:p>
        </w:tc>
      </w:tr>
    </w:tbl>
    <w:p w:rsidR="00DC314B" w:rsidRPr="009A68A8" w:rsidRDefault="00DC314B" w:rsidP="0032489D">
      <w:pPr>
        <w:widowControl w:val="0"/>
        <w:spacing w:before="120" w:line="360" w:lineRule="auto"/>
        <w:jc w:val="both"/>
        <w:rPr>
          <w:bCs/>
          <w:sz w:val="28"/>
          <w:szCs w:val="28"/>
        </w:rPr>
      </w:pPr>
      <w:r w:rsidRPr="009A68A8">
        <w:rPr>
          <w:bCs/>
          <w:sz w:val="28"/>
          <w:szCs w:val="28"/>
        </w:rPr>
        <w:t>Nhận xét: Chưa thấy có mối tương quan giữa nồng độ NT-proBNP, MMP-2 và OPN với đường kính tĩnh mạch phổi trên CLVT.</w:t>
      </w:r>
    </w:p>
    <w:p w:rsidR="00DC314B" w:rsidRPr="009A68A8" w:rsidRDefault="00DC314B" w:rsidP="0026643C">
      <w:pPr>
        <w:pStyle w:val="2"/>
        <w:rPr>
          <w:lang w:val="en-GB"/>
        </w:rPr>
      </w:pPr>
      <w:bookmarkStart w:id="461" w:name="_Toc208923729"/>
      <w:bookmarkStart w:id="462" w:name="_Toc210905947"/>
      <w:bookmarkStart w:id="463" w:name="_Toc210906767"/>
      <w:bookmarkStart w:id="464" w:name="_Toc214449701"/>
      <w:r w:rsidRPr="009A68A8">
        <w:rPr>
          <w:lang w:val="pt-BR"/>
        </w:rPr>
        <w:br w:type="page"/>
      </w:r>
      <w:bookmarkStart w:id="465" w:name="_Toc230423995"/>
      <w:r w:rsidRPr="009A68A8">
        <w:rPr>
          <w:lang w:val="pt-BR"/>
        </w:rPr>
        <w:lastRenderedPageBreak/>
        <w:t>3.</w:t>
      </w:r>
      <w:r w:rsidRPr="009A68A8">
        <w:rPr>
          <w:lang w:val="vi-VN"/>
        </w:rPr>
        <w:t>3</w:t>
      </w:r>
      <w:r w:rsidRPr="009A68A8">
        <w:rPr>
          <w:lang w:val="pt-BR"/>
        </w:rPr>
        <w:t xml:space="preserve">. KẾT QUẢ </w:t>
      </w:r>
      <w:bookmarkStart w:id="466" w:name="_Toc321147625"/>
      <w:bookmarkStart w:id="467" w:name="_Toc338247516"/>
      <w:bookmarkEnd w:id="371"/>
      <w:bookmarkEnd w:id="372"/>
      <w:bookmarkEnd w:id="373"/>
      <w:bookmarkEnd w:id="374"/>
      <w:bookmarkEnd w:id="461"/>
      <w:bookmarkEnd w:id="462"/>
      <w:bookmarkEnd w:id="463"/>
      <w:r w:rsidRPr="009A68A8">
        <w:rPr>
          <w:lang w:val="vi-VN"/>
        </w:rPr>
        <w:t>ĐIỀU TRỊ RUNG NHĨ BẰNG NĂNG LƯỢNG SÓNG TẦN SỐ RADIO</w:t>
      </w:r>
      <w:bookmarkEnd w:id="464"/>
      <w:bookmarkEnd w:id="466"/>
      <w:bookmarkEnd w:id="467"/>
      <w:r w:rsidRPr="009A68A8">
        <w:rPr>
          <w:lang w:val="en-GB"/>
        </w:rPr>
        <w:t>, MỐI LIÊN QUAN VỚI HÌNH THÁI NHĨ TRÁI, NỒNG ĐỘ NT-proBNP, MMP-2, OPN HUYẾT TƯƠNG</w:t>
      </w:r>
      <w:bookmarkEnd w:id="465"/>
    </w:p>
    <w:p w:rsidR="00DC314B" w:rsidRPr="009A68A8" w:rsidRDefault="00DC314B" w:rsidP="0026643C">
      <w:pPr>
        <w:pStyle w:val="3"/>
        <w:rPr>
          <w:lang w:val="vi-VN"/>
        </w:rPr>
      </w:pPr>
      <w:bookmarkStart w:id="468" w:name="_Toc230423996"/>
      <w:r w:rsidRPr="009A68A8">
        <w:rPr>
          <w:lang w:val="vi-VN"/>
        </w:rPr>
        <w:t xml:space="preserve">3.3.1. </w:t>
      </w:r>
      <w:r w:rsidRPr="009A68A8">
        <w:rPr>
          <w:lang w:val="en-GB"/>
        </w:rPr>
        <w:t xml:space="preserve">Các thông số triệt đốt và </w:t>
      </w:r>
      <w:r w:rsidRPr="009A68A8">
        <w:rPr>
          <w:lang w:val="vi-VN"/>
        </w:rPr>
        <w:t>kết quả điều trị rung nhĩ tại thời điểm kết thúc thủ thuật</w:t>
      </w:r>
      <w:bookmarkEnd w:id="468"/>
    </w:p>
    <w:p w:rsidR="00DC314B" w:rsidRPr="009A68A8" w:rsidRDefault="00DC314B" w:rsidP="0026643C">
      <w:pPr>
        <w:pStyle w:val="0bang"/>
        <w:rPr>
          <w:lang w:val="vi-VN"/>
        </w:rPr>
      </w:pPr>
      <w:bookmarkStart w:id="469" w:name="_Toc230424091"/>
      <w:r w:rsidRPr="009A68A8">
        <w:rPr>
          <w:lang w:val="vi-VN"/>
        </w:rPr>
        <w:t>Bảng 3.30. Các thông số triệt đốt rung nhĩ bằng năng lượng sóng tần số radio</w:t>
      </w:r>
      <w:bookmarkEnd w:id="46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701"/>
        <w:gridCol w:w="1769"/>
        <w:gridCol w:w="1711"/>
        <w:gridCol w:w="1906"/>
        <w:gridCol w:w="833"/>
      </w:tblGrid>
      <w:tr w:rsidR="006602A7" w:rsidRPr="009A68A8" w:rsidTr="00761BDC">
        <w:trPr>
          <w:jc w:val="center"/>
        </w:trPr>
        <w:tc>
          <w:tcPr>
            <w:tcW w:w="1152" w:type="dxa"/>
            <w:shd w:val="clear" w:color="auto" w:fill="auto"/>
            <w:vAlign w:val="center"/>
          </w:tcPr>
          <w:p w:rsidR="006602A7" w:rsidRPr="009A68A8" w:rsidRDefault="006602A7" w:rsidP="0032489D">
            <w:pPr>
              <w:spacing w:line="300" w:lineRule="auto"/>
              <w:jc w:val="center"/>
            </w:pPr>
          </w:p>
        </w:tc>
        <w:tc>
          <w:tcPr>
            <w:tcW w:w="1701" w:type="dxa"/>
            <w:shd w:val="clear" w:color="auto" w:fill="auto"/>
            <w:vAlign w:val="center"/>
          </w:tcPr>
          <w:p w:rsidR="006602A7" w:rsidRPr="009A68A8" w:rsidRDefault="006602A7" w:rsidP="0032489D">
            <w:pPr>
              <w:spacing w:line="300" w:lineRule="auto"/>
              <w:jc w:val="center"/>
              <w:rPr>
                <w:b/>
              </w:rPr>
            </w:pPr>
            <w:r w:rsidRPr="009A68A8">
              <w:rPr>
                <w:b/>
                <w:color w:val="000000"/>
                <w:sz w:val="26"/>
              </w:rPr>
              <w:t>Thời gian thủ thuật (phút)</w:t>
            </w:r>
          </w:p>
        </w:tc>
        <w:tc>
          <w:tcPr>
            <w:tcW w:w="1769" w:type="dxa"/>
            <w:shd w:val="clear" w:color="auto" w:fill="auto"/>
            <w:vAlign w:val="center"/>
          </w:tcPr>
          <w:p w:rsidR="006602A7" w:rsidRPr="009A68A8" w:rsidRDefault="006602A7" w:rsidP="0032489D">
            <w:pPr>
              <w:spacing w:line="300" w:lineRule="auto"/>
              <w:jc w:val="center"/>
              <w:rPr>
                <w:b/>
              </w:rPr>
            </w:pPr>
            <w:r w:rsidRPr="009A68A8">
              <w:rPr>
                <w:b/>
                <w:color w:val="000000"/>
                <w:sz w:val="26"/>
              </w:rPr>
              <w:t>Thời gian chiếu tia (phút)</w:t>
            </w:r>
          </w:p>
        </w:tc>
        <w:tc>
          <w:tcPr>
            <w:tcW w:w="1711" w:type="dxa"/>
            <w:shd w:val="clear" w:color="auto" w:fill="auto"/>
            <w:vAlign w:val="center"/>
          </w:tcPr>
          <w:p w:rsidR="006602A7" w:rsidRPr="009A68A8" w:rsidRDefault="006602A7" w:rsidP="0032489D">
            <w:pPr>
              <w:spacing w:line="300" w:lineRule="auto"/>
              <w:jc w:val="center"/>
              <w:rPr>
                <w:b/>
              </w:rPr>
            </w:pPr>
            <w:r w:rsidRPr="009A68A8">
              <w:rPr>
                <w:b/>
                <w:color w:val="000000"/>
                <w:sz w:val="26"/>
              </w:rPr>
              <w:t>Số điểm đốt (điểm)</w:t>
            </w:r>
          </w:p>
        </w:tc>
        <w:tc>
          <w:tcPr>
            <w:tcW w:w="1906" w:type="dxa"/>
            <w:shd w:val="clear" w:color="auto" w:fill="auto"/>
            <w:vAlign w:val="center"/>
          </w:tcPr>
          <w:p w:rsidR="006602A7" w:rsidRPr="009A68A8" w:rsidRDefault="006602A7" w:rsidP="0032489D">
            <w:pPr>
              <w:spacing w:line="300" w:lineRule="auto"/>
              <w:jc w:val="center"/>
              <w:rPr>
                <w:b/>
              </w:rPr>
            </w:pPr>
            <w:r w:rsidRPr="009A68A8">
              <w:rPr>
                <w:b/>
                <w:color w:val="000000"/>
                <w:sz w:val="26"/>
              </w:rPr>
              <w:t>Thời gian đốt (phút)</w:t>
            </w:r>
          </w:p>
        </w:tc>
        <w:tc>
          <w:tcPr>
            <w:tcW w:w="833" w:type="dxa"/>
          </w:tcPr>
          <w:p w:rsidR="006602A7" w:rsidRPr="009A68A8" w:rsidRDefault="006602A7" w:rsidP="0032489D">
            <w:pPr>
              <w:spacing w:line="300" w:lineRule="auto"/>
              <w:jc w:val="center"/>
              <w:rPr>
                <w:b/>
                <w:color w:val="000000"/>
              </w:rPr>
            </w:pPr>
          </w:p>
          <w:p w:rsidR="006602A7" w:rsidRPr="009A68A8" w:rsidRDefault="006602A7" w:rsidP="0032489D">
            <w:pPr>
              <w:spacing w:line="300" w:lineRule="auto"/>
              <w:jc w:val="center"/>
              <w:rPr>
                <w:b/>
                <w:color w:val="000000"/>
              </w:rPr>
            </w:pPr>
            <w:r w:rsidRPr="009A68A8">
              <w:rPr>
                <w:b/>
                <w:color w:val="000000"/>
                <w:sz w:val="26"/>
              </w:rPr>
              <w:t>p</w:t>
            </w:r>
          </w:p>
        </w:tc>
      </w:tr>
      <w:tr w:rsidR="006602A7" w:rsidRPr="009A68A8" w:rsidTr="00761BDC">
        <w:trPr>
          <w:jc w:val="center"/>
        </w:trPr>
        <w:tc>
          <w:tcPr>
            <w:tcW w:w="1152" w:type="dxa"/>
            <w:shd w:val="clear" w:color="auto" w:fill="auto"/>
            <w:vAlign w:val="center"/>
          </w:tcPr>
          <w:p w:rsidR="006602A7" w:rsidRPr="009A68A8" w:rsidRDefault="006602A7" w:rsidP="0032489D">
            <w:pPr>
              <w:spacing w:line="300" w:lineRule="auto"/>
              <w:jc w:val="center"/>
            </w:pPr>
            <w:r w:rsidRPr="009A68A8">
              <w:rPr>
                <w:sz w:val="26"/>
              </w:rPr>
              <w:t>Rung nhĩ cơn</w:t>
            </w:r>
          </w:p>
          <w:p w:rsidR="006602A7" w:rsidRPr="009A68A8" w:rsidRDefault="006602A7" w:rsidP="0032489D">
            <w:pPr>
              <w:spacing w:line="300" w:lineRule="auto"/>
              <w:jc w:val="center"/>
            </w:pPr>
            <w:r w:rsidRPr="009A68A8">
              <w:rPr>
                <w:sz w:val="26"/>
              </w:rPr>
              <w:t xml:space="preserve">(n = </w:t>
            </w:r>
            <w:r w:rsidRPr="009A68A8">
              <w:rPr>
                <w:sz w:val="26"/>
                <w:lang w:val="vi-VN"/>
              </w:rPr>
              <w:t>8</w:t>
            </w:r>
            <w:r w:rsidRPr="009A68A8">
              <w:rPr>
                <w:sz w:val="26"/>
              </w:rPr>
              <w:t>3)</w:t>
            </w:r>
          </w:p>
        </w:tc>
        <w:tc>
          <w:tcPr>
            <w:tcW w:w="1701" w:type="dxa"/>
            <w:shd w:val="clear" w:color="auto" w:fill="auto"/>
            <w:vAlign w:val="center"/>
          </w:tcPr>
          <w:p w:rsidR="006602A7" w:rsidRPr="009A68A8" w:rsidRDefault="006602A7" w:rsidP="0032489D">
            <w:pPr>
              <w:spacing w:line="300" w:lineRule="auto"/>
              <w:jc w:val="center"/>
            </w:pPr>
            <w:r w:rsidRPr="009A68A8">
              <w:rPr>
                <w:sz w:val="26"/>
              </w:rPr>
              <w:t xml:space="preserve">201,32 </w:t>
            </w:r>
            <w:r w:rsidRPr="009A68A8">
              <w:rPr>
                <w:sz w:val="26"/>
              </w:rPr>
              <w:sym w:font="Symbol" w:char="F0B1"/>
            </w:r>
            <w:r w:rsidRPr="009A68A8">
              <w:rPr>
                <w:sz w:val="26"/>
              </w:rPr>
              <w:t xml:space="preserve"> 45,51</w:t>
            </w:r>
          </w:p>
        </w:tc>
        <w:tc>
          <w:tcPr>
            <w:tcW w:w="1769" w:type="dxa"/>
            <w:shd w:val="clear" w:color="auto" w:fill="auto"/>
            <w:vAlign w:val="center"/>
          </w:tcPr>
          <w:p w:rsidR="006602A7" w:rsidRPr="009A68A8" w:rsidRDefault="006602A7" w:rsidP="0032489D">
            <w:pPr>
              <w:spacing w:line="300" w:lineRule="auto"/>
              <w:jc w:val="center"/>
            </w:pPr>
            <w:r w:rsidRPr="009A68A8">
              <w:rPr>
                <w:sz w:val="26"/>
              </w:rPr>
              <w:t xml:space="preserve">25,59 </w:t>
            </w:r>
            <w:r w:rsidRPr="009A68A8">
              <w:rPr>
                <w:sz w:val="26"/>
              </w:rPr>
              <w:sym w:font="Symbol" w:char="F0B1"/>
            </w:r>
            <w:r w:rsidRPr="009A68A8">
              <w:rPr>
                <w:sz w:val="26"/>
              </w:rPr>
              <w:t xml:space="preserve"> 12,34</w:t>
            </w:r>
          </w:p>
        </w:tc>
        <w:tc>
          <w:tcPr>
            <w:tcW w:w="1711" w:type="dxa"/>
            <w:shd w:val="clear" w:color="auto" w:fill="auto"/>
            <w:vAlign w:val="center"/>
          </w:tcPr>
          <w:p w:rsidR="006602A7" w:rsidRPr="009A68A8" w:rsidRDefault="006602A7" w:rsidP="0032489D">
            <w:pPr>
              <w:spacing w:line="300" w:lineRule="auto"/>
              <w:jc w:val="center"/>
            </w:pPr>
            <w:r w:rsidRPr="009A68A8">
              <w:rPr>
                <w:sz w:val="26"/>
              </w:rPr>
              <w:t xml:space="preserve">115,6 </w:t>
            </w:r>
            <w:r w:rsidRPr="009A68A8">
              <w:rPr>
                <w:sz w:val="26"/>
              </w:rPr>
              <w:sym w:font="Symbol" w:char="F0B1"/>
            </w:r>
            <w:r w:rsidRPr="009A68A8">
              <w:rPr>
                <w:sz w:val="26"/>
              </w:rPr>
              <w:t xml:space="preserve"> 51,2</w:t>
            </w:r>
          </w:p>
        </w:tc>
        <w:tc>
          <w:tcPr>
            <w:tcW w:w="1906" w:type="dxa"/>
            <w:shd w:val="clear" w:color="auto" w:fill="auto"/>
            <w:vAlign w:val="center"/>
          </w:tcPr>
          <w:p w:rsidR="006602A7" w:rsidRPr="009A68A8" w:rsidRDefault="006602A7" w:rsidP="0032489D">
            <w:pPr>
              <w:spacing w:line="300" w:lineRule="auto"/>
              <w:jc w:val="center"/>
            </w:pPr>
            <w:r w:rsidRPr="009A68A8">
              <w:rPr>
                <w:color w:val="000000"/>
                <w:sz w:val="26"/>
              </w:rPr>
              <w:t xml:space="preserve">52,64 </w:t>
            </w:r>
            <w:r w:rsidRPr="009A68A8">
              <w:rPr>
                <w:color w:val="000000"/>
                <w:sz w:val="26"/>
              </w:rPr>
              <w:sym w:font="Symbol" w:char="F0B1"/>
            </w:r>
            <w:r w:rsidRPr="009A68A8">
              <w:rPr>
                <w:color w:val="000000"/>
                <w:sz w:val="26"/>
              </w:rPr>
              <w:t xml:space="preserve"> 21,82</w:t>
            </w:r>
          </w:p>
        </w:tc>
        <w:tc>
          <w:tcPr>
            <w:tcW w:w="833" w:type="dxa"/>
            <w:vMerge w:val="restart"/>
          </w:tcPr>
          <w:p w:rsidR="006602A7" w:rsidRPr="009A68A8" w:rsidRDefault="006602A7" w:rsidP="0032489D">
            <w:pPr>
              <w:spacing w:line="300" w:lineRule="auto"/>
              <w:jc w:val="center"/>
              <w:rPr>
                <w:color w:val="000000"/>
              </w:rPr>
            </w:pPr>
          </w:p>
          <w:p w:rsidR="006602A7" w:rsidRPr="009A68A8" w:rsidRDefault="006602A7" w:rsidP="006602A7">
            <w:pPr>
              <w:spacing w:line="300" w:lineRule="auto"/>
              <w:rPr>
                <w:color w:val="000000"/>
              </w:rPr>
            </w:pPr>
            <w:r w:rsidRPr="009A68A8">
              <w:rPr>
                <w:color w:val="000000"/>
                <w:sz w:val="26"/>
              </w:rPr>
              <w:t xml:space="preserve">       </w:t>
            </w:r>
          </w:p>
          <w:p w:rsidR="006602A7" w:rsidRPr="009A68A8" w:rsidRDefault="006602A7" w:rsidP="006602A7">
            <w:pPr>
              <w:spacing w:line="300" w:lineRule="auto"/>
              <w:rPr>
                <w:color w:val="000000"/>
              </w:rPr>
            </w:pPr>
            <w:r w:rsidRPr="009A68A8">
              <w:rPr>
                <w:color w:val="000000"/>
                <w:sz w:val="26"/>
              </w:rPr>
              <w:t>&lt; 0,05</w:t>
            </w:r>
          </w:p>
        </w:tc>
      </w:tr>
      <w:tr w:rsidR="006602A7" w:rsidRPr="009A68A8" w:rsidTr="00761BDC">
        <w:trPr>
          <w:jc w:val="center"/>
        </w:trPr>
        <w:tc>
          <w:tcPr>
            <w:tcW w:w="1152" w:type="dxa"/>
            <w:shd w:val="clear" w:color="auto" w:fill="auto"/>
            <w:vAlign w:val="center"/>
          </w:tcPr>
          <w:p w:rsidR="006602A7" w:rsidRPr="009A68A8" w:rsidRDefault="006602A7" w:rsidP="0032489D">
            <w:pPr>
              <w:spacing w:line="300" w:lineRule="auto"/>
              <w:jc w:val="center"/>
            </w:pPr>
            <w:r w:rsidRPr="009A68A8">
              <w:rPr>
                <w:sz w:val="26"/>
              </w:rPr>
              <w:t>Rung nhĩ bền bỉ</w:t>
            </w:r>
          </w:p>
          <w:p w:rsidR="006602A7" w:rsidRPr="009A68A8" w:rsidRDefault="006602A7" w:rsidP="0032489D">
            <w:pPr>
              <w:spacing w:line="300" w:lineRule="auto"/>
              <w:jc w:val="center"/>
            </w:pPr>
            <w:r w:rsidRPr="009A68A8">
              <w:rPr>
                <w:sz w:val="26"/>
              </w:rPr>
              <w:t>(n = 27)</w:t>
            </w:r>
          </w:p>
        </w:tc>
        <w:tc>
          <w:tcPr>
            <w:tcW w:w="1701" w:type="dxa"/>
            <w:shd w:val="clear" w:color="auto" w:fill="auto"/>
            <w:vAlign w:val="center"/>
          </w:tcPr>
          <w:p w:rsidR="006602A7" w:rsidRPr="009A68A8" w:rsidRDefault="006602A7" w:rsidP="0032489D">
            <w:pPr>
              <w:spacing w:line="300" w:lineRule="auto"/>
              <w:jc w:val="center"/>
            </w:pPr>
            <w:r w:rsidRPr="009A68A8">
              <w:rPr>
                <w:sz w:val="26"/>
              </w:rPr>
              <w:t xml:space="preserve">258,0 </w:t>
            </w:r>
            <w:r w:rsidRPr="009A68A8">
              <w:rPr>
                <w:sz w:val="26"/>
              </w:rPr>
              <w:sym w:font="Symbol" w:char="F0B1"/>
            </w:r>
            <w:r w:rsidRPr="009A68A8">
              <w:rPr>
                <w:sz w:val="26"/>
              </w:rPr>
              <w:t xml:space="preserve"> 52,23</w:t>
            </w:r>
          </w:p>
        </w:tc>
        <w:tc>
          <w:tcPr>
            <w:tcW w:w="1769" w:type="dxa"/>
            <w:shd w:val="clear" w:color="auto" w:fill="auto"/>
            <w:vAlign w:val="center"/>
          </w:tcPr>
          <w:p w:rsidR="006602A7" w:rsidRPr="009A68A8" w:rsidRDefault="006602A7" w:rsidP="0032489D">
            <w:pPr>
              <w:spacing w:line="300" w:lineRule="auto"/>
              <w:jc w:val="center"/>
            </w:pPr>
            <w:r w:rsidRPr="009A68A8">
              <w:rPr>
                <w:sz w:val="26"/>
              </w:rPr>
              <w:t xml:space="preserve">29,18 </w:t>
            </w:r>
            <w:r w:rsidRPr="009A68A8">
              <w:rPr>
                <w:sz w:val="26"/>
              </w:rPr>
              <w:sym w:font="Symbol" w:char="F0B1"/>
            </w:r>
            <w:r w:rsidRPr="009A68A8">
              <w:rPr>
                <w:sz w:val="26"/>
              </w:rPr>
              <w:t xml:space="preserve"> 13,19</w:t>
            </w:r>
          </w:p>
        </w:tc>
        <w:tc>
          <w:tcPr>
            <w:tcW w:w="1711" w:type="dxa"/>
            <w:shd w:val="clear" w:color="auto" w:fill="auto"/>
            <w:vAlign w:val="center"/>
          </w:tcPr>
          <w:p w:rsidR="006602A7" w:rsidRPr="009A68A8" w:rsidRDefault="006602A7" w:rsidP="0032489D">
            <w:pPr>
              <w:spacing w:line="300" w:lineRule="auto"/>
              <w:jc w:val="center"/>
            </w:pPr>
            <w:r w:rsidRPr="009A68A8">
              <w:rPr>
                <w:sz w:val="26"/>
              </w:rPr>
              <w:t xml:space="preserve">135,21 </w:t>
            </w:r>
            <w:r w:rsidRPr="009A68A8">
              <w:rPr>
                <w:sz w:val="26"/>
              </w:rPr>
              <w:sym w:font="Symbol" w:char="F0B1"/>
            </w:r>
            <w:r w:rsidRPr="009A68A8">
              <w:rPr>
                <w:sz w:val="26"/>
              </w:rPr>
              <w:t xml:space="preserve"> 58,25</w:t>
            </w:r>
          </w:p>
        </w:tc>
        <w:tc>
          <w:tcPr>
            <w:tcW w:w="1906" w:type="dxa"/>
            <w:shd w:val="clear" w:color="auto" w:fill="auto"/>
            <w:vAlign w:val="center"/>
          </w:tcPr>
          <w:p w:rsidR="006602A7" w:rsidRPr="009A68A8" w:rsidRDefault="006602A7" w:rsidP="0032489D">
            <w:pPr>
              <w:spacing w:line="300" w:lineRule="auto"/>
              <w:jc w:val="center"/>
            </w:pPr>
            <w:r w:rsidRPr="009A68A8">
              <w:rPr>
                <w:color w:val="000000"/>
                <w:sz w:val="26"/>
              </w:rPr>
              <w:t xml:space="preserve">64,35 </w:t>
            </w:r>
            <w:r w:rsidRPr="009A68A8">
              <w:rPr>
                <w:color w:val="000000"/>
                <w:sz w:val="26"/>
              </w:rPr>
              <w:sym w:font="Symbol" w:char="F0B1"/>
            </w:r>
            <w:r w:rsidRPr="009A68A8">
              <w:rPr>
                <w:color w:val="000000"/>
                <w:sz w:val="26"/>
              </w:rPr>
              <w:t xml:space="preserve"> 26,18</w:t>
            </w:r>
          </w:p>
        </w:tc>
        <w:tc>
          <w:tcPr>
            <w:tcW w:w="833" w:type="dxa"/>
            <w:vMerge/>
          </w:tcPr>
          <w:p w:rsidR="006602A7" w:rsidRPr="009A68A8" w:rsidRDefault="006602A7" w:rsidP="0032489D">
            <w:pPr>
              <w:spacing w:line="336" w:lineRule="auto"/>
              <w:jc w:val="center"/>
              <w:rPr>
                <w:color w:val="000000"/>
              </w:rPr>
            </w:pPr>
          </w:p>
        </w:tc>
      </w:tr>
      <w:tr w:rsidR="006602A7" w:rsidRPr="009A68A8" w:rsidTr="00761BDC">
        <w:trPr>
          <w:trHeight w:val="679"/>
          <w:jc w:val="center"/>
        </w:trPr>
        <w:tc>
          <w:tcPr>
            <w:tcW w:w="1152" w:type="dxa"/>
            <w:shd w:val="clear" w:color="auto" w:fill="auto"/>
            <w:vAlign w:val="center"/>
          </w:tcPr>
          <w:p w:rsidR="006602A7" w:rsidRPr="009A68A8" w:rsidRDefault="006602A7" w:rsidP="0032489D">
            <w:pPr>
              <w:spacing w:line="300" w:lineRule="auto"/>
              <w:jc w:val="center"/>
            </w:pPr>
            <w:r w:rsidRPr="009A68A8">
              <w:rPr>
                <w:sz w:val="26"/>
              </w:rPr>
              <w:t>Chung</w:t>
            </w:r>
          </w:p>
        </w:tc>
        <w:tc>
          <w:tcPr>
            <w:tcW w:w="1701" w:type="dxa"/>
            <w:shd w:val="clear" w:color="auto" w:fill="auto"/>
            <w:vAlign w:val="center"/>
          </w:tcPr>
          <w:p w:rsidR="006602A7" w:rsidRPr="009A68A8" w:rsidRDefault="006602A7" w:rsidP="0032489D">
            <w:pPr>
              <w:spacing w:line="300" w:lineRule="auto"/>
              <w:jc w:val="center"/>
            </w:pPr>
            <w:r w:rsidRPr="009A68A8">
              <w:rPr>
                <w:sz w:val="26"/>
              </w:rPr>
              <w:t xml:space="preserve">216,35 </w:t>
            </w:r>
            <w:r w:rsidRPr="009A68A8">
              <w:rPr>
                <w:sz w:val="26"/>
              </w:rPr>
              <w:sym w:font="Symbol" w:char="F0B1"/>
            </w:r>
            <w:r w:rsidRPr="009A68A8">
              <w:rPr>
                <w:sz w:val="26"/>
              </w:rPr>
              <w:t xml:space="preserve"> 42,66</w:t>
            </w:r>
          </w:p>
        </w:tc>
        <w:tc>
          <w:tcPr>
            <w:tcW w:w="1769" w:type="dxa"/>
            <w:shd w:val="clear" w:color="auto" w:fill="auto"/>
            <w:vAlign w:val="center"/>
          </w:tcPr>
          <w:p w:rsidR="006602A7" w:rsidRPr="009A68A8" w:rsidRDefault="006602A7" w:rsidP="0032489D">
            <w:pPr>
              <w:spacing w:line="300" w:lineRule="auto"/>
              <w:jc w:val="center"/>
            </w:pPr>
            <w:r w:rsidRPr="009A68A8">
              <w:rPr>
                <w:sz w:val="26"/>
              </w:rPr>
              <w:t xml:space="preserve">26,65 </w:t>
            </w:r>
            <w:r w:rsidRPr="009A68A8">
              <w:rPr>
                <w:sz w:val="26"/>
              </w:rPr>
              <w:sym w:font="Symbol" w:char="F0B1"/>
            </w:r>
            <w:r w:rsidRPr="009A68A8">
              <w:rPr>
                <w:sz w:val="26"/>
              </w:rPr>
              <w:t xml:space="preserve"> 15,19</w:t>
            </w:r>
          </w:p>
        </w:tc>
        <w:tc>
          <w:tcPr>
            <w:tcW w:w="1711" w:type="dxa"/>
            <w:shd w:val="clear" w:color="auto" w:fill="auto"/>
            <w:vAlign w:val="center"/>
          </w:tcPr>
          <w:p w:rsidR="006602A7" w:rsidRPr="009A68A8" w:rsidRDefault="006602A7" w:rsidP="0032489D">
            <w:pPr>
              <w:spacing w:line="300" w:lineRule="auto"/>
              <w:jc w:val="center"/>
            </w:pPr>
            <w:r w:rsidRPr="009A68A8">
              <w:rPr>
                <w:sz w:val="26"/>
              </w:rPr>
              <w:t xml:space="preserve">120,26 </w:t>
            </w:r>
            <w:r w:rsidRPr="009A68A8">
              <w:rPr>
                <w:sz w:val="26"/>
              </w:rPr>
              <w:sym w:font="Symbol" w:char="F0B1"/>
            </w:r>
            <w:r w:rsidRPr="009A68A8">
              <w:rPr>
                <w:sz w:val="26"/>
              </w:rPr>
              <w:t xml:space="preserve"> 50,29</w:t>
            </w:r>
          </w:p>
        </w:tc>
        <w:tc>
          <w:tcPr>
            <w:tcW w:w="1906" w:type="dxa"/>
            <w:shd w:val="clear" w:color="auto" w:fill="auto"/>
            <w:vAlign w:val="center"/>
          </w:tcPr>
          <w:p w:rsidR="006602A7" w:rsidRPr="009A68A8" w:rsidRDefault="006602A7" w:rsidP="0032489D">
            <w:pPr>
              <w:spacing w:line="300" w:lineRule="auto"/>
              <w:jc w:val="center"/>
            </w:pPr>
            <w:r w:rsidRPr="009A68A8">
              <w:rPr>
                <w:color w:val="000000"/>
                <w:sz w:val="26"/>
              </w:rPr>
              <w:t xml:space="preserve">58,12 </w:t>
            </w:r>
            <w:r w:rsidRPr="009A68A8">
              <w:rPr>
                <w:color w:val="000000"/>
                <w:sz w:val="26"/>
              </w:rPr>
              <w:sym w:font="Symbol" w:char="F0B1"/>
            </w:r>
            <w:r w:rsidRPr="009A68A8">
              <w:rPr>
                <w:color w:val="000000"/>
                <w:sz w:val="26"/>
              </w:rPr>
              <w:t xml:space="preserve"> 20,36</w:t>
            </w:r>
          </w:p>
        </w:tc>
        <w:tc>
          <w:tcPr>
            <w:tcW w:w="833" w:type="dxa"/>
          </w:tcPr>
          <w:p w:rsidR="006602A7" w:rsidRPr="009A68A8" w:rsidRDefault="006602A7" w:rsidP="0032489D">
            <w:pPr>
              <w:spacing w:line="300" w:lineRule="auto"/>
              <w:jc w:val="center"/>
              <w:rPr>
                <w:color w:val="000000"/>
              </w:rPr>
            </w:pPr>
          </w:p>
        </w:tc>
      </w:tr>
    </w:tbl>
    <w:p w:rsidR="00DC314B" w:rsidRPr="009A68A8" w:rsidRDefault="00DC314B" w:rsidP="0032489D">
      <w:pPr>
        <w:widowControl w:val="0"/>
        <w:spacing w:line="360" w:lineRule="auto"/>
        <w:jc w:val="both"/>
        <w:outlineLvl w:val="2"/>
        <w:rPr>
          <w:color w:val="FF0000"/>
          <w:sz w:val="28"/>
          <w:szCs w:val="28"/>
          <w:lang w:val="vi-VN"/>
        </w:rPr>
      </w:pPr>
      <w:r w:rsidRPr="009A68A8">
        <w:rPr>
          <w:sz w:val="28"/>
        </w:rPr>
        <w:t xml:space="preserve">Nhận xét: Các thông số thủ thuật ở nhóm RN bền bỉ có giá trị </w:t>
      </w:r>
      <w:r w:rsidR="00761BDC">
        <w:rPr>
          <w:sz w:val="28"/>
        </w:rPr>
        <w:t>trung bình cao hơn nhóm RN cơn;</w:t>
      </w:r>
      <w:r w:rsidR="006602A7" w:rsidRPr="009A68A8">
        <w:rPr>
          <w:sz w:val="28"/>
        </w:rPr>
        <w:t xml:space="preserve"> sự khác biệt là có ý nghĩa thống kê.</w:t>
      </w:r>
    </w:p>
    <w:p w:rsidR="00761BDC" w:rsidRDefault="00761BDC">
      <w:pPr>
        <w:spacing w:after="160" w:line="259" w:lineRule="auto"/>
        <w:rPr>
          <w:sz w:val="28"/>
          <w:szCs w:val="28"/>
          <w:lang w:val="vi-VN"/>
        </w:rPr>
      </w:pPr>
      <w:r>
        <w:rPr>
          <w:sz w:val="28"/>
          <w:szCs w:val="28"/>
          <w:lang w:val="vi-VN"/>
        </w:rPr>
        <w:br w:type="page"/>
      </w:r>
    </w:p>
    <w:p w:rsidR="00DC314B" w:rsidRPr="009A68A8" w:rsidRDefault="00DC314B" w:rsidP="0026643C">
      <w:pPr>
        <w:pStyle w:val="0bang"/>
        <w:rPr>
          <w:lang w:val="vi-VN"/>
        </w:rPr>
      </w:pPr>
      <w:bookmarkStart w:id="470" w:name="_Toc230424092"/>
      <w:r w:rsidRPr="009A68A8">
        <w:rPr>
          <w:lang w:val="vi-VN"/>
        </w:rPr>
        <w:lastRenderedPageBreak/>
        <w:t>Bảng 3.31. Kết quả triệt đốt tại thời điểm kết thúc thủ thuật</w:t>
      </w:r>
      <w:bookmarkEnd w:id="470"/>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964"/>
        <w:gridCol w:w="1720"/>
        <w:gridCol w:w="1557"/>
        <w:gridCol w:w="1642"/>
      </w:tblGrid>
      <w:tr w:rsidR="00E00804" w:rsidRPr="009A68A8" w:rsidTr="00761BDC">
        <w:trPr>
          <w:trHeight w:val="1243"/>
          <w:jc w:val="center"/>
        </w:trPr>
        <w:tc>
          <w:tcPr>
            <w:tcW w:w="1980" w:type="dxa"/>
            <w:shd w:val="clear" w:color="auto" w:fill="auto"/>
            <w:vAlign w:val="center"/>
          </w:tcPr>
          <w:p w:rsidR="00DC314B" w:rsidRPr="009A68A8" w:rsidRDefault="00DC314B" w:rsidP="0026643C">
            <w:pPr>
              <w:spacing w:before="60" w:after="60"/>
              <w:jc w:val="center"/>
            </w:pPr>
          </w:p>
        </w:tc>
        <w:tc>
          <w:tcPr>
            <w:tcW w:w="1134" w:type="dxa"/>
          </w:tcPr>
          <w:p w:rsidR="00DC314B" w:rsidRPr="009A68A8" w:rsidRDefault="00DC314B" w:rsidP="0026643C">
            <w:pPr>
              <w:spacing w:before="60" w:after="60"/>
              <w:jc w:val="center"/>
              <w:rPr>
                <w:b/>
                <w:lang w:val="vi-VN"/>
              </w:rPr>
            </w:pPr>
            <w:r w:rsidRPr="009A68A8">
              <w:rPr>
                <w:b/>
                <w:color w:val="000000"/>
                <w:sz w:val="26"/>
                <w:lang w:val="vi-VN"/>
              </w:rPr>
              <w:t>Số ca chỉ PVI đơn thuần</w:t>
            </w:r>
          </w:p>
        </w:tc>
        <w:tc>
          <w:tcPr>
            <w:tcW w:w="964" w:type="dxa"/>
          </w:tcPr>
          <w:p w:rsidR="00DC314B" w:rsidRPr="009A68A8" w:rsidRDefault="00DC314B" w:rsidP="0026643C">
            <w:pPr>
              <w:spacing w:before="60" w:after="60"/>
              <w:jc w:val="center"/>
              <w:rPr>
                <w:b/>
                <w:lang w:val="vi-VN"/>
              </w:rPr>
            </w:pPr>
            <w:r w:rsidRPr="009A68A8">
              <w:rPr>
                <w:b/>
                <w:color w:val="000000"/>
                <w:sz w:val="26"/>
                <w:lang w:val="vi-VN"/>
              </w:rPr>
              <w:t>Số ca đốt bổ sung</w:t>
            </w:r>
          </w:p>
        </w:tc>
        <w:tc>
          <w:tcPr>
            <w:tcW w:w="1720" w:type="dxa"/>
          </w:tcPr>
          <w:p w:rsidR="00DC314B" w:rsidRPr="009A68A8" w:rsidRDefault="00DC314B" w:rsidP="0026643C">
            <w:pPr>
              <w:spacing w:before="60" w:after="60"/>
              <w:jc w:val="center"/>
              <w:rPr>
                <w:b/>
                <w:lang w:val="vi-VN"/>
              </w:rPr>
            </w:pPr>
            <w:r w:rsidRPr="009A68A8">
              <w:rPr>
                <w:b/>
                <w:color w:val="000000"/>
                <w:sz w:val="26"/>
                <w:lang w:val="vi-VN"/>
              </w:rPr>
              <w:t>Số ca duy trì hoặc chuyển nhịp xoang sau PVI</w:t>
            </w:r>
          </w:p>
        </w:tc>
        <w:tc>
          <w:tcPr>
            <w:tcW w:w="1557" w:type="dxa"/>
            <w:shd w:val="clear" w:color="auto" w:fill="auto"/>
            <w:vAlign w:val="center"/>
          </w:tcPr>
          <w:p w:rsidR="00DC314B" w:rsidRPr="009A68A8" w:rsidRDefault="00DC314B" w:rsidP="0026643C">
            <w:pPr>
              <w:spacing w:before="60" w:after="60"/>
              <w:jc w:val="center"/>
              <w:rPr>
                <w:b/>
              </w:rPr>
            </w:pPr>
            <w:r w:rsidRPr="009A68A8">
              <w:rPr>
                <w:b/>
                <w:color w:val="000000"/>
                <w:sz w:val="26"/>
              </w:rPr>
              <w:t>Số ca cần sốc điện chuyển nhịp</w:t>
            </w:r>
          </w:p>
        </w:tc>
        <w:tc>
          <w:tcPr>
            <w:tcW w:w="1642" w:type="dxa"/>
          </w:tcPr>
          <w:p w:rsidR="00DC314B" w:rsidRPr="009A68A8" w:rsidRDefault="00DC314B" w:rsidP="0026643C">
            <w:pPr>
              <w:spacing w:before="60" w:after="60"/>
              <w:jc w:val="center"/>
              <w:rPr>
                <w:b/>
                <w:lang w:val="vi-VN"/>
              </w:rPr>
            </w:pPr>
            <w:r w:rsidRPr="009A68A8">
              <w:rPr>
                <w:b/>
                <w:color w:val="000000"/>
                <w:sz w:val="26"/>
                <w:lang w:val="vi-VN"/>
              </w:rPr>
              <w:t>Số ca đạt block nhĩ trái – TM phổi</w:t>
            </w:r>
          </w:p>
        </w:tc>
      </w:tr>
      <w:tr w:rsidR="00E00804" w:rsidRPr="009A68A8" w:rsidTr="00761BDC">
        <w:trPr>
          <w:trHeight w:val="932"/>
          <w:jc w:val="center"/>
        </w:trPr>
        <w:tc>
          <w:tcPr>
            <w:tcW w:w="1980" w:type="dxa"/>
            <w:shd w:val="clear" w:color="auto" w:fill="auto"/>
            <w:vAlign w:val="center"/>
          </w:tcPr>
          <w:p w:rsidR="00DC314B" w:rsidRPr="009A68A8" w:rsidRDefault="00DC314B" w:rsidP="0026643C">
            <w:pPr>
              <w:spacing w:before="60" w:after="60"/>
              <w:jc w:val="center"/>
            </w:pPr>
            <w:r w:rsidRPr="009A68A8">
              <w:rPr>
                <w:color w:val="000000"/>
                <w:sz w:val="26"/>
              </w:rPr>
              <w:t>Rung nhĩ cơn</w:t>
            </w:r>
          </w:p>
          <w:p w:rsidR="00DC314B" w:rsidRPr="009A68A8" w:rsidRDefault="00DC314B" w:rsidP="0026643C">
            <w:pPr>
              <w:spacing w:before="60" w:after="60"/>
              <w:jc w:val="center"/>
            </w:pPr>
            <w:r w:rsidRPr="009A68A8">
              <w:rPr>
                <w:color w:val="000000"/>
                <w:sz w:val="26"/>
              </w:rPr>
              <w:t xml:space="preserve">(n = </w:t>
            </w:r>
            <w:r w:rsidRPr="009A68A8">
              <w:rPr>
                <w:color w:val="000000"/>
                <w:sz w:val="26"/>
                <w:lang w:val="vi-VN"/>
              </w:rPr>
              <w:t>8</w:t>
            </w:r>
            <w:r w:rsidRPr="009A68A8">
              <w:rPr>
                <w:color w:val="000000"/>
                <w:sz w:val="26"/>
              </w:rPr>
              <w:t>3)</w:t>
            </w:r>
          </w:p>
        </w:tc>
        <w:tc>
          <w:tcPr>
            <w:tcW w:w="113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color w:val="000000"/>
                <w:sz w:val="26"/>
                <w:lang w:val="vi-VN"/>
              </w:rPr>
              <w:t>83</w:t>
            </w:r>
          </w:p>
        </w:tc>
        <w:tc>
          <w:tcPr>
            <w:tcW w:w="96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color w:val="000000"/>
                <w:sz w:val="26"/>
                <w:lang w:val="vi-VN"/>
              </w:rPr>
              <w:t>0</w:t>
            </w:r>
          </w:p>
        </w:tc>
        <w:tc>
          <w:tcPr>
            <w:tcW w:w="1720"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color w:val="000000"/>
                <w:sz w:val="26"/>
                <w:lang w:val="vi-VN"/>
              </w:rPr>
              <w:t>82</w:t>
            </w:r>
          </w:p>
        </w:tc>
        <w:tc>
          <w:tcPr>
            <w:tcW w:w="1557" w:type="dxa"/>
            <w:shd w:val="clear" w:color="auto" w:fill="auto"/>
            <w:vAlign w:val="center"/>
          </w:tcPr>
          <w:p w:rsidR="00DC314B" w:rsidRPr="009A68A8" w:rsidRDefault="00DC314B" w:rsidP="0026643C">
            <w:pPr>
              <w:spacing w:before="60" w:after="60"/>
              <w:jc w:val="center"/>
            </w:pPr>
            <w:r w:rsidRPr="009A68A8">
              <w:rPr>
                <w:color w:val="000000"/>
                <w:sz w:val="26"/>
              </w:rPr>
              <w:t>1</w:t>
            </w:r>
          </w:p>
        </w:tc>
        <w:tc>
          <w:tcPr>
            <w:tcW w:w="1642"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color w:val="000000"/>
                <w:sz w:val="26"/>
                <w:lang w:val="vi-VN"/>
              </w:rPr>
              <w:t>83</w:t>
            </w:r>
          </w:p>
        </w:tc>
      </w:tr>
      <w:tr w:rsidR="00E00804" w:rsidRPr="009A68A8" w:rsidTr="00761BDC">
        <w:trPr>
          <w:trHeight w:val="932"/>
          <w:jc w:val="center"/>
        </w:trPr>
        <w:tc>
          <w:tcPr>
            <w:tcW w:w="1980" w:type="dxa"/>
            <w:shd w:val="clear" w:color="auto" w:fill="auto"/>
            <w:vAlign w:val="center"/>
          </w:tcPr>
          <w:p w:rsidR="00DC314B" w:rsidRPr="009A68A8" w:rsidRDefault="00DC314B" w:rsidP="0026643C">
            <w:pPr>
              <w:spacing w:before="60" w:after="60"/>
              <w:jc w:val="center"/>
            </w:pPr>
            <w:r w:rsidRPr="009A68A8">
              <w:rPr>
                <w:sz w:val="26"/>
              </w:rPr>
              <w:t>Rung nhĩ bền bỉ</w:t>
            </w:r>
          </w:p>
          <w:p w:rsidR="00DC314B" w:rsidRPr="009A68A8" w:rsidRDefault="00DC314B" w:rsidP="0026643C">
            <w:pPr>
              <w:spacing w:before="60" w:after="60"/>
              <w:jc w:val="center"/>
            </w:pPr>
            <w:r w:rsidRPr="009A68A8">
              <w:rPr>
                <w:sz w:val="26"/>
              </w:rPr>
              <w:t>(n = 27)</w:t>
            </w:r>
          </w:p>
        </w:tc>
        <w:tc>
          <w:tcPr>
            <w:tcW w:w="113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sz w:val="26"/>
                <w:lang w:val="vi-VN"/>
              </w:rPr>
              <w:t>27</w:t>
            </w:r>
          </w:p>
        </w:tc>
        <w:tc>
          <w:tcPr>
            <w:tcW w:w="96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sz w:val="26"/>
                <w:lang w:val="vi-VN"/>
              </w:rPr>
              <w:t>0</w:t>
            </w:r>
          </w:p>
        </w:tc>
        <w:tc>
          <w:tcPr>
            <w:tcW w:w="1720"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sz w:val="26"/>
                <w:lang w:val="vi-VN"/>
              </w:rPr>
              <w:t>2</w:t>
            </w:r>
          </w:p>
        </w:tc>
        <w:tc>
          <w:tcPr>
            <w:tcW w:w="1557" w:type="dxa"/>
            <w:shd w:val="clear" w:color="auto" w:fill="auto"/>
            <w:vAlign w:val="center"/>
          </w:tcPr>
          <w:p w:rsidR="00DC314B" w:rsidRPr="009A68A8" w:rsidRDefault="00DC314B" w:rsidP="0026643C">
            <w:pPr>
              <w:spacing w:before="60" w:after="60"/>
              <w:jc w:val="center"/>
            </w:pPr>
            <w:r w:rsidRPr="009A68A8">
              <w:rPr>
                <w:sz w:val="26"/>
              </w:rPr>
              <w:t>25</w:t>
            </w:r>
          </w:p>
        </w:tc>
        <w:tc>
          <w:tcPr>
            <w:tcW w:w="1642"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color w:val="000000"/>
                <w:sz w:val="26"/>
                <w:lang w:val="vi-VN"/>
              </w:rPr>
              <w:t>27</w:t>
            </w:r>
          </w:p>
        </w:tc>
      </w:tr>
      <w:tr w:rsidR="00E00804" w:rsidRPr="009A68A8" w:rsidTr="0026643C">
        <w:trPr>
          <w:trHeight w:val="389"/>
          <w:jc w:val="center"/>
        </w:trPr>
        <w:tc>
          <w:tcPr>
            <w:tcW w:w="1980" w:type="dxa"/>
            <w:shd w:val="clear" w:color="auto" w:fill="auto"/>
            <w:vAlign w:val="center"/>
          </w:tcPr>
          <w:p w:rsidR="00DC314B" w:rsidRPr="009A68A8" w:rsidRDefault="00DC314B" w:rsidP="0026643C">
            <w:pPr>
              <w:spacing w:before="60" w:after="60"/>
              <w:jc w:val="center"/>
            </w:pPr>
            <w:r w:rsidRPr="009A68A8">
              <w:rPr>
                <w:sz w:val="26"/>
              </w:rPr>
              <w:t>Chung</w:t>
            </w:r>
          </w:p>
        </w:tc>
        <w:tc>
          <w:tcPr>
            <w:tcW w:w="113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sz w:val="26"/>
                <w:lang w:val="vi-VN"/>
              </w:rPr>
              <w:t>110</w:t>
            </w:r>
          </w:p>
        </w:tc>
        <w:tc>
          <w:tcPr>
            <w:tcW w:w="964"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rPr>
                <w:lang w:val="vi-VN"/>
              </w:rPr>
            </w:pPr>
            <w:r w:rsidRPr="009A68A8">
              <w:rPr>
                <w:sz w:val="26"/>
                <w:lang w:val="vi-VN"/>
              </w:rPr>
              <w:t>0</w:t>
            </w:r>
          </w:p>
        </w:tc>
        <w:tc>
          <w:tcPr>
            <w:tcW w:w="1720"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sz w:val="26"/>
                <w:lang w:val="vi-VN"/>
              </w:rPr>
              <w:t>84</w:t>
            </w:r>
          </w:p>
        </w:tc>
        <w:tc>
          <w:tcPr>
            <w:tcW w:w="1557" w:type="dxa"/>
            <w:shd w:val="clear" w:color="auto" w:fill="auto"/>
            <w:vAlign w:val="center"/>
          </w:tcPr>
          <w:p w:rsidR="00DC314B" w:rsidRPr="009A68A8" w:rsidRDefault="00DC314B" w:rsidP="0026643C">
            <w:pPr>
              <w:spacing w:before="60" w:after="60"/>
              <w:jc w:val="center"/>
            </w:pPr>
            <w:r w:rsidRPr="009A68A8">
              <w:rPr>
                <w:sz w:val="26"/>
              </w:rPr>
              <w:t>26</w:t>
            </w:r>
          </w:p>
        </w:tc>
        <w:tc>
          <w:tcPr>
            <w:tcW w:w="1642" w:type="dxa"/>
          </w:tcPr>
          <w:p w:rsidR="00DC314B" w:rsidRPr="009A68A8" w:rsidRDefault="00DC314B" w:rsidP="0026643C">
            <w:pPr>
              <w:spacing w:before="60" w:after="60"/>
              <w:jc w:val="center"/>
              <w:rPr>
                <w:lang w:val="vi-VN"/>
              </w:rPr>
            </w:pPr>
          </w:p>
          <w:p w:rsidR="00DC314B" w:rsidRPr="009A68A8" w:rsidRDefault="00DC314B" w:rsidP="0026643C">
            <w:pPr>
              <w:spacing w:before="60" w:after="60"/>
              <w:jc w:val="center"/>
            </w:pPr>
            <w:r w:rsidRPr="009A68A8">
              <w:rPr>
                <w:color w:val="000000"/>
                <w:sz w:val="26"/>
                <w:lang w:val="vi-VN"/>
              </w:rPr>
              <w:t>110</w:t>
            </w:r>
          </w:p>
        </w:tc>
      </w:tr>
    </w:tbl>
    <w:p w:rsidR="00DC314B" w:rsidRPr="009A68A8" w:rsidRDefault="00DC314B" w:rsidP="0032489D">
      <w:pPr>
        <w:widowControl w:val="0"/>
        <w:spacing w:line="360" w:lineRule="auto"/>
        <w:jc w:val="both"/>
        <w:outlineLvl w:val="2"/>
        <w:rPr>
          <w:sz w:val="28"/>
          <w:szCs w:val="28"/>
          <w:lang w:val="vi-VN"/>
        </w:rPr>
      </w:pPr>
      <w:r w:rsidRPr="009A68A8">
        <w:rPr>
          <w:sz w:val="28"/>
          <w:szCs w:val="28"/>
          <w:lang w:val="vi-VN"/>
        </w:rPr>
        <w:t>Nhận xét: Toàn bộ bệnh nhân nghiên cứu được cô lập tĩnh mạch phổi đơn thuần, không thực hiện các đường đốt bổ sung. Có 1 ca rung nhĩ cơn và 25 ca rung nhĩ bền bỉ cần sốc điện chuyển nhịp xoang sau khi tiến hành cô lập tĩnh mạch phổi. Tất cả bệnh nhân</w:t>
      </w:r>
      <w:r w:rsidRPr="009A68A8">
        <w:rPr>
          <w:sz w:val="28"/>
          <w:szCs w:val="28"/>
        </w:rPr>
        <w:t xml:space="preserve"> chọn vào nghiên cứu</w:t>
      </w:r>
      <w:r w:rsidRPr="009A68A8">
        <w:rPr>
          <w:sz w:val="28"/>
          <w:szCs w:val="28"/>
          <w:lang w:val="vi-VN"/>
        </w:rPr>
        <w:t xml:space="preserve"> đều đạt block 2 chiều tĩnh mạch phổi – nhĩ trái tại thời điểm kết thúc thủ thuật.</w:t>
      </w:r>
    </w:p>
    <w:p w:rsidR="00DC314B" w:rsidRPr="009A68A8" w:rsidRDefault="00DC314B" w:rsidP="0026643C">
      <w:pPr>
        <w:pStyle w:val="3"/>
      </w:pPr>
      <w:bookmarkStart w:id="471" w:name="_Toc214449705"/>
      <w:bookmarkStart w:id="472" w:name="_Toc230423997"/>
      <w:r w:rsidRPr="009A68A8">
        <w:t>3.3.</w:t>
      </w:r>
      <w:r w:rsidRPr="009A68A8">
        <w:rPr>
          <w:lang w:val="vi-VN"/>
        </w:rPr>
        <w:t>2</w:t>
      </w:r>
      <w:r w:rsidRPr="009A68A8">
        <w:t>. Đánh giá tỷ lệ biến chứng sớm của thủ thuật</w:t>
      </w:r>
      <w:bookmarkEnd w:id="471"/>
      <w:bookmarkEnd w:id="472"/>
    </w:p>
    <w:p w:rsidR="00DC314B" w:rsidRPr="009A68A8" w:rsidRDefault="00DC314B" w:rsidP="0026643C">
      <w:pPr>
        <w:pStyle w:val="0bang"/>
      </w:pPr>
      <w:bookmarkStart w:id="473" w:name="_Toc436484811"/>
      <w:bookmarkStart w:id="474" w:name="_Toc210908657"/>
      <w:bookmarkStart w:id="475" w:name="_Toc214449966"/>
      <w:bookmarkStart w:id="476" w:name="_Toc230424093"/>
      <w:r w:rsidRPr="009A68A8">
        <w:t>Bảng 3.</w:t>
      </w:r>
      <w:r w:rsidRPr="009A68A8">
        <w:rPr>
          <w:lang w:val="vi-VN"/>
        </w:rPr>
        <w:t>32</w:t>
      </w:r>
      <w:r w:rsidRPr="009A68A8">
        <w:t>. Tỷ lệ biến chứng sớm của thủ thuật (n=</w:t>
      </w:r>
      <w:r w:rsidRPr="009A68A8">
        <w:rPr>
          <w:lang w:val="vi-VN"/>
        </w:rPr>
        <w:t>110</w:t>
      </w:r>
      <w:r w:rsidRPr="009A68A8">
        <w:t>)</w:t>
      </w:r>
      <w:bookmarkEnd w:id="473"/>
      <w:bookmarkEnd w:id="474"/>
      <w:bookmarkEnd w:id="475"/>
      <w:bookmarkEnd w:id="476"/>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2348"/>
        <w:gridCol w:w="2126"/>
      </w:tblGrid>
      <w:tr w:rsidR="00E00804" w:rsidRPr="009A68A8" w:rsidTr="0032489D">
        <w:tc>
          <w:tcPr>
            <w:tcW w:w="4315" w:type="dxa"/>
            <w:shd w:val="clear" w:color="auto" w:fill="auto"/>
            <w:vAlign w:val="center"/>
          </w:tcPr>
          <w:p w:rsidR="00DC314B" w:rsidRPr="009A68A8" w:rsidRDefault="00DC314B" w:rsidP="0026643C">
            <w:pPr>
              <w:widowControl w:val="0"/>
              <w:spacing w:before="80" w:after="80"/>
              <w:jc w:val="center"/>
              <w:rPr>
                <w:b/>
                <w:sz w:val="28"/>
                <w:szCs w:val="28"/>
              </w:rPr>
            </w:pPr>
            <w:r w:rsidRPr="009A68A8">
              <w:rPr>
                <w:b/>
                <w:color w:val="000000"/>
                <w:sz w:val="26"/>
                <w:szCs w:val="28"/>
              </w:rPr>
              <w:t>Biến chứng</w:t>
            </w:r>
          </w:p>
        </w:tc>
        <w:tc>
          <w:tcPr>
            <w:tcW w:w="2348" w:type="dxa"/>
            <w:shd w:val="clear" w:color="auto" w:fill="auto"/>
            <w:vAlign w:val="center"/>
          </w:tcPr>
          <w:p w:rsidR="00DC314B" w:rsidRPr="009A68A8" w:rsidRDefault="00DC314B" w:rsidP="0026643C">
            <w:pPr>
              <w:widowControl w:val="0"/>
              <w:spacing w:before="80" w:after="80"/>
              <w:jc w:val="center"/>
              <w:rPr>
                <w:b/>
                <w:sz w:val="28"/>
                <w:szCs w:val="28"/>
              </w:rPr>
            </w:pPr>
            <w:r w:rsidRPr="009A68A8">
              <w:rPr>
                <w:b/>
                <w:color w:val="000000"/>
                <w:sz w:val="26"/>
                <w:szCs w:val="28"/>
              </w:rPr>
              <w:t>Số lượng</w:t>
            </w:r>
          </w:p>
        </w:tc>
        <w:tc>
          <w:tcPr>
            <w:tcW w:w="2126" w:type="dxa"/>
            <w:shd w:val="clear" w:color="auto" w:fill="auto"/>
            <w:vAlign w:val="center"/>
          </w:tcPr>
          <w:p w:rsidR="00DC314B" w:rsidRPr="009A68A8" w:rsidRDefault="00DC314B" w:rsidP="0026643C">
            <w:pPr>
              <w:widowControl w:val="0"/>
              <w:spacing w:before="80" w:after="80"/>
              <w:jc w:val="center"/>
              <w:rPr>
                <w:b/>
                <w:sz w:val="28"/>
                <w:szCs w:val="28"/>
              </w:rPr>
            </w:pPr>
            <w:r w:rsidRPr="009A68A8">
              <w:rPr>
                <w:b/>
                <w:color w:val="000000"/>
                <w:sz w:val="26"/>
                <w:szCs w:val="28"/>
              </w:rPr>
              <w:t>Tỷ lệ (%)</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lang w:val="vi-VN"/>
              </w:rPr>
            </w:pPr>
            <w:r w:rsidRPr="009A68A8">
              <w:rPr>
                <w:sz w:val="26"/>
                <w:szCs w:val="28"/>
                <w:lang w:val="vi-VN"/>
              </w:rPr>
              <w:t>Tràn máu ngoài màng tim</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lang w:val="vi-VN"/>
              </w:rPr>
              <w:t>1</w:t>
            </w:r>
          </w:p>
        </w:tc>
        <w:tc>
          <w:tcPr>
            <w:tcW w:w="2126" w:type="dxa"/>
            <w:shd w:val="clear" w:color="auto" w:fill="auto"/>
            <w:vAlign w:val="center"/>
          </w:tcPr>
          <w:p w:rsidR="00DC314B" w:rsidRPr="009A68A8" w:rsidRDefault="00DC314B" w:rsidP="0026643C">
            <w:pPr>
              <w:widowControl w:val="0"/>
              <w:spacing w:before="80" w:after="80"/>
              <w:jc w:val="center"/>
              <w:rPr>
                <w:sz w:val="28"/>
                <w:szCs w:val="28"/>
                <w:lang w:val="vi-VN"/>
              </w:rPr>
            </w:pPr>
            <w:r w:rsidRPr="009A68A8">
              <w:rPr>
                <w:color w:val="000000"/>
                <w:sz w:val="26"/>
                <w:szCs w:val="28"/>
                <w:lang w:val="vi-VN"/>
              </w:rPr>
              <w:t>0,9</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lang w:val="vi-VN"/>
              </w:rPr>
            </w:pPr>
            <w:r w:rsidRPr="009A68A8">
              <w:rPr>
                <w:sz w:val="26"/>
                <w:szCs w:val="28"/>
                <w:lang w:val="vi-VN"/>
              </w:rPr>
              <w:t>Thông động tĩnh mạch</w:t>
            </w:r>
          </w:p>
        </w:tc>
        <w:tc>
          <w:tcPr>
            <w:tcW w:w="2348" w:type="dxa"/>
            <w:shd w:val="clear" w:color="auto" w:fill="auto"/>
            <w:vAlign w:val="center"/>
          </w:tcPr>
          <w:p w:rsidR="00DC314B" w:rsidRPr="009A68A8" w:rsidRDefault="00DC314B" w:rsidP="0026643C">
            <w:pPr>
              <w:widowControl w:val="0"/>
              <w:spacing w:before="80" w:after="80"/>
              <w:jc w:val="center"/>
              <w:rPr>
                <w:sz w:val="28"/>
                <w:szCs w:val="28"/>
                <w:lang w:val="vi-VN"/>
              </w:rPr>
            </w:pPr>
            <w:r w:rsidRPr="009A68A8">
              <w:rPr>
                <w:sz w:val="26"/>
                <w:szCs w:val="28"/>
                <w:lang w:val="vi-VN"/>
              </w:rPr>
              <w:t>1</w:t>
            </w:r>
          </w:p>
        </w:tc>
        <w:tc>
          <w:tcPr>
            <w:tcW w:w="2126" w:type="dxa"/>
            <w:shd w:val="clear" w:color="auto" w:fill="auto"/>
            <w:vAlign w:val="center"/>
          </w:tcPr>
          <w:p w:rsidR="00DC314B" w:rsidRPr="009A68A8" w:rsidRDefault="00DC314B" w:rsidP="0026643C">
            <w:pPr>
              <w:widowControl w:val="0"/>
              <w:spacing w:before="80" w:after="80"/>
              <w:jc w:val="center"/>
              <w:rPr>
                <w:sz w:val="28"/>
                <w:szCs w:val="28"/>
                <w:lang w:val="vi-VN"/>
              </w:rPr>
            </w:pPr>
            <w:r w:rsidRPr="009A68A8">
              <w:rPr>
                <w:color w:val="000000"/>
                <w:sz w:val="26"/>
                <w:szCs w:val="28"/>
                <w:lang w:val="vi-VN"/>
              </w:rPr>
              <w:t>0,9</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rPr>
            </w:pPr>
            <w:r w:rsidRPr="009A68A8">
              <w:rPr>
                <w:sz w:val="26"/>
                <w:szCs w:val="28"/>
                <w:lang w:val="vi-VN"/>
              </w:rPr>
              <w:t>Tụ máu dưới da</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lang w:val="vi-VN"/>
              </w:rPr>
              <w:t>3</w:t>
            </w:r>
          </w:p>
        </w:tc>
        <w:tc>
          <w:tcPr>
            <w:tcW w:w="2126" w:type="dxa"/>
            <w:shd w:val="clear" w:color="auto" w:fill="auto"/>
            <w:vAlign w:val="center"/>
          </w:tcPr>
          <w:p w:rsidR="00DC314B" w:rsidRPr="009A68A8" w:rsidRDefault="00DC314B" w:rsidP="0026643C">
            <w:pPr>
              <w:widowControl w:val="0"/>
              <w:spacing w:before="80" w:after="80"/>
              <w:jc w:val="center"/>
              <w:rPr>
                <w:sz w:val="28"/>
                <w:szCs w:val="28"/>
                <w:lang w:val="vi-VN"/>
              </w:rPr>
            </w:pPr>
            <w:r w:rsidRPr="009A68A8">
              <w:rPr>
                <w:color w:val="000000"/>
                <w:sz w:val="26"/>
                <w:szCs w:val="28"/>
                <w:lang w:val="vi-VN"/>
              </w:rPr>
              <w:t>2,7</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rPr>
            </w:pPr>
            <w:r w:rsidRPr="009A68A8">
              <w:rPr>
                <w:sz w:val="26"/>
                <w:szCs w:val="28"/>
              </w:rPr>
              <w:t>Block nhĩ thất</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c>
          <w:tcPr>
            <w:tcW w:w="2126"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rPr>
            </w:pPr>
            <w:r w:rsidRPr="009A68A8">
              <w:rPr>
                <w:sz w:val="26"/>
                <w:szCs w:val="28"/>
              </w:rPr>
              <w:t>Tổn thương TK hoành</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c>
          <w:tcPr>
            <w:tcW w:w="2126"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rPr>
            </w:pPr>
            <w:r w:rsidRPr="009A68A8">
              <w:rPr>
                <w:sz w:val="26"/>
                <w:szCs w:val="28"/>
              </w:rPr>
              <w:t>Thông nhĩ trái - thực quản</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c>
          <w:tcPr>
            <w:tcW w:w="2126"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r>
      <w:tr w:rsidR="00E00804" w:rsidRPr="009A68A8" w:rsidTr="0032489D">
        <w:tc>
          <w:tcPr>
            <w:tcW w:w="4315" w:type="dxa"/>
            <w:shd w:val="clear" w:color="auto" w:fill="auto"/>
            <w:vAlign w:val="center"/>
          </w:tcPr>
          <w:p w:rsidR="00DC314B" w:rsidRPr="009A68A8" w:rsidRDefault="00DC314B" w:rsidP="0026643C">
            <w:pPr>
              <w:widowControl w:val="0"/>
              <w:spacing w:before="80" w:after="80"/>
              <w:jc w:val="both"/>
              <w:rPr>
                <w:sz w:val="28"/>
                <w:szCs w:val="28"/>
              </w:rPr>
            </w:pPr>
            <w:r w:rsidRPr="009A68A8">
              <w:rPr>
                <w:sz w:val="26"/>
                <w:szCs w:val="28"/>
              </w:rPr>
              <w:t>Tử vong</w:t>
            </w:r>
          </w:p>
        </w:tc>
        <w:tc>
          <w:tcPr>
            <w:tcW w:w="2348"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c>
          <w:tcPr>
            <w:tcW w:w="2126" w:type="dxa"/>
            <w:shd w:val="clear" w:color="auto" w:fill="auto"/>
            <w:vAlign w:val="center"/>
          </w:tcPr>
          <w:p w:rsidR="00DC314B" w:rsidRPr="009A68A8" w:rsidRDefault="00DC314B" w:rsidP="0026643C">
            <w:pPr>
              <w:widowControl w:val="0"/>
              <w:spacing w:before="80" w:after="80"/>
              <w:jc w:val="center"/>
              <w:rPr>
                <w:sz w:val="28"/>
                <w:szCs w:val="28"/>
              </w:rPr>
            </w:pPr>
            <w:r w:rsidRPr="009A68A8">
              <w:rPr>
                <w:sz w:val="26"/>
                <w:szCs w:val="28"/>
              </w:rPr>
              <w:t>0</w:t>
            </w:r>
          </w:p>
        </w:tc>
      </w:tr>
    </w:tbl>
    <w:p w:rsidR="00DC314B" w:rsidRPr="009A68A8" w:rsidRDefault="00DC314B" w:rsidP="0032489D">
      <w:pPr>
        <w:widowControl w:val="0"/>
        <w:spacing w:line="360" w:lineRule="auto"/>
        <w:jc w:val="both"/>
        <w:rPr>
          <w:sz w:val="28"/>
          <w:szCs w:val="28"/>
          <w:lang w:val="vi-VN"/>
        </w:rPr>
      </w:pPr>
      <w:bookmarkStart w:id="477" w:name="_Toc210906308"/>
      <w:r w:rsidRPr="009A68A8">
        <w:rPr>
          <w:sz w:val="28"/>
          <w:szCs w:val="28"/>
          <w:lang w:val="en-GB"/>
        </w:rPr>
        <w:t xml:space="preserve">     </w:t>
      </w:r>
      <w:r w:rsidRPr="009A68A8">
        <w:rPr>
          <w:sz w:val="28"/>
          <w:szCs w:val="28"/>
          <w:lang w:val="vi-VN"/>
        </w:rPr>
        <w:t xml:space="preserve">Nhận xét: Tỷ lệ tai biến, biến chứng khi thực hiện can thiệp đối với nhóm bệnh nhân nghiên cứu là thấp: có 1 ca bị tràn máu ngoài màng tim mức độ ít, phát hiện được trên siêu âm tim sau can thiệp, không gây ép tim cấp, không phải thực hiện chọc dẫn lưu máu màng ngoài tim; có 1 ca thông động tĩnh mạch </w:t>
      </w:r>
      <w:r w:rsidRPr="009A68A8">
        <w:rPr>
          <w:sz w:val="28"/>
          <w:szCs w:val="28"/>
          <w:lang w:val="vi-VN"/>
        </w:rPr>
        <w:lastRenderedPageBreak/>
        <w:t>đùi, phát hiện được sau thủ thuật 5 ngày, bệnh nhân được phẫu thuật xử lý lỗ thông, ổn định hoàn toàn; có 3 ca bị tụ máu dưới da nhẹ tại vị trí chọc mạch.</w:t>
      </w:r>
      <w:bookmarkEnd w:id="477"/>
    </w:p>
    <w:p w:rsidR="00DC314B" w:rsidRPr="009A68A8" w:rsidRDefault="00DC314B" w:rsidP="0026643C">
      <w:pPr>
        <w:pStyle w:val="3"/>
      </w:pPr>
      <w:bookmarkStart w:id="478" w:name="_Toc230423998"/>
      <w:r w:rsidRPr="009A68A8">
        <w:t>3.3.3. Kết quả sau RFA 3 tháng</w:t>
      </w:r>
      <w:bookmarkEnd w:id="478"/>
    </w:p>
    <w:p w:rsidR="00DC314B" w:rsidRPr="009A68A8" w:rsidRDefault="00877387" w:rsidP="0032489D">
      <w:pPr>
        <w:spacing w:line="360" w:lineRule="auto"/>
        <w:jc w:val="center"/>
        <w:rPr>
          <w:rFonts w:eastAsia="Calibri"/>
          <w:b/>
          <w:sz w:val="28"/>
          <w:szCs w:val="28"/>
        </w:rPr>
      </w:pPr>
      <w:bookmarkStart w:id="479" w:name="_Toc436484801"/>
      <w:bookmarkStart w:id="480" w:name="_Toc210908643"/>
      <w:bookmarkStart w:id="481" w:name="_Toc214449963"/>
      <w:r>
        <w:rPr>
          <w:rFonts w:eastAsia="Calibri"/>
          <w:b/>
          <w:sz w:val="28"/>
          <w:szCs w:val="28"/>
        </w:rPr>
        <w:pict>
          <v:shape id="_x0000_i1043" type="#_x0000_t75" style="width:396.55pt;height:227.8pt;mso-position-horizontal-relative:char;mso-position-vertical-relative:line">
            <v:imagedata r:id="rId31" o:title=""/>
          </v:shape>
        </w:pict>
      </w:r>
    </w:p>
    <w:p w:rsidR="00DC314B" w:rsidRPr="009A68A8" w:rsidRDefault="00DC314B" w:rsidP="0026643C">
      <w:pPr>
        <w:pStyle w:val="0bieudo"/>
      </w:pPr>
      <w:bookmarkStart w:id="482" w:name="_Toc230424107"/>
      <w:r w:rsidRPr="009A68A8">
        <w:t>Biểu đồ 3.5. Tỷ lệ triệu chứng theo thang điểm EHRA sau RFA tại 3 tháng (n=54).</w:t>
      </w:r>
      <w:bookmarkEnd w:id="482"/>
    </w:p>
    <w:p w:rsidR="00DC314B" w:rsidRPr="009A68A8" w:rsidRDefault="00DC314B" w:rsidP="0032489D">
      <w:pPr>
        <w:spacing w:after="200" w:line="360" w:lineRule="auto"/>
        <w:jc w:val="both"/>
        <w:rPr>
          <w:sz w:val="28"/>
          <w:szCs w:val="22"/>
        </w:rPr>
      </w:pPr>
      <w:r w:rsidRPr="009A68A8">
        <w:rPr>
          <w:sz w:val="28"/>
          <w:szCs w:val="22"/>
        </w:rPr>
        <w:t>Nhận xét: Sau triệt đốt 3 tháng, đa số bệnh nhân có triệu chứng thuộc nhóm EHRA 1, các nhóm EHRA còn lại chiếm tỷ lệ nhỏ.</w:t>
      </w:r>
    </w:p>
    <w:p w:rsidR="00DC314B" w:rsidRPr="009A68A8" w:rsidRDefault="00DC314B" w:rsidP="0026643C">
      <w:pPr>
        <w:pStyle w:val="0bang"/>
      </w:pPr>
      <w:bookmarkStart w:id="483" w:name="_Toc230424094"/>
      <w:r w:rsidRPr="009A68A8">
        <w:t>Bảng 3.</w:t>
      </w:r>
      <w:r w:rsidRPr="009A68A8">
        <w:rPr>
          <w:lang w:val="vi-VN"/>
        </w:rPr>
        <w:t>33</w:t>
      </w:r>
      <w:r w:rsidRPr="009A68A8">
        <w:t>. Kết quả điều trị rung nhĩ bằng RFA sau 3 tháng</w:t>
      </w:r>
      <w:bookmarkEnd w:id="479"/>
      <w:bookmarkEnd w:id="480"/>
      <w:bookmarkEnd w:id="481"/>
      <w:bookmarkEnd w:id="483"/>
    </w:p>
    <w:tbl>
      <w:tblPr>
        <w:tblW w:w="9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701"/>
        <w:gridCol w:w="1701"/>
        <w:gridCol w:w="1795"/>
        <w:gridCol w:w="1536"/>
      </w:tblGrid>
      <w:tr w:rsidR="00E00804" w:rsidRPr="009A68A8" w:rsidTr="0032489D">
        <w:trPr>
          <w:cantSplit/>
        </w:trPr>
        <w:tc>
          <w:tcPr>
            <w:tcW w:w="2518" w:type="dxa"/>
            <w:vMerge w:val="restart"/>
            <w:shd w:val="clear" w:color="auto" w:fill="auto"/>
          </w:tcPr>
          <w:p w:rsidR="00DC314B" w:rsidRPr="009A68A8" w:rsidRDefault="00DC314B" w:rsidP="0032489D">
            <w:pPr>
              <w:snapToGrid w:val="0"/>
              <w:spacing w:line="300" w:lineRule="auto"/>
              <w:jc w:val="both"/>
              <w:rPr>
                <w:rFonts w:eastAsia="Calibri"/>
                <w:b/>
                <w:sz w:val="28"/>
                <w:szCs w:val="28"/>
                <w:lang w:val="en-GB" w:eastAsia="x-none"/>
              </w:rPr>
            </w:pPr>
            <w:r w:rsidRPr="009A68A8">
              <w:rPr>
                <w:color w:val="000000"/>
                <w:sz w:val="26"/>
                <w:szCs w:val="28"/>
              </w:rPr>
              <w:tab/>
            </w:r>
            <w:r w:rsidRPr="009A68A8">
              <w:rPr>
                <w:rFonts w:eastAsia="Calibri"/>
                <w:b/>
                <w:color w:val="000000"/>
                <w:sz w:val="26"/>
                <w:szCs w:val="28"/>
                <w:lang w:val="en-GB" w:eastAsia="x-none"/>
              </w:rPr>
              <w:t>Nhóm</w:t>
            </w:r>
          </w:p>
        </w:tc>
        <w:tc>
          <w:tcPr>
            <w:tcW w:w="3402" w:type="dxa"/>
            <w:gridSpan w:val="2"/>
            <w:shd w:val="clear" w:color="auto" w:fill="auto"/>
          </w:tcPr>
          <w:p w:rsidR="00DC314B" w:rsidRPr="009A68A8" w:rsidRDefault="00DC314B" w:rsidP="0032489D">
            <w:pPr>
              <w:snapToGrid w:val="0"/>
              <w:spacing w:line="300" w:lineRule="auto"/>
              <w:jc w:val="center"/>
              <w:rPr>
                <w:rFonts w:eastAsia="Calibri"/>
                <w:b/>
                <w:sz w:val="28"/>
                <w:szCs w:val="28"/>
                <w:lang w:val="vi-VN" w:eastAsia="x-none"/>
              </w:rPr>
            </w:pPr>
            <w:r w:rsidRPr="009A68A8">
              <w:rPr>
                <w:rFonts w:eastAsia="Calibri"/>
                <w:b/>
                <w:color w:val="000000"/>
                <w:sz w:val="26"/>
                <w:szCs w:val="28"/>
                <w:lang w:val="en-GB" w:eastAsia="x-none"/>
              </w:rPr>
              <w:t>Nhịp xoang</w:t>
            </w:r>
          </w:p>
        </w:tc>
        <w:tc>
          <w:tcPr>
            <w:tcW w:w="3331" w:type="dxa"/>
            <w:gridSpan w:val="2"/>
            <w:shd w:val="clear" w:color="auto" w:fill="auto"/>
          </w:tcPr>
          <w:p w:rsidR="00DC314B" w:rsidRPr="009A68A8" w:rsidRDefault="00DC314B" w:rsidP="0032489D">
            <w:pPr>
              <w:snapToGrid w:val="0"/>
              <w:spacing w:line="300" w:lineRule="auto"/>
              <w:jc w:val="center"/>
              <w:rPr>
                <w:rFonts w:eastAsia="Calibri"/>
                <w:b/>
                <w:sz w:val="28"/>
                <w:szCs w:val="28"/>
                <w:lang w:val="en-GB" w:eastAsia="x-none"/>
              </w:rPr>
            </w:pPr>
            <w:r w:rsidRPr="009A68A8">
              <w:rPr>
                <w:rFonts w:eastAsia="Calibri"/>
                <w:b/>
                <w:color w:val="000000"/>
                <w:sz w:val="26"/>
                <w:szCs w:val="28"/>
                <w:lang w:val="en-GB" w:eastAsia="x-none"/>
              </w:rPr>
              <w:t>Tái phát</w:t>
            </w:r>
          </w:p>
        </w:tc>
      </w:tr>
      <w:tr w:rsidR="00E00804" w:rsidRPr="009A68A8" w:rsidTr="0032489D">
        <w:trPr>
          <w:cantSplit/>
        </w:trPr>
        <w:tc>
          <w:tcPr>
            <w:tcW w:w="2518" w:type="dxa"/>
            <w:vMerge/>
            <w:shd w:val="clear" w:color="auto" w:fill="auto"/>
          </w:tcPr>
          <w:p w:rsidR="00DC314B" w:rsidRPr="009A68A8" w:rsidRDefault="00DC314B" w:rsidP="0032489D">
            <w:pPr>
              <w:snapToGrid w:val="0"/>
              <w:spacing w:line="360" w:lineRule="auto"/>
              <w:jc w:val="both"/>
              <w:rPr>
                <w:rFonts w:eastAsia="Calibri"/>
                <w:b/>
                <w:sz w:val="28"/>
                <w:szCs w:val="28"/>
                <w:lang w:val="en-GB" w:eastAsia="x-none"/>
              </w:rPr>
            </w:pPr>
          </w:p>
        </w:tc>
        <w:tc>
          <w:tcPr>
            <w:tcW w:w="1701" w:type="dxa"/>
            <w:shd w:val="clear" w:color="auto" w:fill="auto"/>
          </w:tcPr>
          <w:p w:rsidR="00DC314B" w:rsidRPr="009A68A8" w:rsidRDefault="00DC314B" w:rsidP="0032489D">
            <w:pPr>
              <w:snapToGrid w:val="0"/>
              <w:spacing w:line="300" w:lineRule="auto"/>
              <w:jc w:val="center"/>
              <w:rPr>
                <w:rFonts w:eastAsia="Calibri"/>
                <w:b/>
                <w:sz w:val="28"/>
                <w:szCs w:val="28"/>
                <w:lang w:val="en-GB" w:eastAsia="x-none"/>
              </w:rPr>
            </w:pPr>
            <w:r w:rsidRPr="009A68A8">
              <w:rPr>
                <w:rFonts w:eastAsia="Calibri"/>
                <w:b/>
                <w:sz w:val="26"/>
                <w:szCs w:val="28"/>
                <w:lang w:val="en-GB" w:eastAsia="x-none"/>
              </w:rPr>
              <w:t>Số lượng (n)</w:t>
            </w:r>
          </w:p>
        </w:tc>
        <w:tc>
          <w:tcPr>
            <w:tcW w:w="1701" w:type="dxa"/>
            <w:shd w:val="clear" w:color="auto" w:fill="auto"/>
          </w:tcPr>
          <w:p w:rsidR="00DC314B" w:rsidRPr="009A68A8" w:rsidRDefault="00DC314B" w:rsidP="0032489D">
            <w:pPr>
              <w:snapToGrid w:val="0"/>
              <w:spacing w:line="300" w:lineRule="auto"/>
              <w:jc w:val="center"/>
              <w:rPr>
                <w:rFonts w:eastAsia="Calibri"/>
                <w:b/>
                <w:sz w:val="28"/>
                <w:szCs w:val="28"/>
                <w:lang w:val="en-GB" w:eastAsia="x-none"/>
              </w:rPr>
            </w:pPr>
            <w:r w:rsidRPr="009A68A8">
              <w:rPr>
                <w:rFonts w:eastAsia="Calibri"/>
                <w:b/>
                <w:color w:val="000000"/>
                <w:sz w:val="26"/>
                <w:szCs w:val="28"/>
                <w:lang w:val="en-GB" w:eastAsia="x-none"/>
              </w:rPr>
              <w:t>Tỷ lệ (%)</w:t>
            </w:r>
          </w:p>
        </w:tc>
        <w:tc>
          <w:tcPr>
            <w:tcW w:w="1795" w:type="dxa"/>
            <w:shd w:val="clear" w:color="auto" w:fill="auto"/>
          </w:tcPr>
          <w:p w:rsidR="00DC314B" w:rsidRPr="009A68A8" w:rsidRDefault="00DC314B" w:rsidP="0032489D">
            <w:pPr>
              <w:snapToGrid w:val="0"/>
              <w:spacing w:line="300" w:lineRule="auto"/>
              <w:rPr>
                <w:rFonts w:eastAsia="Calibri"/>
                <w:b/>
                <w:sz w:val="28"/>
                <w:szCs w:val="28"/>
                <w:lang w:val="en-GB" w:eastAsia="x-none"/>
              </w:rPr>
            </w:pPr>
            <w:r w:rsidRPr="009A68A8">
              <w:rPr>
                <w:rFonts w:eastAsia="Calibri"/>
                <w:b/>
                <w:color w:val="000000"/>
                <w:sz w:val="26"/>
                <w:szCs w:val="28"/>
                <w:lang w:val="en-GB" w:eastAsia="x-none"/>
              </w:rPr>
              <w:t>Số lượng (n)</w:t>
            </w:r>
          </w:p>
        </w:tc>
        <w:tc>
          <w:tcPr>
            <w:tcW w:w="1536" w:type="dxa"/>
            <w:shd w:val="clear" w:color="auto" w:fill="auto"/>
          </w:tcPr>
          <w:p w:rsidR="00DC314B" w:rsidRPr="009A68A8" w:rsidRDefault="00DC314B" w:rsidP="0032489D">
            <w:pPr>
              <w:snapToGrid w:val="0"/>
              <w:spacing w:line="300" w:lineRule="auto"/>
              <w:jc w:val="center"/>
              <w:rPr>
                <w:rFonts w:eastAsia="Calibri"/>
                <w:b/>
                <w:sz w:val="28"/>
                <w:szCs w:val="28"/>
                <w:lang w:val="en-GB" w:eastAsia="x-none"/>
              </w:rPr>
            </w:pPr>
            <w:r w:rsidRPr="009A68A8">
              <w:rPr>
                <w:rFonts w:eastAsia="Calibri"/>
                <w:b/>
                <w:color w:val="000000"/>
                <w:sz w:val="26"/>
                <w:szCs w:val="28"/>
                <w:lang w:val="en-GB" w:eastAsia="x-none"/>
              </w:rPr>
              <w:t>Tỷ lệ (%)</w:t>
            </w:r>
          </w:p>
        </w:tc>
      </w:tr>
      <w:tr w:rsidR="00E00804" w:rsidRPr="009A68A8" w:rsidTr="0032489D">
        <w:trPr>
          <w:cantSplit/>
        </w:trPr>
        <w:tc>
          <w:tcPr>
            <w:tcW w:w="2518" w:type="dxa"/>
            <w:shd w:val="clear" w:color="auto" w:fill="auto"/>
          </w:tcPr>
          <w:p w:rsidR="00DC314B" w:rsidRPr="009A68A8" w:rsidRDefault="00DC314B" w:rsidP="0032489D">
            <w:pPr>
              <w:snapToGrid w:val="0"/>
              <w:spacing w:line="300" w:lineRule="auto"/>
              <w:jc w:val="both"/>
              <w:rPr>
                <w:rFonts w:eastAsia="Calibri"/>
                <w:sz w:val="28"/>
                <w:szCs w:val="28"/>
                <w:lang w:val="en-GB" w:eastAsia="x-none"/>
              </w:rPr>
            </w:pPr>
            <w:r w:rsidRPr="009A68A8">
              <w:rPr>
                <w:rFonts w:eastAsia="Calibri"/>
                <w:sz w:val="26"/>
                <w:szCs w:val="28"/>
                <w:lang w:val="en-GB" w:eastAsia="x-none"/>
              </w:rPr>
              <w:t>RN cơn (n = 38)</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vi-VN" w:eastAsia="x-none"/>
              </w:rPr>
            </w:pPr>
            <w:r w:rsidRPr="009A68A8">
              <w:rPr>
                <w:rFonts w:eastAsia="Calibri"/>
                <w:sz w:val="26"/>
                <w:szCs w:val="28"/>
                <w:lang w:val="vi-VN" w:eastAsia="x-none"/>
              </w:rPr>
              <w:t>34</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89,47</w:t>
            </w:r>
          </w:p>
        </w:tc>
        <w:tc>
          <w:tcPr>
            <w:tcW w:w="1795"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4</w:t>
            </w:r>
          </w:p>
        </w:tc>
        <w:tc>
          <w:tcPr>
            <w:tcW w:w="1536"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color w:val="000000"/>
                <w:sz w:val="26"/>
                <w:szCs w:val="28"/>
                <w:lang w:val="en-GB" w:eastAsia="x-none"/>
              </w:rPr>
              <w:t>10,53</w:t>
            </w:r>
          </w:p>
        </w:tc>
      </w:tr>
      <w:tr w:rsidR="00E00804" w:rsidRPr="009A68A8" w:rsidTr="0032489D">
        <w:trPr>
          <w:cantSplit/>
        </w:trPr>
        <w:tc>
          <w:tcPr>
            <w:tcW w:w="2518" w:type="dxa"/>
            <w:shd w:val="clear" w:color="auto" w:fill="auto"/>
          </w:tcPr>
          <w:p w:rsidR="00DC314B" w:rsidRPr="009A68A8" w:rsidRDefault="00DC314B" w:rsidP="0032489D">
            <w:pPr>
              <w:snapToGrid w:val="0"/>
              <w:spacing w:line="300" w:lineRule="auto"/>
              <w:jc w:val="both"/>
              <w:rPr>
                <w:rFonts w:eastAsia="Calibri"/>
                <w:sz w:val="28"/>
                <w:szCs w:val="28"/>
                <w:lang w:val="en-GB" w:eastAsia="x-none"/>
              </w:rPr>
            </w:pPr>
            <w:r w:rsidRPr="009A68A8">
              <w:rPr>
                <w:rFonts w:eastAsia="Calibri"/>
                <w:sz w:val="26"/>
                <w:szCs w:val="28"/>
                <w:lang w:val="en-GB" w:eastAsia="x-none"/>
              </w:rPr>
              <w:t>RN bền bỉ (n = 16)</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8</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vi-VN" w:eastAsia="x-none"/>
              </w:rPr>
            </w:pPr>
            <w:r w:rsidRPr="009A68A8">
              <w:rPr>
                <w:rFonts w:eastAsia="Calibri"/>
                <w:sz w:val="26"/>
                <w:szCs w:val="28"/>
                <w:lang w:val="vi-VN" w:eastAsia="x-none"/>
              </w:rPr>
              <w:t>50</w:t>
            </w:r>
          </w:p>
        </w:tc>
        <w:tc>
          <w:tcPr>
            <w:tcW w:w="1795"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8</w:t>
            </w:r>
          </w:p>
        </w:tc>
        <w:tc>
          <w:tcPr>
            <w:tcW w:w="1536"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50</w:t>
            </w:r>
          </w:p>
        </w:tc>
      </w:tr>
      <w:tr w:rsidR="00E00804" w:rsidRPr="009A68A8" w:rsidTr="0032489D">
        <w:trPr>
          <w:cantSplit/>
        </w:trPr>
        <w:tc>
          <w:tcPr>
            <w:tcW w:w="2518" w:type="dxa"/>
            <w:shd w:val="clear" w:color="auto" w:fill="auto"/>
          </w:tcPr>
          <w:p w:rsidR="00DC314B" w:rsidRPr="009A68A8" w:rsidRDefault="00DC314B" w:rsidP="0032489D">
            <w:pPr>
              <w:snapToGrid w:val="0"/>
              <w:spacing w:line="300" w:lineRule="auto"/>
              <w:jc w:val="both"/>
              <w:rPr>
                <w:rFonts w:eastAsia="Calibri"/>
                <w:sz w:val="28"/>
                <w:szCs w:val="28"/>
                <w:lang w:val="en-GB" w:eastAsia="x-none"/>
              </w:rPr>
            </w:pPr>
            <w:r w:rsidRPr="009A68A8">
              <w:rPr>
                <w:rFonts w:eastAsia="Calibri"/>
                <w:sz w:val="26"/>
                <w:szCs w:val="28"/>
                <w:lang w:val="en-GB" w:eastAsia="x-none"/>
              </w:rPr>
              <w:t>Chung (n= 54)</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vi-VN" w:eastAsia="x-none"/>
              </w:rPr>
              <w:t>42</w:t>
            </w:r>
          </w:p>
        </w:tc>
        <w:tc>
          <w:tcPr>
            <w:tcW w:w="1701"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77,78</w:t>
            </w:r>
          </w:p>
        </w:tc>
        <w:tc>
          <w:tcPr>
            <w:tcW w:w="1795"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sz w:val="26"/>
                <w:szCs w:val="28"/>
                <w:lang w:val="en-GB" w:eastAsia="x-none"/>
              </w:rPr>
              <w:t>12</w:t>
            </w:r>
          </w:p>
        </w:tc>
        <w:tc>
          <w:tcPr>
            <w:tcW w:w="1536" w:type="dxa"/>
            <w:shd w:val="clear" w:color="auto" w:fill="auto"/>
          </w:tcPr>
          <w:p w:rsidR="00DC314B" w:rsidRPr="009A68A8" w:rsidRDefault="00DC314B" w:rsidP="0032489D">
            <w:pPr>
              <w:snapToGrid w:val="0"/>
              <w:spacing w:line="300" w:lineRule="auto"/>
              <w:jc w:val="center"/>
              <w:rPr>
                <w:rFonts w:eastAsia="Calibri"/>
                <w:sz w:val="28"/>
                <w:szCs w:val="28"/>
                <w:lang w:val="en-GB" w:eastAsia="x-none"/>
              </w:rPr>
            </w:pPr>
            <w:r w:rsidRPr="009A68A8">
              <w:rPr>
                <w:rFonts w:eastAsia="Calibri"/>
                <w:color w:val="000000"/>
                <w:sz w:val="26"/>
                <w:szCs w:val="28"/>
                <w:lang w:val="en-GB" w:eastAsia="x-none"/>
              </w:rPr>
              <w:t>22,22</w:t>
            </w:r>
          </w:p>
        </w:tc>
      </w:tr>
    </w:tbl>
    <w:p w:rsidR="00DC314B" w:rsidRPr="009A68A8" w:rsidRDefault="00DC314B" w:rsidP="0032489D">
      <w:pPr>
        <w:widowControl w:val="0"/>
        <w:spacing w:line="360" w:lineRule="auto"/>
        <w:jc w:val="both"/>
        <w:rPr>
          <w:bCs/>
          <w:color w:val="000000"/>
          <w:sz w:val="28"/>
          <w:szCs w:val="28"/>
        </w:rPr>
      </w:pPr>
      <w:r w:rsidRPr="009A68A8">
        <w:rPr>
          <w:sz w:val="28"/>
          <w:szCs w:val="28"/>
        </w:rPr>
        <w:t>Nhận xét: Tại thời điểm sau can thiệp 3 tháng, chúng tôi theo dõi được 54 bệnh nhân, trong đó có 38 bệnh nhân rung nhĩ cơn và 16 bệnh nhân rung nhĩ bền bỉ. Tỷ lệ duy trì n</w:t>
      </w:r>
      <w:r w:rsidR="00192ABA" w:rsidRPr="009A68A8">
        <w:rPr>
          <w:sz w:val="28"/>
          <w:szCs w:val="28"/>
        </w:rPr>
        <w:t>hịp xoang ở nhóm rung nhĩ cơn,</w:t>
      </w:r>
      <w:r w:rsidRPr="009A68A8">
        <w:rPr>
          <w:sz w:val="28"/>
          <w:szCs w:val="28"/>
        </w:rPr>
        <w:t xml:space="preserve"> nhóm</w:t>
      </w:r>
      <w:r w:rsidR="00192ABA" w:rsidRPr="009A68A8">
        <w:rPr>
          <w:sz w:val="28"/>
          <w:szCs w:val="28"/>
        </w:rPr>
        <w:t xml:space="preserve"> rung nhĩ bền bỉ và</w:t>
      </w:r>
      <w:r w:rsidRPr="009A68A8">
        <w:rPr>
          <w:sz w:val="28"/>
          <w:szCs w:val="28"/>
        </w:rPr>
        <w:t xml:space="preserve"> chung cả 2 nhóm lần lượt là 89,47%, 50% và 77,78%.</w:t>
      </w:r>
    </w:p>
    <w:p w:rsidR="0026643C" w:rsidRDefault="0026643C">
      <w:pPr>
        <w:spacing w:after="160" w:line="259" w:lineRule="auto"/>
        <w:rPr>
          <w:b/>
          <w:sz w:val="28"/>
          <w:szCs w:val="28"/>
        </w:rPr>
      </w:pPr>
      <w:r>
        <w:rPr>
          <w:b/>
          <w:sz w:val="28"/>
          <w:szCs w:val="28"/>
        </w:rPr>
        <w:br w:type="page"/>
      </w:r>
    </w:p>
    <w:p w:rsidR="00DC314B" w:rsidRPr="009A68A8" w:rsidRDefault="00DC314B" w:rsidP="0026643C">
      <w:pPr>
        <w:pStyle w:val="3"/>
      </w:pPr>
      <w:bookmarkStart w:id="484" w:name="_Toc230423999"/>
      <w:r w:rsidRPr="009A68A8">
        <w:lastRenderedPageBreak/>
        <w:t>3.3.4. Kết quả sau RFA 6 tháng</w:t>
      </w:r>
      <w:bookmarkEnd w:id="484"/>
    </w:p>
    <w:p w:rsidR="00DC314B" w:rsidRPr="009A68A8" w:rsidRDefault="00877387" w:rsidP="0032489D">
      <w:pPr>
        <w:spacing w:line="360" w:lineRule="auto"/>
        <w:jc w:val="center"/>
        <w:rPr>
          <w:rFonts w:eastAsia="Calibri"/>
          <w:b/>
          <w:sz w:val="28"/>
          <w:szCs w:val="28"/>
        </w:rPr>
      </w:pPr>
      <w:bookmarkStart w:id="485" w:name="_Toc436484802"/>
      <w:bookmarkStart w:id="486" w:name="_Toc210908644"/>
      <w:bookmarkStart w:id="487" w:name="_Toc214449964"/>
      <w:r>
        <w:rPr>
          <w:rFonts w:eastAsia="Calibri"/>
          <w:b/>
          <w:sz w:val="28"/>
          <w:szCs w:val="28"/>
        </w:rPr>
        <w:pict>
          <v:shape id="_x0000_i1044" type="#_x0000_t75" style="width:344.95pt;height:197.75pt;mso-position-horizontal-relative:char;mso-position-vertical-relative:line">
            <v:imagedata r:id="rId32" o:title=""/>
          </v:shape>
        </w:pict>
      </w:r>
    </w:p>
    <w:p w:rsidR="00DC314B" w:rsidRPr="009A68A8" w:rsidRDefault="00DC314B" w:rsidP="0026643C">
      <w:pPr>
        <w:pStyle w:val="0bieudo"/>
      </w:pPr>
      <w:bookmarkStart w:id="488" w:name="_Toc230424108"/>
      <w:r w:rsidRPr="009A68A8">
        <w:t>Biểu đồ 3.6. Tỷ lệ triệu chứng theo thang điểm EHRA sau RFA tại 6 tháng (n=54).</w:t>
      </w:r>
      <w:bookmarkEnd w:id="488"/>
    </w:p>
    <w:p w:rsidR="00DC314B" w:rsidRPr="009A68A8" w:rsidRDefault="00DC314B" w:rsidP="0032489D">
      <w:pPr>
        <w:spacing w:after="200" w:line="360" w:lineRule="auto"/>
        <w:jc w:val="both"/>
        <w:rPr>
          <w:sz w:val="28"/>
          <w:szCs w:val="22"/>
        </w:rPr>
      </w:pPr>
      <w:r w:rsidRPr="009A68A8">
        <w:rPr>
          <w:sz w:val="28"/>
          <w:szCs w:val="22"/>
        </w:rPr>
        <w:t>Nhận xét: Sau triệt đốt 6 tháng, đa số bệnh nhân có triệu chứng thuộc nhóm EHRA 1, các nhóm EHRA còn lại chiếm tỷ lệ nhỏ.</w:t>
      </w:r>
    </w:p>
    <w:p w:rsidR="00DC314B" w:rsidRPr="009A68A8" w:rsidRDefault="00DC314B" w:rsidP="0026643C">
      <w:pPr>
        <w:pStyle w:val="0bang"/>
      </w:pPr>
      <w:bookmarkStart w:id="489" w:name="_Toc230424095"/>
      <w:r w:rsidRPr="009A68A8">
        <w:t>Bảng 3.</w:t>
      </w:r>
      <w:r w:rsidRPr="009A68A8">
        <w:rPr>
          <w:lang w:val="vi-VN"/>
        </w:rPr>
        <w:t>34</w:t>
      </w:r>
      <w:r w:rsidRPr="009A68A8">
        <w:t>. Kết quả điều trị rung nhĩ bằng RFA sau 6 tháng</w:t>
      </w:r>
      <w:bookmarkEnd w:id="485"/>
      <w:bookmarkEnd w:id="486"/>
      <w:bookmarkEnd w:id="487"/>
      <w:bookmarkEnd w:id="489"/>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701"/>
        <w:gridCol w:w="1559"/>
        <w:gridCol w:w="1701"/>
        <w:gridCol w:w="1418"/>
      </w:tblGrid>
      <w:tr w:rsidR="00E00804" w:rsidRPr="009A68A8" w:rsidTr="0032489D">
        <w:trPr>
          <w:cantSplit/>
        </w:trPr>
        <w:tc>
          <w:tcPr>
            <w:tcW w:w="2410" w:type="dxa"/>
            <w:vMerge w:val="restart"/>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p>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color w:val="000000"/>
                <w:sz w:val="26"/>
                <w:szCs w:val="28"/>
                <w:lang w:val="en-GB" w:eastAsia="x-none"/>
              </w:rPr>
              <w:t>Nhóm</w:t>
            </w:r>
          </w:p>
        </w:tc>
        <w:tc>
          <w:tcPr>
            <w:tcW w:w="3260" w:type="dxa"/>
            <w:gridSpan w:val="2"/>
            <w:shd w:val="clear" w:color="auto" w:fill="auto"/>
          </w:tcPr>
          <w:p w:rsidR="00DC314B" w:rsidRPr="009A68A8" w:rsidRDefault="00DC314B" w:rsidP="0032489D">
            <w:pPr>
              <w:snapToGrid w:val="0"/>
              <w:spacing w:before="60" w:after="60" w:line="300" w:lineRule="auto"/>
              <w:jc w:val="center"/>
              <w:rPr>
                <w:rFonts w:eastAsia="Calibri"/>
                <w:b/>
                <w:sz w:val="28"/>
                <w:szCs w:val="28"/>
                <w:lang w:val="vi-VN" w:eastAsia="x-none"/>
              </w:rPr>
            </w:pPr>
            <w:r w:rsidRPr="009A68A8">
              <w:rPr>
                <w:rFonts w:eastAsia="Calibri"/>
                <w:b/>
                <w:color w:val="000000"/>
                <w:sz w:val="26"/>
                <w:szCs w:val="28"/>
                <w:lang w:val="en-GB" w:eastAsia="x-none"/>
              </w:rPr>
              <w:t>Nhịp xoang</w:t>
            </w:r>
          </w:p>
        </w:tc>
        <w:tc>
          <w:tcPr>
            <w:tcW w:w="3119" w:type="dxa"/>
            <w:gridSpan w:val="2"/>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color w:val="000000"/>
                <w:sz w:val="26"/>
                <w:szCs w:val="28"/>
                <w:lang w:val="en-GB" w:eastAsia="x-none"/>
              </w:rPr>
              <w:t>Tái phát</w:t>
            </w:r>
          </w:p>
        </w:tc>
      </w:tr>
      <w:tr w:rsidR="00E00804" w:rsidRPr="009A68A8" w:rsidTr="0032489D">
        <w:trPr>
          <w:cantSplit/>
        </w:trPr>
        <w:tc>
          <w:tcPr>
            <w:tcW w:w="2410" w:type="dxa"/>
            <w:vMerge/>
            <w:shd w:val="clear" w:color="auto" w:fill="auto"/>
          </w:tcPr>
          <w:p w:rsidR="00DC314B" w:rsidRPr="009A68A8" w:rsidRDefault="00DC314B" w:rsidP="0032489D">
            <w:pPr>
              <w:snapToGrid w:val="0"/>
              <w:spacing w:before="60" w:after="60" w:line="360" w:lineRule="auto"/>
              <w:jc w:val="both"/>
              <w:rPr>
                <w:rFonts w:eastAsia="Calibri"/>
                <w:b/>
                <w:sz w:val="28"/>
                <w:szCs w:val="28"/>
                <w:lang w:val="en-GB" w:eastAsia="x-none"/>
              </w:rPr>
            </w:pPr>
          </w:p>
        </w:tc>
        <w:tc>
          <w:tcPr>
            <w:tcW w:w="1701" w:type="dxa"/>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sz w:val="26"/>
                <w:szCs w:val="28"/>
                <w:lang w:val="en-GB" w:eastAsia="x-none"/>
              </w:rPr>
              <w:t>Số lượng</w:t>
            </w:r>
          </w:p>
        </w:tc>
        <w:tc>
          <w:tcPr>
            <w:tcW w:w="1559" w:type="dxa"/>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color w:val="000000"/>
                <w:sz w:val="26"/>
                <w:szCs w:val="28"/>
                <w:lang w:val="en-GB" w:eastAsia="x-none"/>
              </w:rPr>
              <w:t>Tỷ lệ (%)</w:t>
            </w:r>
          </w:p>
        </w:tc>
        <w:tc>
          <w:tcPr>
            <w:tcW w:w="1701" w:type="dxa"/>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color w:val="000000"/>
                <w:sz w:val="26"/>
                <w:szCs w:val="28"/>
                <w:lang w:val="en-GB" w:eastAsia="x-none"/>
              </w:rPr>
              <w:t>Số lượng</w:t>
            </w:r>
          </w:p>
        </w:tc>
        <w:tc>
          <w:tcPr>
            <w:tcW w:w="1418" w:type="dxa"/>
            <w:shd w:val="clear" w:color="auto" w:fill="auto"/>
          </w:tcPr>
          <w:p w:rsidR="00DC314B" w:rsidRPr="009A68A8" w:rsidRDefault="00DC314B" w:rsidP="0032489D">
            <w:pPr>
              <w:snapToGrid w:val="0"/>
              <w:spacing w:before="60" w:after="60" w:line="300" w:lineRule="auto"/>
              <w:jc w:val="center"/>
              <w:rPr>
                <w:rFonts w:eastAsia="Calibri"/>
                <w:b/>
                <w:sz w:val="28"/>
                <w:szCs w:val="28"/>
                <w:lang w:val="en-GB" w:eastAsia="x-none"/>
              </w:rPr>
            </w:pPr>
            <w:r w:rsidRPr="009A68A8">
              <w:rPr>
                <w:rFonts w:eastAsia="Calibri"/>
                <w:b/>
                <w:color w:val="000000"/>
                <w:sz w:val="26"/>
                <w:szCs w:val="28"/>
                <w:lang w:val="en-GB" w:eastAsia="x-none"/>
              </w:rPr>
              <w:t>Tỷ lệ (%)</w:t>
            </w:r>
          </w:p>
        </w:tc>
      </w:tr>
      <w:tr w:rsidR="00E00804" w:rsidRPr="009A68A8" w:rsidTr="0032489D">
        <w:trPr>
          <w:cantSplit/>
        </w:trPr>
        <w:tc>
          <w:tcPr>
            <w:tcW w:w="2410" w:type="dxa"/>
            <w:shd w:val="clear" w:color="auto" w:fill="auto"/>
          </w:tcPr>
          <w:p w:rsidR="00DC314B" w:rsidRPr="009A68A8" w:rsidRDefault="00DC314B" w:rsidP="0032489D">
            <w:pPr>
              <w:snapToGrid w:val="0"/>
              <w:spacing w:before="60" w:after="60" w:line="300" w:lineRule="auto"/>
              <w:jc w:val="both"/>
              <w:rPr>
                <w:rFonts w:eastAsia="Calibri"/>
                <w:sz w:val="28"/>
                <w:szCs w:val="28"/>
                <w:lang w:val="en-GB" w:eastAsia="x-none"/>
              </w:rPr>
            </w:pPr>
            <w:r w:rsidRPr="009A68A8">
              <w:rPr>
                <w:rFonts w:eastAsia="Calibri"/>
                <w:sz w:val="26"/>
                <w:szCs w:val="28"/>
                <w:lang w:val="en-GB" w:eastAsia="x-none"/>
              </w:rPr>
              <w:t>RN cơn (n = 38)</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vi-VN" w:eastAsia="x-none"/>
              </w:rPr>
              <w:t>3</w:t>
            </w:r>
            <w:r w:rsidRPr="009A68A8">
              <w:rPr>
                <w:rFonts w:eastAsia="Calibri"/>
                <w:sz w:val="26"/>
                <w:szCs w:val="28"/>
                <w:lang w:val="en-GB" w:eastAsia="x-none"/>
              </w:rPr>
              <w:t>4</w:t>
            </w:r>
          </w:p>
        </w:tc>
        <w:tc>
          <w:tcPr>
            <w:tcW w:w="1559"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89,47</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4</w:t>
            </w:r>
          </w:p>
        </w:tc>
        <w:tc>
          <w:tcPr>
            <w:tcW w:w="1418"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color w:val="000000"/>
                <w:sz w:val="26"/>
                <w:szCs w:val="28"/>
                <w:lang w:val="en-GB" w:eastAsia="x-none"/>
              </w:rPr>
              <w:t>10,53</w:t>
            </w:r>
          </w:p>
        </w:tc>
      </w:tr>
      <w:tr w:rsidR="00E00804" w:rsidRPr="009A68A8" w:rsidTr="0032489D">
        <w:trPr>
          <w:cantSplit/>
        </w:trPr>
        <w:tc>
          <w:tcPr>
            <w:tcW w:w="2410" w:type="dxa"/>
            <w:shd w:val="clear" w:color="auto" w:fill="auto"/>
          </w:tcPr>
          <w:p w:rsidR="00DC314B" w:rsidRPr="009A68A8" w:rsidRDefault="00DC314B" w:rsidP="0032489D">
            <w:pPr>
              <w:snapToGrid w:val="0"/>
              <w:spacing w:before="60" w:after="60" w:line="300" w:lineRule="auto"/>
              <w:jc w:val="both"/>
              <w:rPr>
                <w:rFonts w:eastAsia="Calibri"/>
                <w:sz w:val="28"/>
                <w:szCs w:val="28"/>
                <w:lang w:val="en-GB" w:eastAsia="x-none"/>
              </w:rPr>
            </w:pPr>
            <w:r w:rsidRPr="009A68A8">
              <w:rPr>
                <w:rFonts w:eastAsia="Calibri"/>
                <w:sz w:val="26"/>
                <w:szCs w:val="28"/>
                <w:lang w:val="en-GB" w:eastAsia="x-none"/>
              </w:rPr>
              <w:t>RN bền bỉ (n = 16)</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7</w:t>
            </w:r>
          </w:p>
        </w:tc>
        <w:tc>
          <w:tcPr>
            <w:tcW w:w="1559"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43,75</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9</w:t>
            </w:r>
          </w:p>
        </w:tc>
        <w:tc>
          <w:tcPr>
            <w:tcW w:w="1418"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color w:val="000000"/>
                <w:sz w:val="26"/>
                <w:szCs w:val="28"/>
                <w:lang w:val="en-GB" w:eastAsia="x-none"/>
              </w:rPr>
              <w:t>56,25</w:t>
            </w:r>
          </w:p>
        </w:tc>
      </w:tr>
      <w:tr w:rsidR="00E00804" w:rsidRPr="009A68A8" w:rsidTr="0032489D">
        <w:trPr>
          <w:cantSplit/>
        </w:trPr>
        <w:tc>
          <w:tcPr>
            <w:tcW w:w="2410" w:type="dxa"/>
            <w:shd w:val="clear" w:color="auto" w:fill="auto"/>
          </w:tcPr>
          <w:p w:rsidR="00DC314B" w:rsidRPr="009A68A8" w:rsidRDefault="00DC314B" w:rsidP="0032489D">
            <w:pPr>
              <w:snapToGrid w:val="0"/>
              <w:spacing w:before="60" w:after="60" w:line="300" w:lineRule="auto"/>
              <w:jc w:val="both"/>
              <w:rPr>
                <w:rFonts w:eastAsia="Calibri"/>
                <w:sz w:val="28"/>
                <w:szCs w:val="28"/>
                <w:lang w:val="en-GB" w:eastAsia="x-none"/>
              </w:rPr>
            </w:pPr>
            <w:r w:rsidRPr="009A68A8">
              <w:rPr>
                <w:rFonts w:eastAsia="Calibri"/>
                <w:sz w:val="26"/>
                <w:szCs w:val="28"/>
                <w:lang w:val="en-GB" w:eastAsia="x-none"/>
              </w:rPr>
              <w:t>Chung (n= 54)</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41</w:t>
            </w:r>
          </w:p>
        </w:tc>
        <w:tc>
          <w:tcPr>
            <w:tcW w:w="1559"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75,93</w:t>
            </w:r>
          </w:p>
        </w:tc>
        <w:tc>
          <w:tcPr>
            <w:tcW w:w="1701"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13</w:t>
            </w:r>
          </w:p>
        </w:tc>
        <w:tc>
          <w:tcPr>
            <w:tcW w:w="1418" w:type="dxa"/>
            <w:shd w:val="clear" w:color="auto" w:fill="auto"/>
          </w:tcPr>
          <w:p w:rsidR="00DC314B" w:rsidRPr="009A68A8" w:rsidRDefault="00DC314B" w:rsidP="0032489D">
            <w:pPr>
              <w:snapToGrid w:val="0"/>
              <w:spacing w:before="60" w:after="60" w:line="300" w:lineRule="auto"/>
              <w:jc w:val="center"/>
              <w:rPr>
                <w:rFonts w:eastAsia="Calibri"/>
                <w:sz w:val="28"/>
                <w:szCs w:val="28"/>
                <w:lang w:val="en-GB" w:eastAsia="x-none"/>
              </w:rPr>
            </w:pPr>
            <w:r w:rsidRPr="009A68A8">
              <w:rPr>
                <w:rFonts w:eastAsia="Calibri"/>
                <w:sz w:val="26"/>
                <w:szCs w:val="28"/>
                <w:lang w:val="en-GB" w:eastAsia="x-none"/>
              </w:rPr>
              <w:t>24,07</w:t>
            </w:r>
          </w:p>
        </w:tc>
      </w:tr>
    </w:tbl>
    <w:p w:rsidR="00DC314B" w:rsidRPr="009A68A8" w:rsidRDefault="00DC314B" w:rsidP="0032489D">
      <w:pPr>
        <w:widowControl w:val="0"/>
        <w:spacing w:before="120" w:line="360" w:lineRule="auto"/>
        <w:jc w:val="both"/>
        <w:rPr>
          <w:bCs/>
          <w:color w:val="000000"/>
          <w:sz w:val="28"/>
          <w:szCs w:val="28"/>
          <w:lang w:val="pt-BR"/>
        </w:rPr>
      </w:pPr>
      <w:r w:rsidRPr="009A68A8">
        <w:rPr>
          <w:sz w:val="28"/>
        </w:rPr>
        <w:t xml:space="preserve">  </w:t>
      </w:r>
      <w:r w:rsidRPr="009A68A8">
        <w:rPr>
          <w:sz w:val="28"/>
          <w:szCs w:val="28"/>
        </w:rPr>
        <w:t>Nhận xét: Tại thời điểm sau can thiệp 6 tháng, chúng tôi vẫn theo dõi được 54 bệnh nhân đã tái khám ở thời điểm 3 tháng, trong đó có 38 bệnh nhân rung nhĩ cơn và 16 bệnh nhân rung nhĩ bền bỉ. Tỷ lệ duy trì nhịp xoang ở nhóm rung nhĩ cơn, nhóm rung nhĩ bền bỉ và chung cả 2 nhóm lần lượt là 89,47% và 43,75% và 75,93%.</w:t>
      </w:r>
    </w:p>
    <w:p w:rsidR="0026643C" w:rsidRDefault="0026643C">
      <w:pPr>
        <w:spacing w:after="160" w:line="259" w:lineRule="auto"/>
        <w:rPr>
          <w:b/>
          <w:sz w:val="28"/>
          <w:szCs w:val="28"/>
        </w:rPr>
      </w:pPr>
      <w:r>
        <w:rPr>
          <w:b/>
          <w:sz w:val="28"/>
          <w:szCs w:val="28"/>
        </w:rPr>
        <w:br w:type="page"/>
      </w:r>
    </w:p>
    <w:p w:rsidR="007B08AC" w:rsidRPr="0026643C" w:rsidRDefault="0013776A" w:rsidP="0026643C">
      <w:pPr>
        <w:pStyle w:val="3"/>
      </w:pPr>
      <w:bookmarkStart w:id="490" w:name="_Toc230424000"/>
      <w:r w:rsidRPr="0026643C">
        <w:lastRenderedPageBreak/>
        <w:t>3.3.5. So sánh đặc điểm hình thái nhĩ trái và dấu ấn sinh học theo tình trạng tái phát sau RFA</w:t>
      </w:r>
      <w:bookmarkEnd w:id="490"/>
    </w:p>
    <w:p w:rsidR="00DC314B" w:rsidRPr="009A68A8" w:rsidRDefault="00DC314B" w:rsidP="0026643C">
      <w:pPr>
        <w:pStyle w:val="0bang"/>
        <w:rPr>
          <w:color w:val="000000"/>
        </w:rPr>
      </w:pPr>
      <w:bookmarkStart w:id="491" w:name="_Toc230424096"/>
      <w:r w:rsidRPr="009A68A8">
        <w:t>Bảng 3.35. So sánh kích thước nhĩ trái giữa nhóm duy trì nhịp xoang và nhóm tái phát sau RFA 3 tháng (n = 54)</w:t>
      </w:r>
      <w:bookmarkEnd w:id="491"/>
    </w:p>
    <w:tbl>
      <w:tblPr>
        <w:tblW w:w="8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968"/>
        <w:gridCol w:w="1008"/>
        <w:gridCol w:w="2570"/>
        <w:gridCol w:w="1253"/>
      </w:tblGrid>
      <w:tr w:rsidR="00E00804" w:rsidRPr="009A68A8" w:rsidTr="0026643C">
        <w:trPr>
          <w:cantSplit/>
        </w:trPr>
        <w:tc>
          <w:tcPr>
            <w:tcW w:w="1962" w:type="dxa"/>
            <w:shd w:val="clear" w:color="auto" w:fill="auto"/>
          </w:tcPr>
          <w:p w:rsidR="00DC314B" w:rsidRPr="009A68A8" w:rsidRDefault="00DC314B" w:rsidP="0026643C">
            <w:pPr>
              <w:widowControl w:val="0"/>
              <w:spacing w:before="80" w:after="80"/>
              <w:jc w:val="center"/>
              <w:rPr>
                <w:b/>
                <w:bCs/>
                <w:sz w:val="28"/>
                <w:szCs w:val="28"/>
              </w:rPr>
            </w:pPr>
            <w:bookmarkStart w:id="492" w:name="_Toc210906124"/>
            <w:r w:rsidRPr="009A68A8">
              <w:rPr>
                <w:b/>
                <w:bCs/>
                <w:color w:val="000000"/>
                <w:sz w:val="26"/>
                <w:szCs w:val="28"/>
              </w:rPr>
              <w:t>Chỉ số</w:t>
            </w:r>
            <w:bookmarkEnd w:id="492"/>
          </w:p>
        </w:tc>
        <w:tc>
          <w:tcPr>
            <w:tcW w:w="1968" w:type="dxa"/>
            <w:shd w:val="clear" w:color="auto" w:fill="auto"/>
          </w:tcPr>
          <w:p w:rsidR="00DC314B" w:rsidRPr="009A68A8" w:rsidRDefault="00DC314B" w:rsidP="0026643C">
            <w:pPr>
              <w:widowControl w:val="0"/>
              <w:spacing w:before="80" w:after="80"/>
              <w:jc w:val="center"/>
              <w:rPr>
                <w:b/>
                <w:bCs/>
                <w:sz w:val="28"/>
                <w:szCs w:val="28"/>
              </w:rPr>
            </w:pPr>
            <w:bookmarkStart w:id="493" w:name="_Toc210906125"/>
            <w:r w:rsidRPr="009A68A8">
              <w:rPr>
                <w:b/>
                <w:bCs/>
                <w:color w:val="000000"/>
                <w:sz w:val="26"/>
                <w:szCs w:val="28"/>
              </w:rPr>
              <w:t>Kết quả RFA</w:t>
            </w:r>
            <w:bookmarkEnd w:id="493"/>
          </w:p>
        </w:tc>
        <w:tc>
          <w:tcPr>
            <w:tcW w:w="1008" w:type="dxa"/>
            <w:shd w:val="clear" w:color="auto" w:fill="auto"/>
          </w:tcPr>
          <w:p w:rsidR="00DC314B" w:rsidRPr="009A68A8" w:rsidRDefault="00DC314B" w:rsidP="0026643C">
            <w:pPr>
              <w:widowControl w:val="0"/>
              <w:spacing w:before="80" w:after="80"/>
              <w:jc w:val="center"/>
              <w:rPr>
                <w:b/>
                <w:bCs/>
                <w:sz w:val="28"/>
                <w:szCs w:val="28"/>
              </w:rPr>
            </w:pPr>
            <w:bookmarkStart w:id="494" w:name="_Toc210906126"/>
            <w:r w:rsidRPr="009A68A8">
              <w:rPr>
                <w:b/>
                <w:bCs/>
                <w:color w:val="000000"/>
                <w:sz w:val="26"/>
                <w:szCs w:val="28"/>
              </w:rPr>
              <w:t>Số lượng</w:t>
            </w:r>
            <w:bookmarkEnd w:id="494"/>
          </w:p>
        </w:tc>
        <w:tc>
          <w:tcPr>
            <w:tcW w:w="2570" w:type="dxa"/>
            <w:shd w:val="clear" w:color="auto" w:fill="auto"/>
          </w:tcPr>
          <w:p w:rsidR="00DC314B" w:rsidRPr="009A68A8" w:rsidRDefault="00DC314B" w:rsidP="0026643C">
            <w:pPr>
              <w:widowControl w:val="0"/>
              <w:spacing w:before="80" w:after="80"/>
              <w:jc w:val="center"/>
              <w:rPr>
                <w:b/>
                <w:bCs/>
                <w:sz w:val="28"/>
                <w:szCs w:val="28"/>
              </w:rPr>
            </w:pPr>
            <w:r w:rsidRPr="009A68A8">
              <w:rPr>
                <w:i/>
                <w:iCs/>
                <w:color w:val="000000"/>
                <w:sz w:val="26"/>
                <w:szCs w:val="28"/>
                <w:lang w:val="vi"/>
              </w:rPr>
              <w:sym w:font="Symbol" w:char="F060"/>
            </w:r>
            <w:r w:rsidRPr="009A68A8">
              <w:rPr>
                <w:b/>
                <w:i/>
                <w:iCs/>
                <w:color w:val="000000"/>
                <w:sz w:val="26"/>
                <w:szCs w:val="28"/>
                <w:lang w:val="vi"/>
              </w:rPr>
              <w:t xml:space="preserve">X </w:t>
            </w:r>
            <w:r w:rsidRPr="009A68A8">
              <w:rPr>
                <w:b/>
                <w:i/>
                <w:iCs/>
                <w:color w:val="000000"/>
                <w:sz w:val="26"/>
                <w:szCs w:val="28"/>
                <w:lang w:val="vi"/>
              </w:rPr>
              <w:sym w:font="Symbol" w:char="F0B1"/>
            </w:r>
            <w:r w:rsidRPr="009A68A8">
              <w:rPr>
                <w:b/>
                <w:i/>
                <w:iCs/>
                <w:color w:val="000000"/>
                <w:sz w:val="26"/>
                <w:szCs w:val="28"/>
                <w:lang w:val="vi"/>
              </w:rPr>
              <w:t xml:space="preserve"> </w:t>
            </w:r>
            <w:r w:rsidRPr="009A68A8">
              <w:rPr>
                <w:b/>
                <w:i/>
                <w:iCs/>
                <w:color w:val="000000"/>
                <w:sz w:val="26"/>
                <w:szCs w:val="28"/>
              </w:rPr>
              <w:t xml:space="preserve"> </w:t>
            </w:r>
            <w:r w:rsidRPr="009A68A8">
              <w:rPr>
                <w:b/>
                <w:i/>
                <w:iCs/>
                <w:color w:val="000000"/>
                <w:sz w:val="26"/>
                <w:szCs w:val="28"/>
                <w:lang w:val="vi"/>
              </w:rPr>
              <w:t>SD</w:t>
            </w:r>
          </w:p>
        </w:tc>
        <w:tc>
          <w:tcPr>
            <w:tcW w:w="1253" w:type="dxa"/>
            <w:shd w:val="clear" w:color="auto" w:fill="auto"/>
          </w:tcPr>
          <w:p w:rsidR="00DC314B" w:rsidRPr="009A68A8" w:rsidRDefault="00DC314B" w:rsidP="0026643C">
            <w:pPr>
              <w:widowControl w:val="0"/>
              <w:spacing w:before="80" w:after="80"/>
              <w:jc w:val="center"/>
              <w:rPr>
                <w:b/>
                <w:bCs/>
                <w:sz w:val="28"/>
                <w:szCs w:val="28"/>
              </w:rPr>
            </w:pPr>
            <w:bookmarkStart w:id="495" w:name="_Toc210906129"/>
            <w:r w:rsidRPr="009A68A8">
              <w:rPr>
                <w:b/>
                <w:bCs/>
                <w:color w:val="000000"/>
                <w:sz w:val="26"/>
                <w:szCs w:val="28"/>
              </w:rPr>
              <w:t>p</w:t>
            </w:r>
            <w:bookmarkEnd w:id="495"/>
          </w:p>
        </w:tc>
      </w:tr>
      <w:tr w:rsidR="00E00804" w:rsidRPr="009A68A8" w:rsidTr="0026643C">
        <w:trPr>
          <w:cantSplit/>
        </w:trPr>
        <w:tc>
          <w:tcPr>
            <w:tcW w:w="1962" w:type="dxa"/>
            <w:vMerge w:val="restart"/>
            <w:shd w:val="clear" w:color="auto" w:fill="auto"/>
          </w:tcPr>
          <w:p w:rsidR="00DC314B" w:rsidRPr="009A68A8" w:rsidRDefault="00DC314B" w:rsidP="0026643C">
            <w:pPr>
              <w:widowControl w:val="0"/>
              <w:spacing w:before="80" w:after="80"/>
              <w:jc w:val="center"/>
              <w:rPr>
                <w:b/>
                <w:bCs/>
                <w:sz w:val="28"/>
                <w:szCs w:val="28"/>
              </w:rPr>
            </w:pPr>
            <w:bookmarkStart w:id="496" w:name="_Toc210906130"/>
            <w:r w:rsidRPr="009A68A8">
              <w:rPr>
                <w:b/>
                <w:bCs/>
                <w:sz w:val="26"/>
                <w:szCs w:val="28"/>
              </w:rPr>
              <w:t>LAD</w:t>
            </w:r>
            <w:bookmarkEnd w:id="496"/>
          </w:p>
          <w:p w:rsidR="00DC314B" w:rsidRPr="009A68A8" w:rsidRDefault="00DC314B" w:rsidP="0026643C">
            <w:pPr>
              <w:widowControl w:val="0"/>
              <w:spacing w:before="80" w:after="80"/>
              <w:jc w:val="center"/>
              <w:rPr>
                <w:b/>
                <w:bCs/>
                <w:sz w:val="28"/>
                <w:szCs w:val="28"/>
              </w:rPr>
            </w:pPr>
            <w:bookmarkStart w:id="497" w:name="_Toc210906131"/>
            <w:r w:rsidRPr="009A68A8">
              <w:rPr>
                <w:b/>
                <w:bCs/>
                <w:sz w:val="26"/>
                <w:szCs w:val="28"/>
              </w:rPr>
              <w:t>(mm)</w:t>
            </w:r>
            <w:bookmarkEnd w:id="497"/>
          </w:p>
        </w:tc>
        <w:tc>
          <w:tcPr>
            <w:tcW w:w="1968" w:type="dxa"/>
            <w:shd w:val="clear" w:color="auto" w:fill="auto"/>
          </w:tcPr>
          <w:p w:rsidR="00DC314B" w:rsidRPr="009A68A8" w:rsidRDefault="00DC314B" w:rsidP="0026643C">
            <w:pPr>
              <w:widowControl w:val="0"/>
              <w:spacing w:before="80" w:after="80"/>
              <w:jc w:val="center"/>
              <w:rPr>
                <w:bCs/>
                <w:sz w:val="28"/>
                <w:szCs w:val="28"/>
              </w:rPr>
            </w:pPr>
            <w:bookmarkStart w:id="498" w:name="_Toc210906132"/>
            <w:r w:rsidRPr="009A68A8">
              <w:rPr>
                <w:bCs/>
                <w:sz w:val="26"/>
                <w:szCs w:val="28"/>
              </w:rPr>
              <w:t>Nhịp xoang</w:t>
            </w:r>
            <w:bookmarkEnd w:id="498"/>
          </w:p>
        </w:tc>
        <w:tc>
          <w:tcPr>
            <w:tcW w:w="1008" w:type="dxa"/>
            <w:shd w:val="clear" w:color="auto" w:fill="auto"/>
          </w:tcPr>
          <w:p w:rsidR="00DC314B" w:rsidRPr="009A68A8" w:rsidRDefault="00DC314B" w:rsidP="0026643C">
            <w:pPr>
              <w:widowControl w:val="0"/>
              <w:spacing w:before="80" w:after="80"/>
              <w:jc w:val="center"/>
              <w:rPr>
                <w:bCs/>
                <w:sz w:val="28"/>
                <w:szCs w:val="28"/>
              </w:rPr>
            </w:pPr>
            <w:bookmarkStart w:id="499" w:name="_Toc210906133"/>
            <w:r w:rsidRPr="009A68A8">
              <w:rPr>
                <w:bCs/>
                <w:sz w:val="26"/>
                <w:szCs w:val="28"/>
              </w:rPr>
              <w:t>42</w:t>
            </w:r>
            <w:bookmarkEnd w:id="499"/>
          </w:p>
        </w:tc>
        <w:tc>
          <w:tcPr>
            <w:tcW w:w="2570" w:type="dxa"/>
            <w:shd w:val="clear" w:color="auto" w:fill="auto"/>
          </w:tcPr>
          <w:p w:rsidR="00DC314B" w:rsidRPr="009A68A8" w:rsidRDefault="00DC314B" w:rsidP="0026643C">
            <w:pPr>
              <w:widowControl w:val="0"/>
              <w:spacing w:before="80" w:after="80"/>
              <w:jc w:val="center"/>
              <w:rPr>
                <w:bCs/>
                <w:sz w:val="28"/>
                <w:szCs w:val="28"/>
              </w:rPr>
            </w:pPr>
            <w:bookmarkStart w:id="500" w:name="_Toc210906134"/>
            <w:r w:rsidRPr="009A68A8">
              <w:rPr>
                <w:bCs/>
                <w:sz w:val="26"/>
                <w:szCs w:val="28"/>
              </w:rPr>
              <w:t>35,28 ± 4,76</w:t>
            </w:r>
            <w:bookmarkEnd w:id="500"/>
          </w:p>
        </w:tc>
        <w:tc>
          <w:tcPr>
            <w:tcW w:w="1253" w:type="dxa"/>
            <w:vMerge w:val="restart"/>
            <w:shd w:val="clear" w:color="auto" w:fill="auto"/>
          </w:tcPr>
          <w:p w:rsidR="00DC314B" w:rsidRPr="009A68A8" w:rsidRDefault="00DC314B" w:rsidP="0026643C">
            <w:pPr>
              <w:widowControl w:val="0"/>
              <w:spacing w:before="80" w:after="80"/>
              <w:jc w:val="center"/>
              <w:rPr>
                <w:bCs/>
                <w:sz w:val="28"/>
                <w:szCs w:val="28"/>
              </w:rPr>
            </w:pPr>
            <w:bookmarkStart w:id="501" w:name="_Toc210906135"/>
            <w:r w:rsidRPr="009A68A8">
              <w:rPr>
                <w:bCs/>
                <w:color w:val="000000"/>
                <w:sz w:val="26"/>
                <w:szCs w:val="28"/>
              </w:rPr>
              <w:t>&lt; 0,001</w:t>
            </w:r>
            <w:bookmarkEnd w:id="501"/>
          </w:p>
        </w:tc>
      </w:tr>
      <w:tr w:rsidR="00E00804" w:rsidRPr="009A68A8" w:rsidTr="0026643C">
        <w:trPr>
          <w:cantSplit/>
        </w:trPr>
        <w:tc>
          <w:tcPr>
            <w:tcW w:w="1962" w:type="dxa"/>
            <w:vMerge/>
            <w:shd w:val="clear" w:color="auto" w:fill="auto"/>
          </w:tcPr>
          <w:p w:rsidR="00DC314B" w:rsidRPr="009A68A8" w:rsidRDefault="00DC314B" w:rsidP="0026643C">
            <w:pPr>
              <w:widowControl w:val="0"/>
              <w:spacing w:before="80" w:after="80"/>
              <w:jc w:val="center"/>
              <w:rPr>
                <w:b/>
                <w:bCs/>
                <w:sz w:val="28"/>
                <w:szCs w:val="28"/>
              </w:rPr>
            </w:pPr>
          </w:p>
        </w:tc>
        <w:tc>
          <w:tcPr>
            <w:tcW w:w="1968" w:type="dxa"/>
            <w:shd w:val="clear" w:color="auto" w:fill="auto"/>
          </w:tcPr>
          <w:p w:rsidR="00DC314B" w:rsidRPr="009A68A8" w:rsidRDefault="00DC314B" w:rsidP="0026643C">
            <w:pPr>
              <w:widowControl w:val="0"/>
              <w:spacing w:before="80" w:after="80"/>
              <w:jc w:val="center"/>
              <w:rPr>
                <w:bCs/>
                <w:sz w:val="28"/>
                <w:szCs w:val="28"/>
              </w:rPr>
            </w:pPr>
            <w:bookmarkStart w:id="502" w:name="_Toc210906136"/>
            <w:r w:rsidRPr="009A68A8">
              <w:rPr>
                <w:bCs/>
                <w:sz w:val="26"/>
                <w:szCs w:val="28"/>
              </w:rPr>
              <w:t>Tái phát</w:t>
            </w:r>
            <w:bookmarkEnd w:id="502"/>
          </w:p>
        </w:tc>
        <w:tc>
          <w:tcPr>
            <w:tcW w:w="1008" w:type="dxa"/>
            <w:shd w:val="clear" w:color="auto" w:fill="auto"/>
          </w:tcPr>
          <w:p w:rsidR="00DC314B" w:rsidRPr="009A68A8" w:rsidRDefault="00DC314B" w:rsidP="0026643C">
            <w:pPr>
              <w:widowControl w:val="0"/>
              <w:spacing w:before="80" w:after="80"/>
              <w:jc w:val="center"/>
              <w:rPr>
                <w:bCs/>
                <w:sz w:val="28"/>
                <w:szCs w:val="28"/>
              </w:rPr>
            </w:pPr>
            <w:bookmarkStart w:id="503" w:name="_Toc210906137"/>
            <w:r w:rsidRPr="009A68A8">
              <w:rPr>
                <w:bCs/>
                <w:sz w:val="26"/>
                <w:szCs w:val="28"/>
              </w:rPr>
              <w:t>12</w:t>
            </w:r>
            <w:bookmarkEnd w:id="503"/>
          </w:p>
        </w:tc>
        <w:tc>
          <w:tcPr>
            <w:tcW w:w="2570" w:type="dxa"/>
            <w:shd w:val="clear" w:color="auto" w:fill="auto"/>
          </w:tcPr>
          <w:p w:rsidR="00DC314B" w:rsidRPr="009A68A8" w:rsidRDefault="00DC314B" w:rsidP="0026643C">
            <w:pPr>
              <w:widowControl w:val="0"/>
              <w:spacing w:before="80" w:after="80"/>
              <w:jc w:val="center"/>
              <w:rPr>
                <w:bCs/>
                <w:sz w:val="28"/>
                <w:szCs w:val="28"/>
              </w:rPr>
            </w:pPr>
            <w:bookmarkStart w:id="504" w:name="_Toc210906138"/>
            <w:r w:rsidRPr="009A68A8">
              <w:rPr>
                <w:bCs/>
                <w:sz w:val="26"/>
                <w:szCs w:val="28"/>
              </w:rPr>
              <w:t>40,75 ± 4,79</w:t>
            </w:r>
            <w:bookmarkEnd w:id="504"/>
          </w:p>
        </w:tc>
        <w:tc>
          <w:tcPr>
            <w:tcW w:w="1253" w:type="dxa"/>
            <w:vMerge/>
            <w:shd w:val="clear" w:color="auto" w:fill="auto"/>
          </w:tcPr>
          <w:p w:rsidR="00DC314B" w:rsidRPr="009A68A8" w:rsidRDefault="00DC314B" w:rsidP="0026643C">
            <w:pPr>
              <w:widowControl w:val="0"/>
              <w:spacing w:before="80" w:after="80"/>
              <w:jc w:val="center"/>
              <w:rPr>
                <w:bCs/>
                <w:sz w:val="28"/>
                <w:szCs w:val="28"/>
              </w:rPr>
            </w:pPr>
          </w:p>
        </w:tc>
      </w:tr>
      <w:tr w:rsidR="00E00804" w:rsidRPr="009A68A8" w:rsidTr="0026643C">
        <w:trPr>
          <w:cantSplit/>
        </w:trPr>
        <w:tc>
          <w:tcPr>
            <w:tcW w:w="1962" w:type="dxa"/>
            <w:vMerge w:val="restart"/>
            <w:shd w:val="clear" w:color="auto" w:fill="auto"/>
          </w:tcPr>
          <w:p w:rsidR="00DC314B" w:rsidRPr="009A68A8" w:rsidRDefault="00DC314B" w:rsidP="0026643C">
            <w:pPr>
              <w:widowControl w:val="0"/>
              <w:spacing w:before="80" w:after="80"/>
              <w:jc w:val="center"/>
              <w:rPr>
                <w:b/>
                <w:bCs/>
                <w:sz w:val="28"/>
                <w:szCs w:val="28"/>
              </w:rPr>
            </w:pPr>
            <w:bookmarkStart w:id="505" w:name="_Toc210906148"/>
            <w:r w:rsidRPr="009A68A8">
              <w:rPr>
                <w:b/>
                <w:bCs/>
                <w:color w:val="000000"/>
                <w:sz w:val="26"/>
                <w:szCs w:val="28"/>
              </w:rPr>
              <w:t>LADi</w:t>
            </w:r>
            <w:bookmarkEnd w:id="505"/>
          </w:p>
          <w:p w:rsidR="00DC314B" w:rsidRPr="009A68A8" w:rsidRDefault="00DC314B" w:rsidP="0026643C">
            <w:pPr>
              <w:widowControl w:val="0"/>
              <w:spacing w:before="80" w:after="80"/>
              <w:jc w:val="center"/>
              <w:rPr>
                <w:b/>
                <w:bCs/>
                <w:sz w:val="28"/>
                <w:szCs w:val="28"/>
              </w:rPr>
            </w:pPr>
            <w:bookmarkStart w:id="506" w:name="_Toc210906149"/>
            <w:r w:rsidRPr="009A68A8">
              <w:rPr>
                <w:b/>
                <w:bCs/>
                <w:color w:val="000000"/>
                <w:sz w:val="26"/>
                <w:szCs w:val="28"/>
              </w:rPr>
              <w:t>(mm/m2)</w:t>
            </w:r>
            <w:bookmarkEnd w:id="506"/>
          </w:p>
        </w:tc>
        <w:tc>
          <w:tcPr>
            <w:tcW w:w="1968" w:type="dxa"/>
            <w:shd w:val="clear" w:color="auto" w:fill="auto"/>
          </w:tcPr>
          <w:p w:rsidR="00DC314B" w:rsidRPr="009A68A8" w:rsidRDefault="00DC314B" w:rsidP="0026643C">
            <w:pPr>
              <w:widowControl w:val="0"/>
              <w:spacing w:before="80" w:after="80"/>
              <w:jc w:val="center"/>
              <w:rPr>
                <w:bCs/>
                <w:sz w:val="28"/>
                <w:szCs w:val="28"/>
              </w:rPr>
            </w:pPr>
            <w:bookmarkStart w:id="507" w:name="_Toc210906150"/>
            <w:r w:rsidRPr="009A68A8">
              <w:rPr>
                <w:bCs/>
                <w:sz w:val="26"/>
                <w:szCs w:val="28"/>
              </w:rPr>
              <w:t>Nhịp xoang</w:t>
            </w:r>
            <w:bookmarkEnd w:id="507"/>
          </w:p>
        </w:tc>
        <w:tc>
          <w:tcPr>
            <w:tcW w:w="1008" w:type="dxa"/>
            <w:shd w:val="clear" w:color="auto" w:fill="auto"/>
          </w:tcPr>
          <w:p w:rsidR="00DC314B" w:rsidRPr="009A68A8" w:rsidRDefault="00DC314B" w:rsidP="0026643C">
            <w:pPr>
              <w:widowControl w:val="0"/>
              <w:spacing w:before="80" w:after="80"/>
              <w:jc w:val="center"/>
              <w:rPr>
                <w:bCs/>
                <w:sz w:val="28"/>
                <w:szCs w:val="28"/>
              </w:rPr>
            </w:pPr>
            <w:bookmarkStart w:id="508" w:name="_Toc210906151"/>
            <w:r w:rsidRPr="009A68A8">
              <w:rPr>
                <w:bCs/>
                <w:sz w:val="26"/>
                <w:szCs w:val="28"/>
              </w:rPr>
              <w:t>42</w:t>
            </w:r>
            <w:bookmarkEnd w:id="508"/>
          </w:p>
        </w:tc>
        <w:tc>
          <w:tcPr>
            <w:tcW w:w="2570" w:type="dxa"/>
            <w:shd w:val="clear" w:color="auto" w:fill="auto"/>
          </w:tcPr>
          <w:p w:rsidR="00DC314B" w:rsidRPr="009A68A8" w:rsidRDefault="00DC314B" w:rsidP="0026643C">
            <w:pPr>
              <w:widowControl w:val="0"/>
              <w:spacing w:before="80" w:after="80"/>
              <w:jc w:val="center"/>
              <w:rPr>
                <w:bCs/>
                <w:sz w:val="28"/>
                <w:szCs w:val="28"/>
              </w:rPr>
            </w:pPr>
            <w:bookmarkStart w:id="509" w:name="_Toc210906152"/>
            <w:r w:rsidRPr="009A68A8">
              <w:rPr>
                <w:bCs/>
                <w:sz w:val="26"/>
                <w:szCs w:val="28"/>
              </w:rPr>
              <w:t>20,52 ± 2,63</w:t>
            </w:r>
            <w:bookmarkEnd w:id="509"/>
          </w:p>
        </w:tc>
        <w:tc>
          <w:tcPr>
            <w:tcW w:w="1253" w:type="dxa"/>
            <w:vMerge w:val="restart"/>
            <w:shd w:val="clear" w:color="auto" w:fill="auto"/>
          </w:tcPr>
          <w:p w:rsidR="00DC314B" w:rsidRPr="009A68A8" w:rsidRDefault="00DC314B" w:rsidP="0026643C">
            <w:pPr>
              <w:widowControl w:val="0"/>
              <w:spacing w:before="80" w:after="80"/>
              <w:jc w:val="center"/>
              <w:rPr>
                <w:bCs/>
                <w:sz w:val="28"/>
                <w:szCs w:val="28"/>
              </w:rPr>
            </w:pPr>
            <w:bookmarkStart w:id="510" w:name="_Toc210906153"/>
            <w:r w:rsidRPr="009A68A8">
              <w:rPr>
                <w:bCs/>
                <w:sz w:val="26"/>
                <w:szCs w:val="28"/>
              </w:rPr>
              <w:t>&lt;0,001</w:t>
            </w:r>
            <w:bookmarkEnd w:id="510"/>
          </w:p>
        </w:tc>
      </w:tr>
      <w:tr w:rsidR="00E00804" w:rsidRPr="009A68A8" w:rsidTr="0026643C">
        <w:trPr>
          <w:cantSplit/>
        </w:trPr>
        <w:tc>
          <w:tcPr>
            <w:tcW w:w="1962" w:type="dxa"/>
            <w:vMerge/>
            <w:shd w:val="clear" w:color="auto" w:fill="auto"/>
          </w:tcPr>
          <w:p w:rsidR="00DC314B" w:rsidRPr="009A68A8" w:rsidRDefault="00DC314B" w:rsidP="0026643C">
            <w:pPr>
              <w:widowControl w:val="0"/>
              <w:spacing w:before="80" w:after="80"/>
              <w:jc w:val="center"/>
              <w:rPr>
                <w:b/>
                <w:bCs/>
                <w:sz w:val="28"/>
                <w:szCs w:val="28"/>
              </w:rPr>
            </w:pPr>
          </w:p>
        </w:tc>
        <w:tc>
          <w:tcPr>
            <w:tcW w:w="1968" w:type="dxa"/>
            <w:shd w:val="clear" w:color="auto" w:fill="auto"/>
          </w:tcPr>
          <w:p w:rsidR="00DC314B" w:rsidRPr="009A68A8" w:rsidRDefault="00DC314B" w:rsidP="0026643C">
            <w:pPr>
              <w:widowControl w:val="0"/>
              <w:spacing w:before="80" w:after="80"/>
              <w:jc w:val="center"/>
              <w:rPr>
                <w:bCs/>
                <w:sz w:val="28"/>
                <w:szCs w:val="28"/>
              </w:rPr>
            </w:pPr>
            <w:bookmarkStart w:id="511" w:name="_Toc210906154"/>
            <w:r w:rsidRPr="009A68A8">
              <w:rPr>
                <w:bCs/>
                <w:sz w:val="26"/>
                <w:szCs w:val="28"/>
              </w:rPr>
              <w:t>Tái phát</w:t>
            </w:r>
            <w:bookmarkEnd w:id="511"/>
          </w:p>
        </w:tc>
        <w:tc>
          <w:tcPr>
            <w:tcW w:w="1008" w:type="dxa"/>
            <w:shd w:val="clear" w:color="auto" w:fill="auto"/>
          </w:tcPr>
          <w:p w:rsidR="00DC314B" w:rsidRPr="009A68A8" w:rsidRDefault="00DC314B" w:rsidP="0026643C">
            <w:pPr>
              <w:widowControl w:val="0"/>
              <w:spacing w:before="80" w:after="80"/>
              <w:jc w:val="center"/>
              <w:rPr>
                <w:bCs/>
                <w:sz w:val="28"/>
                <w:szCs w:val="28"/>
              </w:rPr>
            </w:pPr>
            <w:bookmarkStart w:id="512" w:name="_Toc210906155"/>
            <w:r w:rsidRPr="009A68A8">
              <w:rPr>
                <w:bCs/>
                <w:sz w:val="26"/>
                <w:szCs w:val="28"/>
              </w:rPr>
              <w:t>12</w:t>
            </w:r>
            <w:bookmarkEnd w:id="512"/>
          </w:p>
        </w:tc>
        <w:tc>
          <w:tcPr>
            <w:tcW w:w="2570" w:type="dxa"/>
            <w:shd w:val="clear" w:color="auto" w:fill="auto"/>
          </w:tcPr>
          <w:p w:rsidR="00DC314B" w:rsidRPr="009A68A8" w:rsidRDefault="00DC314B" w:rsidP="0026643C">
            <w:pPr>
              <w:widowControl w:val="0"/>
              <w:spacing w:before="80" w:after="80"/>
              <w:jc w:val="center"/>
              <w:rPr>
                <w:bCs/>
                <w:sz w:val="28"/>
                <w:szCs w:val="28"/>
              </w:rPr>
            </w:pPr>
            <w:bookmarkStart w:id="513" w:name="_Toc210906156"/>
            <w:r w:rsidRPr="009A68A8">
              <w:rPr>
                <w:bCs/>
                <w:sz w:val="26"/>
                <w:szCs w:val="28"/>
              </w:rPr>
              <w:t>23,78 ± 2,24</w:t>
            </w:r>
            <w:bookmarkEnd w:id="513"/>
          </w:p>
        </w:tc>
        <w:tc>
          <w:tcPr>
            <w:tcW w:w="1253" w:type="dxa"/>
            <w:vMerge/>
            <w:shd w:val="clear" w:color="auto" w:fill="auto"/>
          </w:tcPr>
          <w:p w:rsidR="00DC314B" w:rsidRPr="009A68A8" w:rsidRDefault="00DC314B" w:rsidP="0026643C">
            <w:pPr>
              <w:widowControl w:val="0"/>
              <w:spacing w:before="80" w:after="80"/>
              <w:jc w:val="center"/>
              <w:rPr>
                <w:bCs/>
                <w:sz w:val="28"/>
                <w:szCs w:val="28"/>
              </w:rPr>
            </w:pPr>
          </w:p>
        </w:tc>
      </w:tr>
    </w:tbl>
    <w:p w:rsidR="00DC314B" w:rsidRPr="009A68A8" w:rsidRDefault="00DC314B" w:rsidP="0032489D">
      <w:pPr>
        <w:widowControl w:val="0"/>
        <w:spacing w:before="120" w:line="360" w:lineRule="auto"/>
        <w:jc w:val="both"/>
        <w:rPr>
          <w:bCs/>
          <w:i/>
        </w:rPr>
      </w:pPr>
      <w:bookmarkStart w:id="514" w:name="_Toc210906190"/>
      <w:r w:rsidRPr="009A68A8">
        <w:rPr>
          <w:bCs/>
          <w:i/>
          <w:sz w:val="28"/>
        </w:rPr>
        <w:t>*p: kiểm định T-test cho biến phân bố chuẩn</w:t>
      </w:r>
    </w:p>
    <w:p w:rsidR="00DC314B" w:rsidRPr="009A68A8" w:rsidRDefault="00DC314B" w:rsidP="0032489D">
      <w:pPr>
        <w:widowControl w:val="0"/>
        <w:spacing w:before="120" w:line="360" w:lineRule="auto"/>
        <w:jc w:val="both"/>
        <w:rPr>
          <w:bCs/>
          <w:sz w:val="28"/>
          <w:szCs w:val="28"/>
        </w:rPr>
      </w:pPr>
      <w:r w:rsidRPr="009A68A8">
        <w:rPr>
          <w:bCs/>
          <w:sz w:val="28"/>
          <w:szCs w:val="28"/>
        </w:rPr>
        <w:t xml:space="preserve">     Nhận xét: Nhóm bệnh nhân tái phát rung nhĩ sau RFA 3 tháng có các chỉ số kích thước nhĩ trái lớn hơn có ý nghĩa thống kê so với nhóm duy trì được nhịp xoang. </w:t>
      </w:r>
      <w:bookmarkEnd w:id="514"/>
    </w:p>
    <w:p w:rsidR="00DC314B" w:rsidRPr="009A68A8" w:rsidRDefault="00DC314B" w:rsidP="0026643C">
      <w:pPr>
        <w:pStyle w:val="0bang"/>
        <w:rPr>
          <w:color w:val="000000"/>
        </w:rPr>
      </w:pPr>
      <w:bookmarkStart w:id="515" w:name="_Toc230424097"/>
      <w:r w:rsidRPr="009A68A8">
        <w:t>Bảng 3.36. So sánh nồng độ NT-proBNP, MMP-2 và OPN giữa nhóm duy trì nhịp xoang và nhóm tái phát sau RFA 3 tháng (n = 54)</w:t>
      </w:r>
      <w:bookmarkEnd w:id="515"/>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782"/>
        <w:gridCol w:w="913"/>
        <w:gridCol w:w="2194"/>
        <w:gridCol w:w="992"/>
        <w:gridCol w:w="1268"/>
      </w:tblGrid>
      <w:tr w:rsidR="00E00804" w:rsidRPr="009A68A8" w:rsidTr="0026643C">
        <w:trPr>
          <w:cantSplit/>
        </w:trPr>
        <w:tc>
          <w:tcPr>
            <w:tcW w:w="1777" w:type="dxa"/>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Chỉ số</w:t>
            </w:r>
          </w:p>
        </w:tc>
        <w:tc>
          <w:tcPr>
            <w:tcW w:w="1782" w:type="dxa"/>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Kết quả RFA</w:t>
            </w:r>
          </w:p>
        </w:tc>
        <w:tc>
          <w:tcPr>
            <w:tcW w:w="913" w:type="dxa"/>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Số lượng</w:t>
            </w:r>
          </w:p>
        </w:tc>
        <w:tc>
          <w:tcPr>
            <w:tcW w:w="2194" w:type="dxa"/>
            <w:shd w:val="clear" w:color="auto" w:fill="auto"/>
          </w:tcPr>
          <w:p w:rsidR="00DC314B" w:rsidRPr="009A68A8" w:rsidRDefault="00DC314B" w:rsidP="0026643C">
            <w:pPr>
              <w:widowControl w:val="0"/>
              <w:spacing w:before="80" w:after="80"/>
              <w:jc w:val="center"/>
              <w:rPr>
                <w:b/>
                <w:bCs/>
                <w:sz w:val="28"/>
                <w:szCs w:val="28"/>
              </w:rPr>
            </w:pPr>
            <w:r w:rsidRPr="009A68A8">
              <w:rPr>
                <w:i/>
                <w:iCs/>
                <w:color w:val="000000"/>
                <w:sz w:val="26"/>
                <w:szCs w:val="28"/>
                <w:lang w:val="vi"/>
              </w:rPr>
              <w:sym w:font="Symbol" w:char="F060"/>
            </w:r>
            <w:r w:rsidRPr="009A68A8">
              <w:rPr>
                <w:b/>
                <w:i/>
                <w:iCs/>
                <w:color w:val="000000"/>
                <w:sz w:val="26"/>
                <w:szCs w:val="28"/>
                <w:lang w:val="vi"/>
              </w:rPr>
              <w:t xml:space="preserve">X </w:t>
            </w:r>
            <w:r w:rsidRPr="009A68A8">
              <w:rPr>
                <w:b/>
                <w:i/>
                <w:iCs/>
                <w:color w:val="000000"/>
                <w:sz w:val="26"/>
                <w:szCs w:val="28"/>
                <w:lang w:val="vi"/>
              </w:rPr>
              <w:sym w:font="Symbol" w:char="F0B1"/>
            </w:r>
            <w:r w:rsidRPr="009A68A8">
              <w:rPr>
                <w:b/>
                <w:i/>
                <w:iCs/>
                <w:color w:val="000000"/>
                <w:sz w:val="26"/>
                <w:szCs w:val="28"/>
                <w:lang w:val="vi"/>
              </w:rPr>
              <w:t xml:space="preserve"> </w:t>
            </w:r>
            <w:r w:rsidRPr="009A68A8">
              <w:rPr>
                <w:b/>
                <w:i/>
                <w:iCs/>
                <w:color w:val="000000"/>
                <w:sz w:val="26"/>
                <w:szCs w:val="28"/>
              </w:rPr>
              <w:t xml:space="preserve"> </w:t>
            </w:r>
            <w:r w:rsidRPr="009A68A8">
              <w:rPr>
                <w:b/>
                <w:i/>
                <w:iCs/>
                <w:color w:val="000000"/>
                <w:sz w:val="26"/>
                <w:szCs w:val="28"/>
                <w:lang w:val="vi"/>
              </w:rPr>
              <w:t>SD</w:t>
            </w:r>
          </w:p>
        </w:tc>
        <w:tc>
          <w:tcPr>
            <w:tcW w:w="992" w:type="dxa"/>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Trung vị</w:t>
            </w:r>
          </w:p>
        </w:tc>
        <w:tc>
          <w:tcPr>
            <w:tcW w:w="1268" w:type="dxa"/>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p</w:t>
            </w:r>
          </w:p>
        </w:tc>
      </w:tr>
      <w:tr w:rsidR="00E00804" w:rsidRPr="009A68A8" w:rsidTr="0026643C">
        <w:trPr>
          <w:cantSplit/>
        </w:trPr>
        <w:tc>
          <w:tcPr>
            <w:tcW w:w="1777" w:type="dxa"/>
            <w:vMerge w:val="restart"/>
            <w:shd w:val="clear" w:color="auto" w:fill="auto"/>
          </w:tcPr>
          <w:p w:rsidR="00DC314B" w:rsidRPr="009A68A8" w:rsidRDefault="00DC314B" w:rsidP="0026643C">
            <w:pPr>
              <w:widowControl w:val="0"/>
              <w:spacing w:before="80" w:after="80"/>
              <w:jc w:val="center"/>
              <w:rPr>
                <w:b/>
                <w:bCs/>
                <w:sz w:val="28"/>
                <w:szCs w:val="28"/>
              </w:rPr>
            </w:pPr>
            <w:r w:rsidRPr="009A68A8">
              <w:rPr>
                <w:b/>
                <w:bCs/>
                <w:sz w:val="26"/>
                <w:szCs w:val="28"/>
              </w:rPr>
              <w:t>NT-proBNP</w:t>
            </w:r>
          </w:p>
          <w:p w:rsidR="00DC314B" w:rsidRPr="009A68A8" w:rsidRDefault="00DC314B" w:rsidP="0026643C">
            <w:pPr>
              <w:widowControl w:val="0"/>
              <w:spacing w:before="80" w:after="80"/>
              <w:jc w:val="center"/>
              <w:rPr>
                <w:b/>
                <w:bCs/>
                <w:sz w:val="28"/>
                <w:szCs w:val="28"/>
              </w:rPr>
            </w:pPr>
            <w:r w:rsidRPr="009A68A8">
              <w:rPr>
                <w:b/>
                <w:bCs/>
                <w:sz w:val="26"/>
                <w:szCs w:val="28"/>
              </w:rPr>
              <w:t>(pg/ml)</w:t>
            </w: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Nhịp xoang</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42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235,45 ± 295,46</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153,0</w:t>
            </w:r>
          </w:p>
        </w:tc>
        <w:tc>
          <w:tcPr>
            <w:tcW w:w="1268" w:type="dxa"/>
            <w:vMerge w:val="restart"/>
            <w:shd w:val="clear" w:color="auto" w:fill="auto"/>
          </w:tcPr>
          <w:p w:rsidR="00DC314B" w:rsidRPr="009A68A8" w:rsidRDefault="00DC314B" w:rsidP="0026643C">
            <w:pPr>
              <w:widowControl w:val="0"/>
              <w:spacing w:before="80" w:after="80"/>
              <w:jc w:val="center"/>
              <w:rPr>
                <w:bCs/>
                <w:sz w:val="28"/>
                <w:szCs w:val="28"/>
              </w:rPr>
            </w:pPr>
            <w:r w:rsidRPr="009A68A8">
              <w:rPr>
                <w:bCs/>
                <w:color w:val="000000"/>
                <w:sz w:val="26"/>
                <w:szCs w:val="28"/>
              </w:rPr>
              <w:t>&lt; 0,001</w:t>
            </w:r>
          </w:p>
        </w:tc>
      </w:tr>
      <w:tr w:rsidR="00E00804" w:rsidRPr="009A68A8" w:rsidTr="0026643C">
        <w:trPr>
          <w:cantSplit/>
        </w:trPr>
        <w:tc>
          <w:tcPr>
            <w:tcW w:w="1777" w:type="dxa"/>
            <w:vMerge/>
            <w:shd w:val="clear" w:color="auto" w:fill="auto"/>
          </w:tcPr>
          <w:p w:rsidR="00DC314B" w:rsidRPr="009A68A8" w:rsidRDefault="00DC314B" w:rsidP="0026643C">
            <w:pPr>
              <w:widowControl w:val="0"/>
              <w:spacing w:before="80" w:after="80"/>
              <w:jc w:val="center"/>
              <w:rPr>
                <w:b/>
                <w:bCs/>
                <w:sz w:val="28"/>
                <w:szCs w:val="28"/>
              </w:rPr>
            </w:pP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Tái phát</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815,50 ± 1049,10</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345,5</w:t>
            </w:r>
          </w:p>
        </w:tc>
        <w:tc>
          <w:tcPr>
            <w:tcW w:w="1268" w:type="dxa"/>
            <w:vMerge/>
            <w:shd w:val="clear" w:color="auto" w:fill="auto"/>
          </w:tcPr>
          <w:p w:rsidR="00DC314B" w:rsidRPr="009A68A8" w:rsidRDefault="00DC314B" w:rsidP="0026643C">
            <w:pPr>
              <w:widowControl w:val="0"/>
              <w:spacing w:before="80" w:after="80"/>
              <w:jc w:val="center"/>
              <w:rPr>
                <w:bCs/>
                <w:sz w:val="28"/>
                <w:szCs w:val="28"/>
              </w:rPr>
            </w:pPr>
          </w:p>
        </w:tc>
      </w:tr>
      <w:tr w:rsidR="00E00804" w:rsidRPr="009A68A8" w:rsidTr="0026643C">
        <w:trPr>
          <w:cantSplit/>
        </w:trPr>
        <w:tc>
          <w:tcPr>
            <w:tcW w:w="1777" w:type="dxa"/>
            <w:vMerge w:val="restart"/>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MMP-2</w:t>
            </w:r>
          </w:p>
          <w:p w:rsidR="00DC314B" w:rsidRPr="009A68A8" w:rsidRDefault="00DC314B" w:rsidP="0026643C">
            <w:pPr>
              <w:widowControl w:val="0"/>
              <w:spacing w:before="80" w:after="80"/>
              <w:jc w:val="center"/>
              <w:rPr>
                <w:b/>
                <w:bCs/>
                <w:sz w:val="28"/>
                <w:szCs w:val="28"/>
              </w:rPr>
            </w:pPr>
            <w:r w:rsidRPr="009A68A8">
              <w:rPr>
                <w:b/>
                <w:bCs/>
                <w:color w:val="000000"/>
                <w:sz w:val="26"/>
                <w:szCs w:val="28"/>
              </w:rPr>
              <w:t>(ng/ml)</w:t>
            </w: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Nhịp xoang</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42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150,30 ± 34,97</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149,97</w:t>
            </w:r>
          </w:p>
        </w:tc>
        <w:tc>
          <w:tcPr>
            <w:tcW w:w="1268" w:type="dxa"/>
            <w:vMerge w:val="restart"/>
            <w:shd w:val="clear" w:color="auto" w:fill="auto"/>
          </w:tcPr>
          <w:p w:rsidR="00DC314B" w:rsidRPr="009A68A8" w:rsidRDefault="00DC314B" w:rsidP="0026643C">
            <w:pPr>
              <w:widowControl w:val="0"/>
              <w:spacing w:before="80" w:after="80"/>
              <w:jc w:val="center"/>
              <w:rPr>
                <w:bCs/>
                <w:sz w:val="28"/>
                <w:szCs w:val="28"/>
              </w:rPr>
            </w:pPr>
            <w:r w:rsidRPr="009A68A8">
              <w:rPr>
                <w:bCs/>
                <w:color w:val="000000"/>
                <w:sz w:val="26"/>
                <w:szCs w:val="28"/>
              </w:rPr>
              <w:t>0,</w:t>
            </w:r>
            <w:r w:rsidRPr="009A68A8">
              <w:rPr>
                <w:bCs/>
                <w:color w:val="000000"/>
                <w:sz w:val="26"/>
                <w:szCs w:val="28"/>
                <w:lang w:val="vi-VN"/>
              </w:rPr>
              <w:t>423</w:t>
            </w:r>
          </w:p>
        </w:tc>
      </w:tr>
      <w:tr w:rsidR="00E00804" w:rsidRPr="009A68A8" w:rsidTr="0026643C">
        <w:trPr>
          <w:cantSplit/>
        </w:trPr>
        <w:tc>
          <w:tcPr>
            <w:tcW w:w="1777" w:type="dxa"/>
            <w:vMerge/>
            <w:shd w:val="clear" w:color="auto" w:fill="auto"/>
          </w:tcPr>
          <w:p w:rsidR="00DC314B" w:rsidRPr="009A68A8" w:rsidRDefault="00DC314B" w:rsidP="0026643C">
            <w:pPr>
              <w:widowControl w:val="0"/>
              <w:spacing w:before="80" w:after="80"/>
              <w:jc w:val="center"/>
              <w:rPr>
                <w:b/>
                <w:bCs/>
                <w:sz w:val="28"/>
                <w:szCs w:val="28"/>
              </w:rPr>
            </w:pP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Tái phát</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156,39 ± 44,16</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164,58</w:t>
            </w:r>
          </w:p>
        </w:tc>
        <w:tc>
          <w:tcPr>
            <w:tcW w:w="1268" w:type="dxa"/>
            <w:vMerge/>
            <w:shd w:val="clear" w:color="auto" w:fill="auto"/>
          </w:tcPr>
          <w:p w:rsidR="00DC314B" w:rsidRPr="009A68A8" w:rsidRDefault="00DC314B" w:rsidP="0026643C">
            <w:pPr>
              <w:widowControl w:val="0"/>
              <w:spacing w:before="80" w:after="80"/>
              <w:jc w:val="center"/>
              <w:rPr>
                <w:bCs/>
                <w:sz w:val="28"/>
                <w:szCs w:val="28"/>
              </w:rPr>
            </w:pPr>
          </w:p>
        </w:tc>
      </w:tr>
      <w:tr w:rsidR="00E00804" w:rsidRPr="009A68A8" w:rsidTr="0026643C">
        <w:trPr>
          <w:cantSplit/>
        </w:trPr>
        <w:tc>
          <w:tcPr>
            <w:tcW w:w="1777" w:type="dxa"/>
            <w:vMerge w:val="restart"/>
            <w:shd w:val="clear" w:color="auto" w:fill="auto"/>
          </w:tcPr>
          <w:p w:rsidR="00DC314B" w:rsidRPr="009A68A8" w:rsidRDefault="00DC314B" w:rsidP="0026643C">
            <w:pPr>
              <w:widowControl w:val="0"/>
              <w:spacing w:before="80" w:after="80"/>
              <w:jc w:val="center"/>
              <w:rPr>
                <w:b/>
                <w:bCs/>
                <w:sz w:val="28"/>
                <w:szCs w:val="28"/>
              </w:rPr>
            </w:pPr>
            <w:r w:rsidRPr="009A68A8">
              <w:rPr>
                <w:b/>
                <w:bCs/>
                <w:color w:val="000000"/>
                <w:sz w:val="26"/>
                <w:szCs w:val="28"/>
              </w:rPr>
              <w:t>OPN</w:t>
            </w:r>
          </w:p>
          <w:p w:rsidR="00DC314B" w:rsidRPr="009A68A8" w:rsidRDefault="00DC314B" w:rsidP="0026643C">
            <w:pPr>
              <w:widowControl w:val="0"/>
              <w:spacing w:before="80" w:after="80"/>
              <w:jc w:val="center"/>
              <w:rPr>
                <w:b/>
                <w:bCs/>
                <w:sz w:val="28"/>
                <w:szCs w:val="28"/>
              </w:rPr>
            </w:pPr>
            <w:r w:rsidRPr="009A68A8">
              <w:rPr>
                <w:b/>
                <w:bCs/>
                <w:color w:val="000000"/>
                <w:sz w:val="26"/>
                <w:szCs w:val="28"/>
              </w:rPr>
              <w:t>(ng/ml)</w:t>
            </w: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Nhịp xoang</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42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33,94 ± 13,80</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29,73</w:t>
            </w:r>
          </w:p>
        </w:tc>
        <w:tc>
          <w:tcPr>
            <w:tcW w:w="1268" w:type="dxa"/>
            <w:vMerge w:val="restart"/>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0,473</w:t>
            </w:r>
          </w:p>
        </w:tc>
      </w:tr>
      <w:tr w:rsidR="00E00804" w:rsidRPr="009A68A8" w:rsidTr="0026643C">
        <w:trPr>
          <w:cantSplit/>
        </w:trPr>
        <w:tc>
          <w:tcPr>
            <w:tcW w:w="1777" w:type="dxa"/>
            <w:vMerge/>
            <w:shd w:val="clear" w:color="auto" w:fill="auto"/>
          </w:tcPr>
          <w:p w:rsidR="00DC314B" w:rsidRPr="009A68A8" w:rsidRDefault="00DC314B" w:rsidP="0026643C">
            <w:pPr>
              <w:widowControl w:val="0"/>
              <w:spacing w:before="80" w:after="80"/>
              <w:jc w:val="center"/>
              <w:rPr>
                <w:b/>
                <w:bCs/>
                <w:sz w:val="28"/>
                <w:szCs w:val="28"/>
              </w:rPr>
            </w:pPr>
          </w:p>
        </w:tc>
        <w:tc>
          <w:tcPr>
            <w:tcW w:w="178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Tái phát</w:t>
            </w:r>
          </w:p>
        </w:tc>
        <w:tc>
          <w:tcPr>
            <w:tcW w:w="913"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12</w:t>
            </w:r>
          </w:p>
        </w:tc>
        <w:tc>
          <w:tcPr>
            <w:tcW w:w="2194"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 xml:space="preserve">35,13 ± 12,29 </w:t>
            </w:r>
          </w:p>
        </w:tc>
        <w:tc>
          <w:tcPr>
            <w:tcW w:w="992" w:type="dxa"/>
            <w:shd w:val="clear" w:color="auto" w:fill="auto"/>
          </w:tcPr>
          <w:p w:rsidR="00DC314B" w:rsidRPr="009A68A8" w:rsidRDefault="00DC314B" w:rsidP="0026643C">
            <w:pPr>
              <w:widowControl w:val="0"/>
              <w:spacing w:before="80" w:after="80"/>
              <w:jc w:val="center"/>
              <w:rPr>
                <w:bCs/>
                <w:sz w:val="28"/>
                <w:szCs w:val="28"/>
              </w:rPr>
            </w:pPr>
            <w:r w:rsidRPr="009A68A8">
              <w:rPr>
                <w:bCs/>
                <w:sz w:val="26"/>
                <w:szCs w:val="28"/>
              </w:rPr>
              <w:t>32,79</w:t>
            </w:r>
          </w:p>
        </w:tc>
        <w:tc>
          <w:tcPr>
            <w:tcW w:w="1268" w:type="dxa"/>
            <w:vMerge/>
            <w:shd w:val="clear" w:color="auto" w:fill="auto"/>
          </w:tcPr>
          <w:p w:rsidR="00DC314B" w:rsidRPr="009A68A8" w:rsidRDefault="00DC314B" w:rsidP="0026643C">
            <w:pPr>
              <w:widowControl w:val="0"/>
              <w:spacing w:before="80" w:after="80"/>
              <w:jc w:val="center"/>
              <w:rPr>
                <w:bCs/>
                <w:sz w:val="28"/>
                <w:szCs w:val="28"/>
              </w:rPr>
            </w:pPr>
          </w:p>
        </w:tc>
      </w:tr>
    </w:tbl>
    <w:p w:rsidR="00DC314B" w:rsidRPr="009A68A8" w:rsidRDefault="00DC314B" w:rsidP="0032489D">
      <w:pPr>
        <w:widowControl w:val="0"/>
        <w:spacing w:before="120" w:line="360" w:lineRule="auto"/>
        <w:jc w:val="both"/>
        <w:rPr>
          <w:bCs/>
          <w:i/>
        </w:rPr>
      </w:pPr>
      <w:r w:rsidRPr="009A68A8">
        <w:rPr>
          <w:bCs/>
          <w:i/>
          <w:sz w:val="28"/>
        </w:rPr>
        <w:t>*p: kiểm định Mann-Whitney cho biến phân bố không chuẩn</w:t>
      </w:r>
    </w:p>
    <w:p w:rsidR="00DC314B" w:rsidRPr="009A68A8" w:rsidRDefault="00DC314B" w:rsidP="0032489D">
      <w:pPr>
        <w:widowControl w:val="0"/>
        <w:spacing w:before="120" w:line="360" w:lineRule="auto"/>
        <w:jc w:val="both"/>
        <w:rPr>
          <w:bCs/>
          <w:sz w:val="28"/>
          <w:szCs w:val="28"/>
        </w:rPr>
      </w:pPr>
      <w:r w:rsidRPr="009A68A8">
        <w:rPr>
          <w:bCs/>
          <w:sz w:val="28"/>
          <w:szCs w:val="28"/>
        </w:rPr>
        <w:t xml:space="preserve">     Nhận xét: Nhóm bệnh nhân tái phát rung nhĩ sau RFA 3 tháng có nồng độ NT-proBNP lớn hơn có ý nghĩa thống kê so với nhóm duy trì được nhịp xoang. Trong khi đó, nồng độ MMP-2 và OPN ở nhóm này có xu hướng cao hơn so </w:t>
      </w:r>
      <w:r w:rsidRPr="009A68A8">
        <w:rPr>
          <w:bCs/>
          <w:sz w:val="28"/>
          <w:szCs w:val="28"/>
        </w:rPr>
        <w:lastRenderedPageBreak/>
        <w:t>với nhóm duy trì nhịp xoang, tuy nhiên sự khác biệt chưa có ý nghĩa thống kê.</w:t>
      </w:r>
    </w:p>
    <w:p w:rsidR="00DC314B" w:rsidRPr="009A68A8" w:rsidRDefault="00DC314B" w:rsidP="0026643C">
      <w:pPr>
        <w:pStyle w:val="0bang"/>
        <w:rPr>
          <w:color w:val="000000"/>
        </w:rPr>
      </w:pPr>
      <w:bookmarkStart w:id="516" w:name="_Toc230424098"/>
      <w:r w:rsidRPr="009A68A8">
        <w:t>Bảng 3.37. So sánh kích thước nhĩ trái giữa nhóm duy trì nhịp xoang và nhóm tái phát sau RFA 6 tháng (n = 54)</w:t>
      </w:r>
      <w:bookmarkEnd w:id="516"/>
    </w:p>
    <w:tbl>
      <w:tblPr>
        <w:tblW w:w="8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794"/>
        <w:gridCol w:w="1113"/>
        <w:gridCol w:w="2797"/>
        <w:gridCol w:w="1195"/>
      </w:tblGrid>
      <w:tr w:rsidR="00E00804" w:rsidRPr="009A68A8" w:rsidTr="0026643C">
        <w:trPr>
          <w:cantSplit/>
        </w:trPr>
        <w:tc>
          <w:tcPr>
            <w:tcW w:w="1946" w:type="dxa"/>
            <w:shd w:val="clear" w:color="auto" w:fill="auto"/>
          </w:tcPr>
          <w:p w:rsidR="00DC314B" w:rsidRPr="009A68A8" w:rsidRDefault="00DC314B" w:rsidP="0032489D">
            <w:pPr>
              <w:widowControl w:val="0"/>
              <w:spacing w:before="120" w:line="300" w:lineRule="auto"/>
              <w:jc w:val="center"/>
              <w:rPr>
                <w:b/>
                <w:bCs/>
                <w:sz w:val="28"/>
                <w:szCs w:val="28"/>
              </w:rPr>
            </w:pPr>
            <w:bookmarkStart w:id="517" w:name="_Toc210906191"/>
            <w:r w:rsidRPr="009A68A8">
              <w:rPr>
                <w:b/>
                <w:bCs/>
                <w:color w:val="000000"/>
                <w:sz w:val="26"/>
                <w:szCs w:val="28"/>
              </w:rPr>
              <w:t>Chỉ số</w:t>
            </w:r>
            <w:bookmarkEnd w:id="517"/>
          </w:p>
        </w:tc>
        <w:tc>
          <w:tcPr>
            <w:tcW w:w="1794" w:type="dxa"/>
            <w:shd w:val="clear" w:color="auto" w:fill="auto"/>
          </w:tcPr>
          <w:p w:rsidR="00DC314B" w:rsidRPr="009A68A8" w:rsidRDefault="00DC314B" w:rsidP="0032489D">
            <w:pPr>
              <w:widowControl w:val="0"/>
              <w:spacing w:before="120" w:line="300" w:lineRule="auto"/>
              <w:jc w:val="center"/>
              <w:rPr>
                <w:b/>
                <w:bCs/>
                <w:sz w:val="28"/>
                <w:szCs w:val="28"/>
              </w:rPr>
            </w:pPr>
            <w:bookmarkStart w:id="518" w:name="_Toc210906192"/>
            <w:r w:rsidRPr="009A68A8">
              <w:rPr>
                <w:b/>
                <w:bCs/>
                <w:color w:val="000000"/>
                <w:sz w:val="26"/>
                <w:szCs w:val="28"/>
              </w:rPr>
              <w:t>Kết quả RF</w:t>
            </w:r>
            <w:bookmarkEnd w:id="518"/>
          </w:p>
        </w:tc>
        <w:tc>
          <w:tcPr>
            <w:tcW w:w="1113" w:type="dxa"/>
            <w:shd w:val="clear" w:color="auto" w:fill="auto"/>
          </w:tcPr>
          <w:p w:rsidR="00DC314B" w:rsidRPr="009A68A8" w:rsidRDefault="00DC314B" w:rsidP="0032489D">
            <w:pPr>
              <w:widowControl w:val="0"/>
              <w:spacing w:before="120" w:line="300" w:lineRule="auto"/>
              <w:jc w:val="center"/>
              <w:rPr>
                <w:b/>
                <w:bCs/>
                <w:sz w:val="28"/>
                <w:szCs w:val="28"/>
              </w:rPr>
            </w:pPr>
            <w:bookmarkStart w:id="519" w:name="_Toc210906193"/>
            <w:r w:rsidRPr="009A68A8">
              <w:rPr>
                <w:b/>
                <w:bCs/>
                <w:color w:val="000000"/>
                <w:sz w:val="26"/>
                <w:szCs w:val="28"/>
              </w:rPr>
              <w:t>Số lượng</w:t>
            </w:r>
            <w:bookmarkEnd w:id="519"/>
          </w:p>
        </w:tc>
        <w:tc>
          <w:tcPr>
            <w:tcW w:w="2797" w:type="dxa"/>
            <w:shd w:val="clear" w:color="auto" w:fill="auto"/>
          </w:tcPr>
          <w:p w:rsidR="00DC314B" w:rsidRPr="009A68A8" w:rsidRDefault="00DC314B" w:rsidP="0032489D">
            <w:pPr>
              <w:widowControl w:val="0"/>
              <w:spacing w:before="120" w:line="300" w:lineRule="auto"/>
              <w:jc w:val="center"/>
              <w:rPr>
                <w:b/>
                <w:bCs/>
                <w:i/>
                <w:iCs/>
                <w:sz w:val="28"/>
                <w:szCs w:val="28"/>
              </w:rPr>
            </w:pPr>
            <w:r w:rsidRPr="009A68A8">
              <w:rPr>
                <w:i/>
                <w:iCs/>
                <w:color w:val="000000"/>
                <w:sz w:val="26"/>
                <w:szCs w:val="28"/>
                <w:lang w:val="vi"/>
              </w:rPr>
              <w:sym w:font="Symbol" w:char="F060"/>
            </w:r>
            <w:r w:rsidRPr="009A68A8">
              <w:rPr>
                <w:b/>
                <w:i/>
                <w:iCs/>
                <w:color w:val="000000"/>
                <w:sz w:val="26"/>
                <w:szCs w:val="28"/>
                <w:lang w:val="vi"/>
              </w:rPr>
              <w:t xml:space="preserve">X </w:t>
            </w:r>
            <w:r w:rsidRPr="009A68A8">
              <w:rPr>
                <w:b/>
                <w:i/>
                <w:iCs/>
                <w:color w:val="000000"/>
                <w:sz w:val="26"/>
                <w:szCs w:val="28"/>
                <w:lang w:val="vi"/>
              </w:rPr>
              <w:sym w:font="Symbol" w:char="F0B1"/>
            </w:r>
            <w:r w:rsidRPr="009A68A8">
              <w:rPr>
                <w:b/>
                <w:i/>
                <w:iCs/>
                <w:color w:val="000000"/>
                <w:sz w:val="26"/>
                <w:szCs w:val="28"/>
                <w:lang w:val="vi"/>
              </w:rPr>
              <w:t xml:space="preserve"> </w:t>
            </w:r>
            <w:r w:rsidRPr="009A68A8">
              <w:rPr>
                <w:b/>
                <w:i/>
                <w:iCs/>
                <w:color w:val="000000"/>
                <w:sz w:val="26"/>
                <w:szCs w:val="28"/>
              </w:rPr>
              <w:t xml:space="preserve"> </w:t>
            </w:r>
            <w:r w:rsidRPr="009A68A8">
              <w:rPr>
                <w:b/>
                <w:i/>
                <w:iCs/>
                <w:color w:val="000000"/>
                <w:sz w:val="26"/>
                <w:szCs w:val="28"/>
                <w:lang w:val="vi"/>
              </w:rPr>
              <w:t>SD</w:t>
            </w:r>
          </w:p>
        </w:tc>
        <w:tc>
          <w:tcPr>
            <w:tcW w:w="1195" w:type="dxa"/>
            <w:shd w:val="clear" w:color="auto" w:fill="auto"/>
          </w:tcPr>
          <w:p w:rsidR="00DC314B" w:rsidRPr="009A68A8" w:rsidRDefault="00DC314B" w:rsidP="0032489D">
            <w:pPr>
              <w:widowControl w:val="0"/>
              <w:spacing w:before="120" w:line="300" w:lineRule="auto"/>
              <w:jc w:val="center"/>
              <w:rPr>
                <w:b/>
                <w:bCs/>
                <w:sz w:val="28"/>
                <w:szCs w:val="28"/>
              </w:rPr>
            </w:pPr>
            <w:bookmarkStart w:id="520" w:name="_Toc210906196"/>
            <w:r w:rsidRPr="009A68A8">
              <w:rPr>
                <w:b/>
                <w:bCs/>
                <w:color w:val="000000"/>
                <w:sz w:val="26"/>
                <w:szCs w:val="28"/>
              </w:rPr>
              <w:t>p</w:t>
            </w:r>
            <w:bookmarkEnd w:id="520"/>
          </w:p>
        </w:tc>
      </w:tr>
      <w:tr w:rsidR="00E00804" w:rsidRPr="009A68A8" w:rsidTr="0026643C">
        <w:trPr>
          <w:cantSplit/>
        </w:trPr>
        <w:tc>
          <w:tcPr>
            <w:tcW w:w="1946" w:type="dxa"/>
            <w:vMerge w:val="restart"/>
            <w:shd w:val="clear" w:color="auto" w:fill="auto"/>
          </w:tcPr>
          <w:p w:rsidR="00DC314B" w:rsidRPr="009A68A8" w:rsidRDefault="00DC314B" w:rsidP="0032489D">
            <w:pPr>
              <w:widowControl w:val="0"/>
              <w:spacing w:before="120" w:line="300" w:lineRule="auto"/>
              <w:jc w:val="center"/>
              <w:rPr>
                <w:b/>
                <w:bCs/>
                <w:sz w:val="28"/>
                <w:szCs w:val="28"/>
              </w:rPr>
            </w:pPr>
            <w:bookmarkStart w:id="521" w:name="_Toc210906197"/>
            <w:r w:rsidRPr="009A68A8">
              <w:rPr>
                <w:b/>
                <w:bCs/>
                <w:sz w:val="26"/>
                <w:szCs w:val="28"/>
              </w:rPr>
              <w:t>LAD</w:t>
            </w:r>
            <w:bookmarkEnd w:id="521"/>
          </w:p>
          <w:p w:rsidR="00DC314B" w:rsidRPr="009A68A8" w:rsidRDefault="00DC314B" w:rsidP="0032489D">
            <w:pPr>
              <w:widowControl w:val="0"/>
              <w:spacing w:before="120" w:line="300" w:lineRule="auto"/>
              <w:jc w:val="center"/>
              <w:rPr>
                <w:b/>
                <w:bCs/>
                <w:sz w:val="28"/>
                <w:szCs w:val="28"/>
              </w:rPr>
            </w:pPr>
            <w:bookmarkStart w:id="522" w:name="_Toc210906198"/>
            <w:r w:rsidRPr="009A68A8">
              <w:rPr>
                <w:b/>
                <w:bCs/>
                <w:sz w:val="26"/>
                <w:szCs w:val="28"/>
              </w:rPr>
              <w:t>(mm)</w:t>
            </w:r>
            <w:bookmarkEnd w:id="522"/>
          </w:p>
        </w:tc>
        <w:tc>
          <w:tcPr>
            <w:tcW w:w="1794" w:type="dxa"/>
            <w:shd w:val="clear" w:color="auto" w:fill="auto"/>
          </w:tcPr>
          <w:p w:rsidR="00DC314B" w:rsidRPr="009A68A8" w:rsidRDefault="00DC314B" w:rsidP="0032489D">
            <w:pPr>
              <w:widowControl w:val="0"/>
              <w:spacing w:before="120" w:line="300" w:lineRule="auto"/>
              <w:jc w:val="center"/>
              <w:rPr>
                <w:bCs/>
                <w:sz w:val="28"/>
                <w:szCs w:val="28"/>
              </w:rPr>
            </w:pPr>
            <w:bookmarkStart w:id="523" w:name="_Toc210906199"/>
            <w:r w:rsidRPr="009A68A8">
              <w:rPr>
                <w:bCs/>
                <w:sz w:val="26"/>
                <w:szCs w:val="28"/>
              </w:rPr>
              <w:t>Nhịp xoang</w:t>
            </w:r>
            <w:bookmarkEnd w:id="523"/>
          </w:p>
        </w:tc>
        <w:tc>
          <w:tcPr>
            <w:tcW w:w="1113" w:type="dxa"/>
            <w:shd w:val="clear" w:color="auto" w:fill="auto"/>
          </w:tcPr>
          <w:p w:rsidR="00DC314B" w:rsidRPr="009A68A8" w:rsidRDefault="00DC314B" w:rsidP="0032489D">
            <w:pPr>
              <w:widowControl w:val="0"/>
              <w:spacing w:before="120" w:line="300" w:lineRule="auto"/>
              <w:jc w:val="center"/>
              <w:rPr>
                <w:bCs/>
                <w:sz w:val="28"/>
                <w:szCs w:val="28"/>
              </w:rPr>
            </w:pPr>
            <w:bookmarkStart w:id="524" w:name="_Toc210906200"/>
            <w:r w:rsidRPr="009A68A8">
              <w:rPr>
                <w:bCs/>
                <w:sz w:val="26"/>
                <w:szCs w:val="28"/>
              </w:rPr>
              <w:t>4</w:t>
            </w:r>
            <w:bookmarkEnd w:id="524"/>
            <w:r w:rsidRPr="009A68A8">
              <w:rPr>
                <w:bCs/>
                <w:sz w:val="26"/>
                <w:szCs w:val="28"/>
              </w:rPr>
              <w:t>1</w:t>
            </w:r>
          </w:p>
        </w:tc>
        <w:tc>
          <w:tcPr>
            <w:tcW w:w="2797" w:type="dxa"/>
            <w:shd w:val="clear" w:color="auto" w:fill="auto"/>
          </w:tcPr>
          <w:p w:rsidR="00DC314B" w:rsidRPr="009A68A8" w:rsidRDefault="00DC314B" w:rsidP="0032489D">
            <w:pPr>
              <w:widowControl w:val="0"/>
              <w:spacing w:before="120" w:line="300" w:lineRule="auto"/>
              <w:jc w:val="center"/>
              <w:rPr>
                <w:bCs/>
                <w:sz w:val="28"/>
                <w:szCs w:val="28"/>
              </w:rPr>
            </w:pPr>
            <w:bookmarkStart w:id="525" w:name="_Toc210906201"/>
            <w:r w:rsidRPr="009A68A8">
              <w:rPr>
                <w:bCs/>
                <w:sz w:val="26"/>
                <w:szCs w:val="28"/>
              </w:rPr>
              <w:t>35,29 ± 4,74</w:t>
            </w:r>
            <w:bookmarkEnd w:id="525"/>
          </w:p>
        </w:tc>
        <w:tc>
          <w:tcPr>
            <w:tcW w:w="1195" w:type="dxa"/>
            <w:vMerge w:val="restart"/>
            <w:shd w:val="clear" w:color="auto" w:fill="auto"/>
          </w:tcPr>
          <w:p w:rsidR="00DC314B" w:rsidRPr="009A68A8" w:rsidRDefault="00DC314B" w:rsidP="0032489D">
            <w:pPr>
              <w:widowControl w:val="0"/>
              <w:spacing w:before="120" w:line="300" w:lineRule="auto"/>
              <w:jc w:val="center"/>
              <w:rPr>
                <w:bCs/>
                <w:sz w:val="28"/>
                <w:szCs w:val="28"/>
              </w:rPr>
            </w:pPr>
            <w:bookmarkStart w:id="526" w:name="_Toc210906202"/>
            <w:r w:rsidRPr="009A68A8">
              <w:rPr>
                <w:bCs/>
                <w:color w:val="000000"/>
                <w:sz w:val="26"/>
                <w:szCs w:val="28"/>
              </w:rPr>
              <w:t>&lt; 0,001</w:t>
            </w:r>
            <w:bookmarkEnd w:id="526"/>
          </w:p>
        </w:tc>
      </w:tr>
      <w:tr w:rsidR="00E00804" w:rsidRPr="009A68A8" w:rsidTr="0026643C">
        <w:trPr>
          <w:cantSplit/>
        </w:trPr>
        <w:tc>
          <w:tcPr>
            <w:tcW w:w="1946" w:type="dxa"/>
            <w:vMerge/>
            <w:shd w:val="clear" w:color="auto" w:fill="auto"/>
          </w:tcPr>
          <w:p w:rsidR="00DC314B" w:rsidRPr="009A68A8" w:rsidRDefault="00DC314B" w:rsidP="0032489D">
            <w:pPr>
              <w:widowControl w:val="0"/>
              <w:spacing w:before="120" w:line="360" w:lineRule="auto"/>
              <w:jc w:val="center"/>
              <w:rPr>
                <w:b/>
                <w:bCs/>
                <w:sz w:val="28"/>
                <w:szCs w:val="28"/>
              </w:rPr>
            </w:pPr>
          </w:p>
        </w:tc>
        <w:tc>
          <w:tcPr>
            <w:tcW w:w="1794" w:type="dxa"/>
            <w:shd w:val="clear" w:color="auto" w:fill="auto"/>
          </w:tcPr>
          <w:p w:rsidR="00DC314B" w:rsidRPr="009A68A8" w:rsidRDefault="00DC314B" w:rsidP="0032489D">
            <w:pPr>
              <w:widowControl w:val="0"/>
              <w:spacing w:before="120" w:line="300" w:lineRule="auto"/>
              <w:jc w:val="center"/>
              <w:rPr>
                <w:bCs/>
                <w:sz w:val="28"/>
                <w:szCs w:val="28"/>
              </w:rPr>
            </w:pPr>
            <w:bookmarkStart w:id="527" w:name="_Toc210906203"/>
            <w:r w:rsidRPr="009A68A8">
              <w:rPr>
                <w:bCs/>
                <w:sz w:val="26"/>
                <w:szCs w:val="28"/>
              </w:rPr>
              <w:t>Tái phát</w:t>
            </w:r>
            <w:bookmarkEnd w:id="527"/>
          </w:p>
        </w:tc>
        <w:tc>
          <w:tcPr>
            <w:tcW w:w="1113" w:type="dxa"/>
            <w:shd w:val="clear" w:color="auto" w:fill="auto"/>
          </w:tcPr>
          <w:p w:rsidR="00DC314B" w:rsidRPr="009A68A8" w:rsidRDefault="00DC314B" w:rsidP="0032489D">
            <w:pPr>
              <w:widowControl w:val="0"/>
              <w:spacing w:before="120" w:line="300" w:lineRule="auto"/>
              <w:jc w:val="center"/>
              <w:rPr>
                <w:bCs/>
                <w:sz w:val="28"/>
                <w:szCs w:val="28"/>
              </w:rPr>
            </w:pPr>
            <w:bookmarkStart w:id="528" w:name="_Toc210906204"/>
            <w:r w:rsidRPr="009A68A8">
              <w:rPr>
                <w:bCs/>
                <w:sz w:val="26"/>
                <w:szCs w:val="28"/>
              </w:rPr>
              <w:t>1</w:t>
            </w:r>
            <w:bookmarkEnd w:id="528"/>
            <w:r w:rsidRPr="009A68A8">
              <w:rPr>
                <w:bCs/>
                <w:sz w:val="26"/>
                <w:szCs w:val="28"/>
              </w:rPr>
              <w:t>3</w:t>
            </w:r>
          </w:p>
        </w:tc>
        <w:tc>
          <w:tcPr>
            <w:tcW w:w="2797" w:type="dxa"/>
            <w:shd w:val="clear" w:color="auto" w:fill="auto"/>
          </w:tcPr>
          <w:p w:rsidR="00DC314B" w:rsidRPr="009A68A8" w:rsidRDefault="00DC314B" w:rsidP="0032489D">
            <w:pPr>
              <w:widowControl w:val="0"/>
              <w:spacing w:before="120" w:line="300" w:lineRule="auto"/>
              <w:jc w:val="center"/>
              <w:rPr>
                <w:bCs/>
                <w:sz w:val="28"/>
                <w:szCs w:val="28"/>
              </w:rPr>
            </w:pPr>
            <w:bookmarkStart w:id="529" w:name="_Toc210906205"/>
            <w:r w:rsidRPr="009A68A8">
              <w:rPr>
                <w:bCs/>
                <w:sz w:val="26"/>
                <w:szCs w:val="28"/>
              </w:rPr>
              <w:t>40,75 ± 4,79</w:t>
            </w:r>
            <w:bookmarkEnd w:id="529"/>
          </w:p>
        </w:tc>
        <w:tc>
          <w:tcPr>
            <w:tcW w:w="1195" w:type="dxa"/>
            <w:vMerge/>
            <w:shd w:val="clear" w:color="auto" w:fill="auto"/>
          </w:tcPr>
          <w:p w:rsidR="00DC314B" w:rsidRPr="009A68A8" w:rsidRDefault="00DC314B" w:rsidP="0032489D">
            <w:pPr>
              <w:widowControl w:val="0"/>
              <w:spacing w:before="120" w:line="360" w:lineRule="auto"/>
              <w:jc w:val="center"/>
              <w:rPr>
                <w:bCs/>
                <w:sz w:val="28"/>
                <w:szCs w:val="28"/>
              </w:rPr>
            </w:pPr>
          </w:p>
        </w:tc>
      </w:tr>
      <w:tr w:rsidR="00E00804" w:rsidRPr="009A68A8" w:rsidTr="0026643C">
        <w:trPr>
          <w:cantSplit/>
        </w:trPr>
        <w:tc>
          <w:tcPr>
            <w:tcW w:w="1946" w:type="dxa"/>
            <w:vMerge w:val="restart"/>
            <w:shd w:val="clear" w:color="auto" w:fill="auto"/>
          </w:tcPr>
          <w:p w:rsidR="00DC314B" w:rsidRPr="009A68A8" w:rsidRDefault="00DC314B" w:rsidP="0032489D">
            <w:pPr>
              <w:widowControl w:val="0"/>
              <w:spacing w:before="120" w:line="300" w:lineRule="auto"/>
              <w:jc w:val="center"/>
              <w:rPr>
                <w:b/>
                <w:bCs/>
                <w:sz w:val="28"/>
                <w:szCs w:val="28"/>
              </w:rPr>
            </w:pPr>
            <w:bookmarkStart w:id="530" w:name="_Toc210906215"/>
            <w:r w:rsidRPr="009A68A8">
              <w:rPr>
                <w:b/>
                <w:bCs/>
                <w:color w:val="000000"/>
                <w:sz w:val="26"/>
                <w:szCs w:val="28"/>
              </w:rPr>
              <w:t>LADi</w:t>
            </w:r>
            <w:bookmarkEnd w:id="530"/>
          </w:p>
          <w:p w:rsidR="00DC314B" w:rsidRPr="009A68A8" w:rsidRDefault="00DC314B" w:rsidP="0032489D">
            <w:pPr>
              <w:widowControl w:val="0"/>
              <w:spacing w:before="120" w:line="300" w:lineRule="auto"/>
              <w:jc w:val="center"/>
              <w:rPr>
                <w:b/>
                <w:bCs/>
                <w:sz w:val="28"/>
                <w:szCs w:val="28"/>
              </w:rPr>
            </w:pPr>
            <w:bookmarkStart w:id="531" w:name="_Toc210906216"/>
            <w:r w:rsidRPr="009A68A8">
              <w:rPr>
                <w:b/>
                <w:bCs/>
                <w:color w:val="000000"/>
                <w:sz w:val="26"/>
                <w:szCs w:val="28"/>
              </w:rPr>
              <w:t>(mm/m2)</w:t>
            </w:r>
            <w:bookmarkEnd w:id="531"/>
          </w:p>
        </w:tc>
        <w:tc>
          <w:tcPr>
            <w:tcW w:w="1794" w:type="dxa"/>
            <w:shd w:val="clear" w:color="auto" w:fill="auto"/>
          </w:tcPr>
          <w:p w:rsidR="00DC314B" w:rsidRPr="009A68A8" w:rsidRDefault="00DC314B" w:rsidP="0032489D">
            <w:pPr>
              <w:widowControl w:val="0"/>
              <w:spacing w:before="120" w:line="300" w:lineRule="auto"/>
              <w:jc w:val="center"/>
              <w:rPr>
                <w:bCs/>
                <w:sz w:val="28"/>
                <w:szCs w:val="28"/>
              </w:rPr>
            </w:pPr>
            <w:bookmarkStart w:id="532" w:name="_Toc210906217"/>
            <w:r w:rsidRPr="009A68A8">
              <w:rPr>
                <w:bCs/>
                <w:sz w:val="26"/>
                <w:szCs w:val="28"/>
              </w:rPr>
              <w:t>Nhịp xoang</w:t>
            </w:r>
            <w:bookmarkEnd w:id="532"/>
          </w:p>
        </w:tc>
        <w:tc>
          <w:tcPr>
            <w:tcW w:w="1113" w:type="dxa"/>
            <w:shd w:val="clear" w:color="auto" w:fill="auto"/>
          </w:tcPr>
          <w:p w:rsidR="00DC314B" w:rsidRPr="009A68A8" w:rsidRDefault="00DC314B" w:rsidP="0032489D">
            <w:pPr>
              <w:widowControl w:val="0"/>
              <w:spacing w:before="120" w:line="300" w:lineRule="auto"/>
              <w:jc w:val="center"/>
              <w:rPr>
                <w:bCs/>
                <w:sz w:val="28"/>
                <w:szCs w:val="28"/>
              </w:rPr>
            </w:pPr>
            <w:bookmarkStart w:id="533" w:name="_Toc210906218"/>
            <w:r w:rsidRPr="009A68A8">
              <w:rPr>
                <w:bCs/>
                <w:sz w:val="26"/>
                <w:szCs w:val="28"/>
              </w:rPr>
              <w:t>4</w:t>
            </w:r>
            <w:bookmarkEnd w:id="533"/>
            <w:r w:rsidRPr="009A68A8">
              <w:rPr>
                <w:bCs/>
                <w:sz w:val="26"/>
                <w:szCs w:val="28"/>
              </w:rPr>
              <w:t>1</w:t>
            </w:r>
          </w:p>
        </w:tc>
        <w:tc>
          <w:tcPr>
            <w:tcW w:w="2797" w:type="dxa"/>
            <w:shd w:val="clear" w:color="auto" w:fill="auto"/>
          </w:tcPr>
          <w:p w:rsidR="00DC314B" w:rsidRPr="009A68A8" w:rsidRDefault="00DC314B" w:rsidP="0032489D">
            <w:pPr>
              <w:widowControl w:val="0"/>
              <w:spacing w:before="120" w:line="300" w:lineRule="auto"/>
              <w:jc w:val="center"/>
              <w:rPr>
                <w:bCs/>
                <w:sz w:val="28"/>
                <w:szCs w:val="28"/>
              </w:rPr>
            </w:pPr>
            <w:bookmarkStart w:id="534" w:name="_Toc210906219"/>
            <w:r w:rsidRPr="009A68A8">
              <w:rPr>
                <w:bCs/>
                <w:sz w:val="26"/>
                <w:szCs w:val="28"/>
              </w:rPr>
              <w:t>20,78 ± 2,68</w:t>
            </w:r>
            <w:bookmarkEnd w:id="534"/>
          </w:p>
        </w:tc>
        <w:tc>
          <w:tcPr>
            <w:tcW w:w="1195" w:type="dxa"/>
            <w:vMerge w:val="restart"/>
            <w:shd w:val="clear" w:color="auto" w:fill="auto"/>
          </w:tcPr>
          <w:p w:rsidR="00DC314B" w:rsidRPr="009A68A8" w:rsidRDefault="00DC314B" w:rsidP="0032489D">
            <w:pPr>
              <w:widowControl w:val="0"/>
              <w:spacing w:before="120" w:line="300" w:lineRule="auto"/>
              <w:jc w:val="center"/>
              <w:rPr>
                <w:bCs/>
                <w:sz w:val="28"/>
                <w:szCs w:val="28"/>
              </w:rPr>
            </w:pPr>
            <w:bookmarkStart w:id="535" w:name="_Toc210906220"/>
            <w:r w:rsidRPr="009A68A8">
              <w:rPr>
                <w:bCs/>
                <w:sz w:val="26"/>
                <w:szCs w:val="28"/>
              </w:rPr>
              <w:t>&lt; 0,001</w:t>
            </w:r>
            <w:bookmarkEnd w:id="535"/>
          </w:p>
        </w:tc>
      </w:tr>
      <w:tr w:rsidR="00E00804" w:rsidRPr="009A68A8" w:rsidTr="0026643C">
        <w:trPr>
          <w:cantSplit/>
        </w:trPr>
        <w:tc>
          <w:tcPr>
            <w:tcW w:w="1946" w:type="dxa"/>
            <w:vMerge/>
            <w:shd w:val="clear" w:color="auto" w:fill="auto"/>
          </w:tcPr>
          <w:p w:rsidR="00DC314B" w:rsidRPr="009A68A8" w:rsidRDefault="00DC314B" w:rsidP="0032489D">
            <w:pPr>
              <w:widowControl w:val="0"/>
              <w:spacing w:before="120" w:line="360" w:lineRule="auto"/>
              <w:jc w:val="center"/>
              <w:rPr>
                <w:b/>
                <w:bCs/>
                <w:sz w:val="28"/>
                <w:szCs w:val="28"/>
              </w:rPr>
            </w:pPr>
          </w:p>
        </w:tc>
        <w:tc>
          <w:tcPr>
            <w:tcW w:w="1794" w:type="dxa"/>
            <w:shd w:val="clear" w:color="auto" w:fill="auto"/>
          </w:tcPr>
          <w:p w:rsidR="00DC314B" w:rsidRPr="009A68A8" w:rsidRDefault="00DC314B" w:rsidP="0032489D">
            <w:pPr>
              <w:widowControl w:val="0"/>
              <w:spacing w:before="120" w:line="300" w:lineRule="auto"/>
              <w:jc w:val="center"/>
              <w:rPr>
                <w:bCs/>
                <w:sz w:val="28"/>
                <w:szCs w:val="28"/>
              </w:rPr>
            </w:pPr>
            <w:bookmarkStart w:id="536" w:name="_Toc210906221"/>
            <w:r w:rsidRPr="009A68A8">
              <w:rPr>
                <w:bCs/>
                <w:sz w:val="26"/>
                <w:szCs w:val="28"/>
              </w:rPr>
              <w:t>Tái phát</w:t>
            </w:r>
            <w:bookmarkEnd w:id="536"/>
          </w:p>
        </w:tc>
        <w:tc>
          <w:tcPr>
            <w:tcW w:w="1113" w:type="dxa"/>
            <w:shd w:val="clear" w:color="auto" w:fill="auto"/>
          </w:tcPr>
          <w:p w:rsidR="00DC314B" w:rsidRPr="009A68A8" w:rsidRDefault="00DC314B" w:rsidP="0032489D">
            <w:pPr>
              <w:widowControl w:val="0"/>
              <w:spacing w:before="120" w:line="300" w:lineRule="auto"/>
              <w:jc w:val="center"/>
              <w:rPr>
                <w:bCs/>
                <w:sz w:val="28"/>
                <w:szCs w:val="28"/>
              </w:rPr>
            </w:pPr>
            <w:bookmarkStart w:id="537" w:name="_Toc210906222"/>
            <w:r w:rsidRPr="009A68A8">
              <w:rPr>
                <w:bCs/>
                <w:sz w:val="26"/>
                <w:szCs w:val="28"/>
              </w:rPr>
              <w:t>1</w:t>
            </w:r>
            <w:bookmarkEnd w:id="537"/>
            <w:r w:rsidRPr="009A68A8">
              <w:rPr>
                <w:bCs/>
                <w:sz w:val="26"/>
                <w:szCs w:val="28"/>
              </w:rPr>
              <w:t>3</w:t>
            </w:r>
          </w:p>
        </w:tc>
        <w:tc>
          <w:tcPr>
            <w:tcW w:w="2797" w:type="dxa"/>
            <w:shd w:val="clear" w:color="auto" w:fill="auto"/>
          </w:tcPr>
          <w:p w:rsidR="00DC314B" w:rsidRPr="009A68A8" w:rsidRDefault="00DC314B" w:rsidP="0032489D">
            <w:pPr>
              <w:widowControl w:val="0"/>
              <w:spacing w:before="120" w:line="300" w:lineRule="auto"/>
              <w:jc w:val="center"/>
              <w:rPr>
                <w:bCs/>
                <w:sz w:val="28"/>
                <w:szCs w:val="28"/>
              </w:rPr>
            </w:pPr>
            <w:bookmarkStart w:id="538" w:name="_Toc210906223"/>
            <w:r w:rsidRPr="009A68A8">
              <w:rPr>
                <w:bCs/>
                <w:sz w:val="26"/>
                <w:szCs w:val="28"/>
              </w:rPr>
              <w:t>23,78 ± 2,24</w:t>
            </w:r>
            <w:bookmarkEnd w:id="538"/>
          </w:p>
        </w:tc>
        <w:tc>
          <w:tcPr>
            <w:tcW w:w="1195" w:type="dxa"/>
            <w:vMerge/>
            <w:shd w:val="clear" w:color="auto" w:fill="auto"/>
          </w:tcPr>
          <w:p w:rsidR="00DC314B" w:rsidRPr="009A68A8" w:rsidRDefault="00DC314B" w:rsidP="0032489D">
            <w:pPr>
              <w:widowControl w:val="0"/>
              <w:spacing w:before="120" w:line="360" w:lineRule="auto"/>
              <w:jc w:val="center"/>
              <w:rPr>
                <w:bCs/>
                <w:sz w:val="28"/>
                <w:szCs w:val="28"/>
              </w:rPr>
            </w:pPr>
          </w:p>
        </w:tc>
      </w:tr>
    </w:tbl>
    <w:p w:rsidR="00DC314B" w:rsidRPr="009A68A8" w:rsidRDefault="00DC314B" w:rsidP="0032489D">
      <w:pPr>
        <w:widowControl w:val="0"/>
        <w:spacing w:before="120" w:line="360" w:lineRule="auto"/>
        <w:jc w:val="both"/>
        <w:rPr>
          <w:bCs/>
          <w:i/>
        </w:rPr>
      </w:pPr>
      <w:bookmarkStart w:id="539" w:name="_Toc210906257"/>
      <w:r w:rsidRPr="009A68A8">
        <w:rPr>
          <w:bCs/>
          <w:i/>
          <w:sz w:val="28"/>
        </w:rPr>
        <w:t>*p: kiểm định T-test cho biến phân bố chuẩn</w:t>
      </w:r>
    </w:p>
    <w:p w:rsidR="00DC314B" w:rsidRPr="009A68A8" w:rsidRDefault="00DC314B" w:rsidP="0032489D">
      <w:pPr>
        <w:widowControl w:val="0"/>
        <w:spacing w:before="120" w:line="360" w:lineRule="auto"/>
        <w:jc w:val="both"/>
        <w:rPr>
          <w:bCs/>
          <w:sz w:val="28"/>
          <w:szCs w:val="28"/>
        </w:rPr>
      </w:pPr>
      <w:r w:rsidRPr="009A68A8">
        <w:rPr>
          <w:bCs/>
          <w:sz w:val="28"/>
          <w:szCs w:val="28"/>
        </w:rPr>
        <w:t xml:space="preserve">     Nhận xét: Nhóm bệnh nhân tái phát rung nhĩ sau RFA 6 tháng có các chỉ số kích thước nhĩ trái lớn hơn có ý nghĩa thống kê so với nhóm duy trì được nhịp xoang. </w:t>
      </w:r>
      <w:bookmarkEnd w:id="539"/>
    </w:p>
    <w:p w:rsidR="00DC314B" w:rsidRPr="009A68A8" w:rsidRDefault="00DC314B" w:rsidP="0026643C">
      <w:pPr>
        <w:pStyle w:val="0bang"/>
        <w:rPr>
          <w:color w:val="000000"/>
          <w:lang w:val="vi-VN"/>
        </w:rPr>
      </w:pPr>
      <w:bookmarkStart w:id="540" w:name="_Toc230424099"/>
      <w:r w:rsidRPr="009A68A8">
        <w:t>Bảng 3.38. So sánh nồng độ NT-proBNP, MMP-2 và OPN giữa nhóm duy trì nhịp xoang và nhóm tái phát sau RFA 6 tháng (n = 54)</w:t>
      </w:r>
      <w:bookmarkEnd w:id="54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639"/>
        <w:gridCol w:w="1017"/>
        <w:gridCol w:w="2260"/>
        <w:gridCol w:w="986"/>
        <w:gridCol w:w="1387"/>
      </w:tblGrid>
      <w:tr w:rsidR="00E00804" w:rsidRPr="009A68A8" w:rsidTr="0026643C">
        <w:trPr>
          <w:cantSplit/>
        </w:trPr>
        <w:tc>
          <w:tcPr>
            <w:tcW w:w="1778"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Chỉ số</w:t>
            </w:r>
          </w:p>
        </w:tc>
        <w:tc>
          <w:tcPr>
            <w:tcW w:w="1639"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Kết quả RF</w:t>
            </w:r>
          </w:p>
        </w:tc>
        <w:tc>
          <w:tcPr>
            <w:tcW w:w="1017"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Số lượng</w:t>
            </w:r>
          </w:p>
        </w:tc>
        <w:tc>
          <w:tcPr>
            <w:tcW w:w="2260"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i/>
                <w:iCs/>
                <w:color w:val="000000"/>
                <w:sz w:val="26"/>
                <w:szCs w:val="28"/>
                <w:lang w:val="vi"/>
              </w:rPr>
              <w:sym w:font="Symbol" w:char="F060"/>
            </w:r>
            <w:r w:rsidRPr="009A68A8">
              <w:rPr>
                <w:b/>
                <w:i/>
                <w:iCs/>
                <w:color w:val="000000"/>
                <w:sz w:val="26"/>
                <w:szCs w:val="28"/>
                <w:lang w:val="vi"/>
              </w:rPr>
              <w:t xml:space="preserve">X </w:t>
            </w:r>
            <w:r w:rsidRPr="009A68A8">
              <w:rPr>
                <w:b/>
                <w:i/>
                <w:iCs/>
                <w:color w:val="000000"/>
                <w:sz w:val="26"/>
                <w:szCs w:val="28"/>
                <w:lang w:val="vi"/>
              </w:rPr>
              <w:sym w:font="Symbol" w:char="F0B1"/>
            </w:r>
            <w:r w:rsidRPr="009A68A8">
              <w:rPr>
                <w:b/>
                <w:i/>
                <w:iCs/>
                <w:color w:val="000000"/>
                <w:sz w:val="26"/>
                <w:szCs w:val="28"/>
                <w:lang w:val="vi"/>
              </w:rPr>
              <w:t xml:space="preserve"> </w:t>
            </w:r>
            <w:r w:rsidRPr="009A68A8">
              <w:rPr>
                <w:b/>
                <w:i/>
                <w:iCs/>
                <w:color w:val="000000"/>
                <w:sz w:val="26"/>
                <w:szCs w:val="28"/>
              </w:rPr>
              <w:t xml:space="preserve"> </w:t>
            </w:r>
            <w:r w:rsidRPr="009A68A8">
              <w:rPr>
                <w:b/>
                <w:i/>
                <w:iCs/>
                <w:color w:val="000000"/>
                <w:sz w:val="26"/>
                <w:szCs w:val="28"/>
                <w:lang w:val="vi"/>
              </w:rPr>
              <w:t>SD</w:t>
            </w:r>
          </w:p>
        </w:tc>
        <w:tc>
          <w:tcPr>
            <w:tcW w:w="986"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Trung vị</w:t>
            </w:r>
          </w:p>
        </w:tc>
        <w:tc>
          <w:tcPr>
            <w:tcW w:w="1387" w:type="dxa"/>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p</w:t>
            </w:r>
          </w:p>
        </w:tc>
      </w:tr>
      <w:tr w:rsidR="00E00804" w:rsidRPr="009A68A8" w:rsidTr="0026643C">
        <w:trPr>
          <w:cantSplit/>
        </w:trPr>
        <w:tc>
          <w:tcPr>
            <w:tcW w:w="1778" w:type="dxa"/>
            <w:vMerge w:val="restart"/>
            <w:shd w:val="clear" w:color="auto" w:fill="auto"/>
          </w:tcPr>
          <w:p w:rsidR="00DC314B" w:rsidRPr="009A68A8" w:rsidRDefault="00DC314B" w:rsidP="0032489D">
            <w:pPr>
              <w:widowControl w:val="0"/>
              <w:spacing w:before="120" w:line="300" w:lineRule="auto"/>
              <w:jc w:val="center"/>
              <w:rPr>
                <w:b/>
                <w:bCs/>
                <w:sz w:val="28"/>
                <w:szCs w:val="28"/>
              </w:rPr>
            </w:pPr>
            <w:r w:rsidRPr="009A68A8">
              <w:rPr>
                <w:b/>
                <w:bCs/>
                <w:sz w:val="26"/>
                <w:szCs w:val="28"/>
              </w:rPr>
              <w:t>NT-proBNP</w:t>
            </w:r>
          </w:p>
          <w:p w:rsidR="00DC314B" w:rsidRPr="009A68A8" w:rsidRDefault="00DC314B" w:rsidP="0032489D">
            <w:pPr>
              <w:widowControl w:val="0"/>
              <w:spacing w:before="120" w:line="300" w:lineRule="auto"/>
              <w:jc w:val="center"/>
              <w:rPr>
                <w:b/>
                <w:bCs/>
                <w:sz w:val="28"/>
                <w:szCs w:val="28"/>
              </w:rPr>
            </w:pPr>
            <w:r w:rsidRPr="009A68A8">
              <w:rPr>
                <w:b/>
                <w:bCs/>
                <w:sz w:val="26"/>
                <w:szCs w:val="28"/>
              </w:rPr>
              <w:t>(pg/ml)</w:t>
            </w: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Nhịp xoang</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41</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233,38 ± 296,00</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150,0</w:t>
            </w:r>
          </w:p>
        </w:tc>
        <w:tc>
          <w:tcPr>
            <w:tcW w:w="1387" w:type="dxa"/>
            <w:vMerge w:val="restart"/>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&lt; 0,001</w:t>
            </w:r>
          </w:p>
        </w:tc>
      </w:tr>
      <w:tr w:rsidR="00E00804" w:rsidRPr="009A68A8" w:rsidTr="0026643C">
        <w:trPr>
          <w:cantSplit/>
        </w:trPr>
        <w:tc>
          <w:tcPr>
            <w:tcW w:w="1778" w:type="dxa"/>
            <w:vMerge/>
            <w:shd w:val="clear" w:color="auto" w:fill="auto"/>
          </w:tcPr>
          <w:p w:rsidR="00DC314B" w:rsidRPr="009A68A8" w:rsidRDefault="00DC314B" w:rsidP="0032489D">
            <w:pPr>
              <w:widowControl w:val="0"/>
              <w:spacing w:before="120" w:line="360" w:lineRule="auto"/>
              <w:jc w:val="center"/>
              <w:rPr>
                <w:b/>
                <w:bCs/>
                <w:sz w:val="28"/>
                <w:szCs w:val="28"/>
              </w:rPr>
            </w:pP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Tái phát</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13</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815,50 ± 1049,10</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345,5</w:t>
            </w:r>
          </w:p>
        </w:tc>
        <w:tc>
          <w:tcPr>
            <w:tcW w:w="1387" w:type="dxa"/>
            <w:vMerge/>
            <w:shd w:val="clear" w:color="auto" w:fill="auto"/>
          </w:tcPr>
          <w:p w:rsidR="00DC314B" w:rsidRPr="009A68A8" w:rsidRDefault="00DC314B" w:rsidP="0032489D">
            <w:pPr>
              <w:widowControl w:val="0"/>
              <w:spacing w:before="120" w:line="360" w:lineRule="auto"/>
              <w:jc w:val="center"/>
              <w:rPr>
                <w:bCs/>
                <w:sz w:val="28"/>
                <w:szCs w:val="28"/>
              </w:rPr>
            </w:pPr>
          </w:p>
        </w:tc>
      </w:tr>
      <w:tr w:rsidR="00E00804" w:rsidRPr="009A68A8" w:rsidTr="0026643C">
        <w:trPr>
          <w:cantSplit/>
        </w:trPr>
        <w:tc>
          <w:tcPr>
            <w:tcW w:w="1778" w:type="dxa"/>
            <w:vMerge w:val="restart"/>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MMP-2</w:t>
            </w:r>
          </w:p>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(ng/ml)</w:t>
            </w: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Nhịp xoang</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41</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151,12 ± 34,40</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148,73</w:t>
            </w:r>
          </w:p>
        </w:tc>
        <w:tc>
          <w:tcPr>
            <w:tcW w:w="1387" w:type="dxa"/>
            <w:vMerge w:val="restart"/>
            <w:shd w:val="clear" w:color="auto" w:fill="auto"/>
          </w:tcPr>
          <w:p w:rsidR="00DC314B" w:rsidRPr="009A68A8" w:rsidRDefault="00DC314B" w:rsidP="0032489D">
            <w:pPr>
              <w:widowControl w:val="0"/>
              <w:spacing w:before="120" w:line="300" w:lineRule="auto"/>
              <w:jc w:val="center"/>
              <w:rPr>
                <w:bCs/>
                <w:sz w:val="28"/>
                <w:szCs w:val="28"/>
              </w:rPr>
            </w:pPr>
            <w:r w:rsidRPr="009A68A8">
              <w:rPr>
                <w:bCs/>
                <w:color w:val="000000"/>
                <w:sz w:val="26"/>
                <w:szCs w:val="28"/>
              </w:rPr>
              <w:t>0,</w:t>
            </w:r>
            <w:r w:rsidRPr="009A68A8">
              <w:rPr>
                <w:bCs/>
                <w:color w:val="000000"/>
                <w:sz w:val="26"/>
                <w:szCs w:val="28"/>
                <w:lang w:val="vi-VN"/>
              </w:rPr>
              <w:t>485</w:t>
            </w:r>
          </w:p>
        </w:tc>
      </w:tr>
      <w:tr w:rsidR="00E00804" w:rsidRPr="009A68A8" w:rsidTr="0026643C">
        <w:trPr>
          <w:cantSplit/>
        </w:trPr>
        <w:tc>
          <w:tcPr>
            <w:tcW w:w="1778" w:type="dxa"/>
            <w:vMerge/>
            <w:shd w:val="clear" w:color="auto" w:fill="auto"/>
          </w:tcPr>
          <w:p w:rsidR="00DC314B" w:rsidRPr="009A68A8" w:rsidRDefault="00DC314B" w:rsidP="0032489D">
            <w:pPr>
              <w:widowControl w:val="0"/>
              <w:spacing w:before="120" w:line="360" w:lineRule="auto"/>
              <w:jc w:val="center"/>
              <w:rPr>
                <w:b/>
                <w:bCs/>
                <w:sz w:val="28"/>
                <w:szCs w:val="28"/>
              </w:rPr>
            </w:pP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Tái phát</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13</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156,39 ± 44,16</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164,58</w:t>
            </w:r>
          </w:p>
        </w:tc>
        <w:tc>
          <w:tcPr>
            <w:tcW w:w="1387" w:type="dxa"/>
            <w:vMerge/>
            <w:shd w:val="clear" w:color="auto" w:fill="auto"/>
          </w:tcPr>
          <w:p w:rsidR="00DC314B" w:rsidRPr="009A68A8" w:rsidRDefault="00DC314B" w:rsidP="0032489D">
            <w:pPr>
              <w:widowControl w:val="0"/>
              <w:spacing w:before="120" w:line="360" w:lineRule="auto"/>
              <w:jc w:val="center"/>
              <w:rPr>
                <w:bCs/>
                <w:sz w:val="28"/>
                <w:szCs w:val="28"/>
              </w:rPr>
            </w:pPr>
          </w:p>
        </w:tc>
      </w:tr>
      <w:tr w:rsidR="00E00804" w:rsidRPr="009A68A8" w:rsidTr="0026643C">
        <w:trPr>
          <w:cantSplit/>
        </w:trPr>
        <w:tc>
          <w:tcPr>
            <w:tcW w:w="1778" w:type="dxa"/>
            <w:vMerge w:val="restart"/>
            <w:shd w:val="clear" w:color="auto" w:fill="auto"/>
          </w:tcPr>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OPN</w:t>
            </w:r>
          </w:p>
          <w:p w:rsidR="00DC314B" w:rsidRPr="009A68A8" w:rsidRDefault="00DC314B" w:rsidP="0032489D">
            <w:pPr>
              <w:widowControl w:val="0"/>
              <w:spacing w:before="120" w:line="300" w:lineRule="auto"/>
              <w:jc w:val="center"/>
              <w:rPr>
                <w:b/>
                <w:bCs/>
                <w:sz w:val="28"/>
                <w:szCs w:val="28"/>
              </w:rPr>
            </w:pPr>
            <w:r w:rsidRPr="009A68A8">
              <w:rPr>
                <w:b/>
                <w:bCs/>
                <w:color w:val="000000"/>
                <w:sz w:val="26"/>
                <w:szCs w:val="28"/>
              </w:rPr>
              <w:t>(ng/ml)</w:t>
            </w: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Nhịp xoang</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41</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34,58 ± 13,87</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30,07</w:t>
            </w:r>
          </w:p>
        </w:tc>
        <w:tc>
          <w:tcPr>
            <w:tcW w:w="1387" w:type="dxa"/>
            <w:vMerge w:val="restart"/>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0,618</w:t>
            </w:r>
          </w:p>
        </w:tc>
      </w:tr>
      <w:tr w:rsidR="00E00804" w:rsidRPr="009A68A8" w:rsidTr="0026643C">
        <w:trPr>
          <w:cantSplit/>
        </w:trPr>
        <w:tc>
          <w:tcPr>
            <w:tcW w:w="1778" w:type="dxa"/>
            <w:vMerge/>
            <w:shd w:val="clear" w:color="auto" w:fill="auto"/>
          </w:tcPr>
          <w:p w:rsidR="00DC314B" w:rsidRPr="009A68A8" w:rsidRDefault="00DC314B" w:rsidP="0032489D">
            <w:pPr>
              <w:widowControl w:val="0"/>
              <w:spacing w:before="120" w:line="360" w:lineRule="auto"/>
              <w:jc w:val="center"/>
              <w:rPr>
                <w:b/>
                <w:bCs/>
                <w:sz w:val="28"/>
                <w:szCs w:val="28"/>
              </w:rPr>
            </w:pPr>
          </w:p>
        </w:tc>
        <w:tc>
          <w:tcPr>
            <w:tcW w:w="1639"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Tái phát</w:t>
            </w:r>
          </w:p>
        </w:tc>
        <w:tc>
          <w:tcPr>
            <w:tcW w:w="1017"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13</w:t>
            </w:r>
          </w:p>
        </w:tc>
        <w:tc>
          <w:tcPr>
            <w:tcW w:w="2260"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 xml:space="preserve">35,13 ± 12,29 </w:t>
            </w:r>
          </w:p>
        </w:tc>
        <w:tc>
          <w:tcPr>
            <w:tcW w:w="986" w:type="dxa"/>
            <w:shd w:val="clear" w:color="auto" w:fill="auto"/>
          </w:tcPr>
          <w:p w:rsidR="00DC314B" w:rsidRPr="009A68A8" w:rsidRDefault="00DC314B" w:rsidP="0032489D">
            <w:pPr>
              <w:widowControl w:val="0"/>
              <w:spacing w:before="120" w:line="300" w:lineRule="auto"/>
              <w:jc w:val="center"/>
              <w:rPr>
                <w:bCs/>
                <w:sz w:val="28"/>
                <w:szCs w:val="28"/>
              </w:rPr>
            </w:pPr>
            <w:r w:rsidRPr="009A68A8">
              <w:rPr>
                <w:bCs/>
                <w:sz w:val="26"/>
                <w:szCs w:val="28"/>
              </w:rPr>
              <w:t>32,79</w:t>
            </w:r>
          </w:p>
        </w:tc>
        <w:tc>
          <w:tcPr>
            <w:tcW w:w="1387" w:type="dxa"/>
            <w:vMerge/>
            <w:shd w:val="clear" w:color="auto" w:fill="auto"/>
          </w:tcPr>
          <w:p w:rsidR="00DC314B" w:rsidRPr="009A68A8" w:rsidRDefault="00DC314B" w:rsidP="0032489D">
            <w:pPr>
              <w:widowControl w:val="0"/>
              <w:spacing w:before="120" w:line="360" w:lineRule="auto"/>
              <w:jc w:val="center"/>
              <w:rPr>
                <w:bCs/>
                <w:sz w:val="28"/>
                <w:szCs w:val="28"/>
              </w:rPr>
            </w:pPr>
          </w:p>
        </w:tc>
      </w:tr>
    </w:tbl>
    <w:p w:rsidR="00DC314B" w:rsidRPr="009A68A8" w:rsidRDefault="00DC314B" w:rsidP="0032489D">
      <w:pPr>
        <w:widowControl w:val="0"/>
        <w:spacing w:before="120" w:line="360" w:lineRule="auto"/>
        <w:jc w:val="both"/>
        <w:rPr>
          <w:bCs/>
          <w:i/>
        </w:rPr>
      </w:pPr>
      <w:r w:rsidRPr="009A68A8">
        <w:rPr>
          <w:bCs/>
          <w:i/>
          <w:sz w:val="28"/>
        </w:rPr>
        <w:t>*p: kiểm định Mann-Whitney cho biến phân bố không chuẩn</w:t>
      </w:r>
    </w:p>
    <w:p w:rsidR="00DC314B" w:rsidRPr="009A68A8" w:rsidRDefault="00DC314B" w:rsidP="0032489D">
      <w:pPr>
        <w:widowControl w:val="0"/>
        <w:spacing w:before="120" w:line="360" w:lineRule="auto"/>
        <w:jc w:val="both"/>
        <w:rPr>
          <w:bCs/>
          <w:sz w:val="28"/>
          <w:szCs w:val="28"/>
        </w:rPr>
      </w:pPr>
      <w:r w:rsidRPr="009A68A8">
        <w:rPr>
          <w:bCs/>
          <w:sz w:val="28"/>
          <w:szCs w:val="28"/>
        </w:rPr>
        <w:t xml:space="preserve">     Nhận xét: Nhóm bệnh nhân tái phát rung nhĩ sau RFA 6 tháng có các chỉ số kích thước nhĩ trái và NT-proBNP lớn hơn có ý nghĩa thống kê so với nhóm duy trì được nhịp xoang. Trong khi đó, nồng độ MMP-2 và OPN ở nhóm này </w:t>
      </w:r>
      <w:r w:rsidRPr="009A68A8">
        <w:rPr>
          <w:bCs/>
          <w:sz w:val="28"/>
          <w:szCs w:val="28"/>
        </w:rPr>
        <w:lastRenderedPageBreak/>
        <w:t>có xu hướng cao hơn so với nhóm duy trì nhịp xoang, tuy nhiên sự khác biệt chưa có ý nghĩa thống kê.</w:t>
      </w:r>
    </w:p>
    <w:p w:rsidR="007B08AC" w:rsidRPr="009A68A8" w:rsidRDefault="0013776A" w:rsidP="0026643C">
      <w:pPr>
        <w:pStyle w:val="3"/>
      </w:pPr>
      <w:bookmarkStart w:id="541" w:name="_Toc230424001"/>
      <w:r w:rsidRPr="009A68A8">
        <w:t>3.3.6. Ý nghĩa tiên lượng và mô hình phối hợp dự báo tái phát sau RFA</w:t>
      </w:r>
      <w:bookmarkEnd w:id="541"/>
    </w:p>
    <w:p w:rsidR="00DC314B" w:rsidRPr="009A68A8" w:rsidRDefault="00DC314B" w:rsidP="0026643C">
      <w:pPr>
        <w:pStyle w:val="0bang"/>
      </w:pPr>
      <w:bookmarkStart w:id="542" w:name="_Toc230424100"/>
      <w:r w:rsidRPr="009A68A8">
        <w:t>Bảng</w:t>
      </w:r>
      <w:r w:rsidRPr="009A68A8">
        <w:rPr>
          <w:lang w:val="vi-VN"/>
        </w:rPr>
        <w:t xml:space="preserve"> 3.39</w:t>
      </w:r>
      <w:r w:rsidRPr="009A68A8">
        <w:t>. Ý nghĩa tiên lượng tái phát sau 3 tháng của các yếu tố</w:t>
      </w:r>
      <w:bookmarkEnd w:id="5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510"/>
        <w:gridCol w:w="1038"/>
        <w:gridCol w:w="888"/>
        <w:gridCol w:w="888"/>
        <w:gridCol w:w="1760"/>
        <w:gridCol w:w="948"/>
      </w:tblGrid>
      <w:tr w:rsidR="00E00804" w:rsidRPr="009A68A8" w:rsidTr="0032489D">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Yếu tố</w:t>
            </w:r>
          </w:p>
        </w:tc>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AUC (95%CI)</w:t>
            </w:r>
          </w:p>
        </w:tc>
        <w:tc>
          <w:tcPr>
            <w:tcW w:w="1038"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Cut-off</w:t>
            </w:r>
          </w:p>
        </w:tc>
        <w:tc>
          <w:tcPr>
            <w:tcW w:w="851"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Se</w:t>
            </w:r>
          </w:p>
        </w:tc>
        <w:tc>
          <w:tcPr>
            <w:tcW w:w="708"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Sp</w:t>
            </w:r>
          </w:p>
        </w:tc>
        <w:tc>
          <w:tcPr>
            <w:tcW w:w="1760"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OR (cut-off)</w:t>
            </w:r>
          </w:p>
        </w:tc>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p</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Loai.RN </w:t>
            </w:r>
          </w:p>
          <w:p w:rsidR="00DC314B" w:rsidRPr="009A68A8" w:rsidRDefault="00DC314B" w:rsidP="0032489D">
            <w:pPr>
              <w:spacing w:line="300" w:lineRule="auto"/>
              <w:jc w:val="center"/>
              <w:rPr>
                <w:lang w:eastAsia="en-GB"/>
              </w:rPr>
            </w:pPr>
            <w:r w:rsidRPr="009A68A8">
              <w:rPr>
                <w:sz w:val="26"/>
                <w:lang w:eastAsia="en-GB"/>
              </w:rPr>
              <w:t>(bền bỉ vs cơn)</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0.738 </w:t>
            </w:r>
          </w:p>
          <w:p w:rsidR="00DC314B" w:rsidRPr="009A68A8" w:rsidRDefault="00DC314B" w:rsidP="0032489D">
            <w:pPr>
              <w:spacing w:line="300" w:lineRule="auto"/>
              <w:jc w:val="center"/>
              <w:rPr>
                <w:lang w:eastAsia="en-GB"/>
              </w:rPr>
            </w:pPr>
            <w:r w:rsidRPr="009A68A8">
              <w:rPr>
                <w:sz w:val="26"/>
                <w:lang w:eastAsia="en-GB"/>
              </w:rPr>
              <w:t>(0.578–0.884)</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RN bền bỉ</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66.7%</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81.0%</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8.50 </w:t>
            </w:r>
          </w:p>
          <w:p w:rsidR="00DC314B" w:rsidRPr="009A68A8" w:rsidRDefault="00DC314B" w:rsidP="0032489D">
            <w:pPr>
              <w:spacing w:line="300" w:lineRule="auto"/>
              <w:jc w:val="center"/>
              <w:rPr>
                <w:lang w:eastAsia="en-GB"/>
              </w:rPr>
            </w:pPr>
            <w:r w:rsidRPr="009A68A8">
              <w:rPr>
                <w:sz w:val="26"/>
                <w:lang w:eastAsia="en-GB"/>
              </w:rPr>
              <w:t>(2.04–35.38)</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0.003</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LAD </w:t>
            </w:r>
          </w:p>
          <w:p w:rsidR="00DC314B" w:rsidRPr="009A68A8" w:rsidRDefault="00DC314B" w:rsidP="0032489D">
            <w:pPr>
              <w:spacing w:line="300" w:lineRule="auto"/>
              <w:jc w:val="center"/>
              <w:rPr>
                <w:lang w:eastAsia="en-GB"/>
              </w:rPr>
            </w:pPr>
            <w:r w:rsidRPr="009A68A8">
              <w:rPr>
                <w:sz w:val="26"/>
                <w:lang w:eastAsia="en-GB"/>
              </w:rPr>
              <w:t>(mm)</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0.793 </w:t>
            </w:r>
          </w:p>
          <w:p w:rsidR="00DC314B" w:rsidRPr="009A68A8" w:rsidRDefault="00DC314B" w:rsidP="0032489D">
            <w:pPr>
              <w:spacing w:line="300" w:lineRule="auto"/>
              <w:jc w:val="center"/>
              <w:rPr>
                <w:lang w:eastAsia="en-GB"/>
              </w:rPr>
            </w:pPr>
            <w:r w:rsidRPr="009A68A8">
              <w:rPr>
                <w:sz w:val="26"/>
                <w:lang w:eastAsia="en-GB"/>
              </w:rPr>
              <w:t>(0.632–0.935)</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38.5</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75.0%</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76.2%</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9.60 </w:t>
            </w:r>
          </w:p>
          <w:p w:rsidR="00DC314B" w:rsidRPr="009A68A8" w:rsidRDefault="00DC314B" w:rsidP="0032489D">
            <w:pPr>
              <w:spacing w:line="300" w:lineRule="auto"/>
              <w:jc w:val="center"/>
              <w:rPr>
                <w:lang w:eastAsia="en-GB"/>
              </w:rPr>
            </w:pPr>
            <w:r w:rsidRPr="009A68A8">
              <w:rPr>
                <w:sz w:val="26"/>
                <w:lang w:eastAsia="en-GB"/>
              </w:rPr>
              <w:t>(2.17–42.47)</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0.002</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LADi </w:t>
            </w:r>
          </w:p>
          <w:p w:rsidR="00DC314B" w:rsidRPr="009A68A8" w:rsidRDefault="00DC314B" w:rsidP="0032489D">
            <w:pPr>
              <w:spacing w:line="300" w:lineRule="auto"/>
              <w:jc w:val="center"/>
              <w:rPr>
                <w:lang w:eastAsia="en-GB"/>
              </w:rPr>
            </w:pPr>
            <w:r w:rsidRPr="009A68A8">
              <w:rPr>
                <w:sz w:val="26"/>
                <w:lang w:eastAsia="en-GB"/>
              </w:rPr>
              <w:t>(mm/m²)</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0.835 </w:t>
            </w:r>
          </w:p>
          <w:p w:rsidR="00DC314B" w:rsidRPr="009A68A8" w:rsidRDefault="00DC314B" w:rsidP="0032489D">
            <w:pPr>
              <w:spacing w:line="300" w:lineRule="auto"/>
              <w:jc w:val="center"/>
              <w:rPr>
                <w:lang w:eastAsia="en-GB"/>
              </w:rPr>
            </w:pPr>
            <w:r w:rsidRPr="009A68A8">
              <w:rPr>
                <w:sz w:val="26"/>
                <w:lang w:eastAsia="en-GB"/>
              </w:rPr>
              <w:t>(0.688–0.957)</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23.5</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75.0%</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88.1%</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22.20 </w:t>
            </w:r>
          </w:p>
          <w:p w:rsidR="00DC314B" w:rsidRPr="009A68A8" w:rsidRDefault="00DC314B" w:rsidP="0032489D">
            <w:pPr>
              <w:spacing w:line="300" w:lineRule="auto"/>
              <w:jc w:val="center"/>
              <w:rPr>
                <w:lang w:eastAsia="en-GB"/>
              </w:rPr>
            </w:pPr>
            <w:r w:rsidRPr="009A68A8">
              <w:rPr>
                <w:sz w:val="26"/>
                <w:lang w:eastAsia="en-GB"/>
              </w:rPr>
              <w:t>(4.45–110.63)</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&lt;0.001</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MMP-2 </w:t>
            </w:r>
          </w:p>
          <w:p w:rsidR="00DC314B" w:rsidRPr="009A68A8" w:rsidRDefault="00DC314B" w:rsidP="0032489D">
            <w:pPr>
              <w:spacing w:line="300" w:lineRule="auto"/>
              <w:jc w:val="center"/>
              <w:rPr>
                <w:lang w:eastAsia="en-GB"/>
              </w:rPr>
            </w:pPr>
            <w:r w:rsidRPr="009A68A8">
              <w:rPr>
                <w:sz w:val="26"/>
                <w:lang w:eastAsia="en-GB"/>
              </w:rPr>
              <w:t>(ng/ml)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0.577 </w:t>
            </w:r>
          </w:p>
          <w:p w:rsidR="00DC314B" w:rsidRPr="009A68A8" w:rsidRDefault="00DC314B" w:rsidP="0032489D">
            <w:pPr>
              <w:spacing w:line="300" w:lineRule="auto"/>
              <w:jc w:val="center"/>
              <w:rPr>
                <w:lang w:eastAsia="en-GB"/>
              </w:rPr>
            </w:pPr>
            <w:r w:rsidRPr="009A68A8">
              <w:rPr>
                <w:sz w:val="26"/>
                <w:lang w:eastAsia="en-GB"/>
              </w:rPr>
              <w:t>(0.350–0.798)</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168</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50.0%</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81.0%</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4.25 </w:t>
            </w:r>
          </w:p>
          <w:p w:rsidR="00DC314B" w:rsidRPr="009A68A8" w:rsidRDefault="00DC314B" w:rsidP="0032489D">
            <w:pPr>
              <w:spacing w:line="300" w:lineRule="auto"/>
              <w:jc w:val="center"/>
              <w:rPr>
                <w:lang w:eastAsia="en-GB"/>
              </w:rPr>
            </w:pPr>
            <w:r w:rsidRPr="009A68A8">
              <w:rPr>
                <w:sz w:val="26"/>
                <w:lang w:eastAsia="en-GB"/>
              </w:rPr>
              <w:t>(1.08–16.71)</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0.057</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OPN </w:t>
            </w:r>
          </w:p>
          <w:p w:rsidR="00DC314B" w:rsidRPr="009A68A8" w:rsidRDefault="00DC314B" w:rsidP="0032489D">
            <w:pPr>
              <w:spacing w:line="300" w:lineRule="auto"/>
              <w:jc w:val="center"/>
              <w:rPr>
                <w:lang w:eastAsia="en-GB"/>
              </w:rPr>
            </w:pPr>
            <w:r w:rsidRPr="009A68A8">
              <w:rPr>
                <w:sz w:val="26"/>
                <w:lang w:eastAsia="en-GB"/>
              </w:rPr>
              <w:t>(ng/ml)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0.568 </w:t>
            </w:r>
          </w:p>
          <w:p w:rsidR="00DC314B" w:rsidRPr="009A68A8" w:rsidRDefault="00DC314B" w:rsidP="0032489D">
            <w:pPr>
              <w:spacing w:line="300" w:lineRule="auto"/>
              <w:jc w:val="center"/>
              <w:rPr>
                <w:lang w:eastAsia="en-GB"/>
              </w:rPr>
            </w:pPr>
            <w:r w:rsidRPr="009A68A8">
              <w:rPr>
                <w:sz w:val="26"/>
                <w:lang w:eastAsia="en-GB"/>
              </w:rPr>
              <w:t>(0.378–0.751)</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27.7</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83.3%</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40.5%</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3.40 </w:t>
            </w:r>
          </w:p>
          <w:p w:rsidR="00DC314B" w:rsidRPr="009A68A8" w:rsidRDefault="00DC314B" w:rsidP="0032489D">
            <w:pPr>
              <w:spacing w:line="300" w:lineRule="auto"/>
              <w:jc w:val="center"/>
              <w:rPr>
                <w:lang w:eastAsia="en-GB"/>
              </w:rPr>
            </w:pPr>
            <w:r w:rsidRPr="009A68A8">
              <w:rPr>
                <w:sz w:val="26"/>
                <w:lang w:eastAsia="en-GB"/>
              </w:rPr>
              <w:t>(0.66–17.50)</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0.178</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NT-proBNP (pg/ml)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0.823 </w:t>
            </w:r>
          </w:p>
          <w:p w:rsidR="00DC314B" w:rsidRPr="009A68A8" w:rsidRDefault="00DC314B" w:rsidP="0032489D">
            <w:pPr>
              <w:spacing w:line="300" w:lineRule="auto"/>
              <w:jc w:val="center"/>
              <w:rPr>
                <w:lang w:eastAsia="en-GB"/>
              </w:rPr>
            </w:pPr>
            <w:r w:rsidRPr="009A68A8">
              <w:rPr>
                <w:sz w:val="26"/>
                <w:lang w:eastAsia="en-GB"/>
              </w:rPr>
              <w:t>(0.670–0.944)</w:t>
            </w:r>
          </w:p>
        </w:tc>
        <w:tc>
          <w:tcPr>
            <w:tcW w:w="103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200</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91.7%</w:t>
            </w:r>
          </w:p>
        </w:tc>
        <w:tc>
          <w:tcPr>
            <w:tcW w:w="70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73.8%</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31.00 </w:t>
            </w:r>
          </w:p>
          <w:p w:rsidR="00DC314B" w:rsidRPr="009A68A8" w:rsidRDefault="00DC314B" w:rsidP="0032489D">
            <w:pPr>
              <w:spacing w:line="300" w:lineRule="auto"/>
              <w:jc w:val="center"/>
              <w:rPr>
                <w:lang w:eastAsia="en-GB"/>
              </w:rPr>
            </w:pPr>
            <w:r w:rsidRPr="009A68A8">
              <w:rPr>
                <w:sz w:val="26"/>
                <w:lang w:eastAsia="en-GB"/>
              </w:rPr>
              <w:t>(3.58–268.71)</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&lt;0.001</w:t>
            </w:r>
          </w:p>
        </w:tc>
      </w:tr>
    </w:tbl>
    <w:p w:rsidR="00DC314B" w:rsidRPr="009A68A8" w:rsidRDefault="00DC314B" w:rsidP="0032489D">
      <w:pPr>
        <w:widowControl w:val="0"/>
        <w:spacing w:before="120" w:line="360" w:lineRule="auto"/>
        <w:jc w:val="both"/>
        <w:rPr>
          <w:bCs/>
          <w:sz w:val="28"/>
          <w:szCs w:val="28"/>
          <w:lang w:val="vi-VN"/>
        </w:rPr>
      </w:pPr>
      <w:r w:rsidRPr="009A68A8">
        <w:rPr>
          <w:bCs/>
          <w:sz w:val="28"/>
          <w:szCs w:val="28"/>
        </w:rPr>
        <w:t xml:space="preserve">Nhận xét: </w:t>
      </w:r>
      <w:r w:rsidRPr="009A68A8">
        <w:rPr>
          <w:bCs/>
          <w:sz w:val="28"/>
          <w:szCs w:val="28"/>
          <w:lang w:val="vi-VN"/>
        </w:rPr>
        <w:t xml:space="preserve">Ở thời điểm sau RFA 3 tháng, các chỉ số kích thước nhĩ trái </w:t>
      </w:r>
      <w:r w:rsidRPr="009A68A8">
        <w:rPr>
          <w:bCs/>
          <w:sz w:val="28"/>
          <w:szCs w:val="28"/>
          <w:lang w:val="en-GB"/>
        </w:rPr>
        <w:t xml:space="preserve">LADi </w:t>
      </w:r>
      <w:r w:rsidRPr="009A68A8">
        <w:rPr>
          <w:bCs/>
          <w:sz w:val="28"/>
          <w:szCs w:val="28"/>
          <w:lang w:val="vi-VN"/>
        </w:rPr>
        <w:t xml:space="preserve">và NT-proBNP có giá trị tiên lượng tái phát tốt </w:t>
      </w:r>
      <w:r w:rsidRPr="009A68A8">
        <w:rPr>
          <w:bCs/>
          <w:sz w:val="28"/>
          <w:szCs w:val="28"/>
          <w:lang w:val="en-GB"/>
        </w:rPr>
        <w:t xml:space="preserve">nhất </w:t>
      </w:r>
      <w:r w:rsidRPr="009A68A8">
        <w:rPr>
          <w:bCs/>
          <w:sz w:val="28"/>
          <w:szCs w:val="28"/>
          <w:lang w:val="vi-VN"/>
        </w:rPr>
        <w:t xml:space="preserve">với AUC lần lượt là 0,835 và 0,823. </w:t>
      </w:r>
      <w:r w:rsidRPr="009A68A8">
        <w:rPr>
          <w:bCs/>
          <w:sz w:val="28"/>
          <w:szCs w:val="28"/>
          <w:lang w:val="en-GB"/>
        </w:rPr>
        <w:t xml:space="preserve">Kiểu hình rung nhĩ bền bỉ ở mức trung bình với AUC 0,738; </w:t>
      </w:r>
      <w:r w:rsidRPr="009A68A8">
        <w:rPr>
          <w:bCs/>
          <w:sz w:val="28"/>
          <w:szCs w:val="28"/>
          <w:lang w:val="vi-VN"/>
        </w:rPr>
        <w:t>Nồng độ MMP-2 và OPN có giá trị tiên lượng hạn chế.</w:t>
      </w:r>
    </w:p>
    <w:p w:rsidR="0026643C" w:rsidRDefault="0026643C">
      <w:pPr>
        <w:spacing w:after="160" w:line="259" w:lineRule="auto"/>
        <w:rPr>
          <w:sz w:val="28"/>
          <w:szCs w:val="28"/>
        </w:rPr>
      </w:pPr>
      <w:r>
        <w:rPr>
          <w:b/>
          <w:sz w:val="28"/>
          <w:szCs w:val="28"/>
        </w:rPr>
        <w:br w:type="page"/>
      </w:r>
    </w:p>
    <w:p w:rsidR="00DC314B" w:rsidRPr="009A68A8" w:rsidRDefault="00DC314B" w:rsidP="0026643C">
      <w:pPr>
        <w:pStyle w:val="0bang"/>
      </w:pPr>
      <w:bookmarkStart w:id="543" w:name="_Toc230424101"/>
      <w:r w:rsidRPr="009A68A8">
        <w:lastRenderedPageBreak/>
        <w:t>Bảng</w:t>
      </w:r>
      <w:r w:rsidRPr="009A68A8">
        <w:rPr>
          <w:lang w:val="vi-VN"/>
        </w:rPr>
        <w:t xml:space="preserve"> 3.40</w:t>
      </w:r>
      <w:r w:rsidRPr="009A68A8">
        <w:t>. Ý nghĩa tiên lượng tái phát sau 6 tháng của các yếu tố</w:t>
      </w:r>
      <w:bookmarkEnd w:id="5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1527"/>
        <w:gridCol w:w="988"/>
        <w:gridCol w:w="888"/>
        <w:gridCol w:w="888"/>
        <w:gridCol w:w="1760"/>
        <w:gridCol w:w="948"/>
      </w:tblGrid>
      <w:tr w:rsidR="00E00804" w:rsidRPr="009A68A8" w:rsidTr="0032489D">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Yếu tố</w:t>
            </w:r>
          </w:p>
        </w:tc>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AUC (95%CI)</w:t>
            </w:r>
          </w:p>
        </w:tc>
        <w:tc>
          <w:tcPr>
            <w:tcW w:w="988"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Cut-off</w:t>
            </w:r>
          </w:p>
        </w:tc>
        <w:tc>
          <w:tcPr>
            <w:tcW w:w="851"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Se</w:t>
            </w:r>
          </w:p>
        </w:tc>
        <w:tc>
          <w:tcPr>
            <w:tcW w:w="850"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Sp</w:t>
            </w:r>
          </w:p>
        </w:tc>
        <w:tc>
          <w:tcPr>
            <w:tcW w:w="1760" w:type="dxa"/>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OR (cut-off)</w:t>
            </w:r>
          </w:p>
        </w:tc>
        <w:tc>
          <w:tcPr>
            <w:tcW w:w="0" w:type="auto"/>
            <w:shd w:val="clear" w:color="auto" w:fill="auto"/>
            <w:hideMark/>
          </w:tcPr>
          <w:p w:rsidR="00DC314B" w:rsidRPr="009A68A8" w:rsidRDefault="00DC314B" w:rsidP="0032489D">
            <w:pPr>
              <w:spacing w:line="300" w:lineRule="auto"/>
              <w:jc w:val="center"/>
              <w:rPr>
                <w:b/>
                <w:bCs/>
                <w:lang w:eastAsia="en-GB"/>
              </w:rPr>
            </w:pPr>
            <w:r w:rsidRPr="009A68A8">
              <w:rPr>
                <w:b/>
                <w:bCs/>
                <w:color w:val="000000"/>
                <w:sz w:val="26"/>
                <w:lang w:eastAsia="en-GB"/>
              </w:rPr>
              <w:t>p</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Loai.RN</w:t>
            </w:r>
          </w:p>
          <w:p w:rsidR="00DC314B" w:rsidRPr="009A68A8" w:rsidRDefault="00DC314B" w:rsidP="0032489D">
            <w:pPr>
              <w:spacing w:line="300" w:lineRule="auto"/>
              <w:jc w:val="center"/>
              <w:rPr>
                <w:lang w:eastAsia="en-GB"/>
              </w:rPr>
            </w:pPr>
            <w:r w:rsidRPr="009A68A8">
              <w:rPr>
                <w:sz w:val="26"/>
                <w:lang w:eastAsia="en-GB"/>
              </w:rPr>
              <w:t>(bền bỉ vs cơn)</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0.750</w:t>
            </w:r>
          </w:p>
          <w:p w:rsidR="00DC314B" w:rsidRPr="009A68A8" w:rsidRDefault="00DC314B" w:rsidP="0032489D">
            <w:pPr>
              <w:spacing w:line="300" w:lineRule="auto"/>
              <w:jc w:val="center"/>
              <w:rPr>
                <w:lang w:eastAsia="en-GB"/>
              </w:rPr>
            </w:pPr>
            <w:r w:rsidRPr="009A68A8">
              <w:rPr>
                <w:sz w:val="26"/>
                <w:lang w:eastAsia="en-GB"/>
              </w:rPr>
              <w:t>(0.588–0.893)</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RN bền bỉ</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66.7%</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83.3%</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10.00 </w:t>
            </w:r>
          </w:p>
          <w:p w:rsidR="00DC314B" w:rsidRPr="009A68A8" w:rsidRDefault="00DC314B" w:rsidP="0032489D">
            <w:pPr>
              <w:spacing w:line="300" w:lineRule="auto"/>
              <w:jc w:val="center"/>
              <w:rPr>
                <w:lang w:eastAsia="en-GB"/>
              </w:rPr>
            </w:pPr>
            <w:r w:rsidRPr="009A68A8">
              <w:rPr>
                <w:sz w:val="26"/>
                <w:lang w:eastAsia="en-GB"/>
              </w:rPr>
              <w:t>(2.35–42.58)</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0.002</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LAD</w:t>
            </w:r>
          </w:p>
          <w:p w:rsidR="00DC314B" w:rsidRPr="009A68A8" w:rsidRDefault="00DC314B" w:rsidP="0032489D">
            <w:pPr>
              <w:spacing w:line="300" w:lineRule="auto"/>
              <w:jc w:val="center"/>
              <w:rPr>
                <w:lang w:eastAsia="en-GB"/>
              </w:rPr>
            </w:pPr>
            <w:r w:rsidRPr="009A68A8">
              <w:rPr>
                <w:sz w:val="26"/>
                <w:lang w:eastAsia="en-GB"/>
              </w:rPr>
              <w:t>(mm)</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0.793</w:t>
            </w:r>
          </w:p>
          <w:p w:rsidR="00DC314B" w:rsidRPr="009A68A8" w:rsidRDefault="00DC314B" w:rsidP="0032489D">
            <w:pPr>
              <w:spacing w:line="300" w:lineRule="auto"/>
              <w:jc w:val="center"/>
              <w:rPr>
                <w:lang w:eastAsia="en-GB"/>
              </w:rPr>
            </w:pPr>
            <w:r w:rsidRPr="009A68A8">
              <w:rPr>
                <w:sz w:val="26"/>
                <w:lang w:eastAsia="en-GB"/>
              </w:rPr>
              <w:t>(0.629–0.925)</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38.5</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75.0%</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76.2%</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9.60 </w:t>
            </w:r>
          </w:p>
          <w:p w:rsidR="00DC314B" w:rsidRPr="009A68A8" w:rsidRDefault="00DC314B" w:rsidP="0032489D">
            <w:pPr>
              <w:spacing w:line="300" w:lineRule="auto"/>
              <w:jc w:val="center"/>
              <w:rPr>
                <w:lang w:eastAsia="en-GB"/>
              </w:rPr>
            </w:pPr>
            <w:r w:rsidRPr="009A68A8">
              <w:rPr>
                <w:sz w:val="26"/>
                <w:lang w:eastAsia="en-GB"/>
              </w:rPr>
              <w:t>(2.17–42.47)</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0.002</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LADi</w:t>
            </w:r>
          </w:p>
          <w:p w:rsidR="00DC314B" w:rsidRPr="009A68A8" w:rsidRDefault="00DC314B" w:rsidP="0032489D">
            <w:pPr>
              <w:spacing w:line="300" w:lineRule="auto"/>
              <w:jc w:val="center"/>
              <w:rPr>
                <w:lang w:eastAsia="en-GB"/>
              </w:rPr>
            </w:pPr>
            <w:r w:rsidRPr="009A68A8">
              <w:rPr>
                <w:sz w:val="26"/>
                <w:lang w:eastAsia="en-GB"/>
              </w:rPr>
              <w:t>(mm/m²)</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0.810</w:t>
            </w:r>
          </w:p>
          <w:p w:rsidR="00DC314B" w:rsidRPr="009A68A8" w:rsidRDefault="00DC314B" w:rsidP="0032489D">
            <w:pPr>
              <w:spacing w:line="300" w:lineRule="auto"/>
              <w:jc w:val="center"/>
              <w:rPr>
                <w:lang w:eastAsia="en-GB"/>
              </w:rPr>
            </w:pPr>
            <w:r w:rsidRPr="009A68A8">
              <w:rPr>
                <w:sz w:val="26"/>
                <w:lang w:eastAsia="en-GB"/>
              </w:rPr>
              <w:t>(0.651–0.941)</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23.5</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75.0%</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85.7%</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18.00 </w:t>
            </w:r>
          </w:p>
          <w:p w:rsidR="00DC314B" w:rsidRPr="009A68A8" w:rsidRDefault="00DC314B" w:rsidP="0032489D">
            <w:pPr>
              <w:spacing w:line="300" w:lineRule="auto"/>
              <w:jc w:val="center"/>
              <w:rPr>
                <w:lang w:eastAsia="en-GB"/>
              </w:rPr>
            </w:pPr>
            <w:r w:rsidRPr="009A68A8">
              <w:rPr>
                <w:sz w:val="26"/>
                <w:lang w:eastAsia="en-GB"/>
              </w:rPr>
              <w:t>(3.76–86.23)</w:t>
            </w:r>
          </w:p>
        </w:tc>
        <w:tc>
          <w:tcPr>
            <w:tcW w:w="0" w:type="auto"/>
            <w:shd w:val="clear" w:color="auto" w:fill="auto"/>
            <w:hideMark/>
          </w:tcPr>
          <w:p w:rsidR="00DC314B" w:rsidRPr="009A68A8" w:rsidRDefault="00DC314B" w:rsidP="0032489D">
            <w:pPr>
              <w:spacing w:line="300" w:lineRule="auto"/>
              <w:jc w:val="center"/>
              <w:rPr>
                <w:lang w:eastAsia="en-GB"/>
              </w:rPr>
            </w:pPr>
            <w:r w:rsidRPr="009A68A8">
              <w:rPr>
                <w:color w:val="000000"/>
                <w:sz w:val="26"/>
                <w:lang w:eastAsia="en-GB"/>
              </w:rPr>
              <w:t>&lt;0.001</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MMP-2 (</w:t>
            </w:r>
          </w:p>
          <w:p w:rsidR="00DC314B" w:rsidRPr="009A68A8" w:rsidRDefault="00DC314B" w:rsidP="0032489D">
            <w:pPr>
              <w:spacing w:line="300" w:lineRule="auto"/>
              <w:jc w:val="center"/>
              <w:rPr>
                <w:lang w:eastAsia="en-GB"/>
              </w:rPr>
            </w:pPr>
            <w:r w:rsidRPr="009A68A8">
              <w:rPr>
                <w:sz w:val="26"/>
                <w:lang w:eastAsia="en-GB"/>
              </w:rPr>
              <w:t>ng/ml)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0.567</w:t>
            </w:r>
          </w:p>
          <w:p w:rsidR="00DC314B" w:rsidRPr="009A68A8" w:rsidRDefault="00DC314B" w:rsidP="0032489D">
            <w:pPr>
              <w:spacing w:line="300" w:lineRule="auto"/>
              <w:jc w:val="center"/>
              <w:rPr>
                <w:lang w:eastAsia="en-GB"/>
              </w:rPr>
            </w:pPr>
            <w:r w:rsidRPr="009A68A8">
              <w:rPr>
                <w:sz w:val="26"/>
                <w:lang w:eastAsia="en-GB"/>
              </w:rPr>
              <w:t>(0.356–0.776)</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168</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50.0%</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78.6%</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3.67 </w:t>
            </w:r>
          </w:p>
          <w:p w:rsidR="00DC314B" w:rsidRPr="009A68A8" w:rsidRDefault="00DC314B" w:rsidP="0032489D">
            <w:pPr>
              <w:spacing w:line="300" w:lineRule="auto"/>
              <w:jc w:val="center"/>
              <w:rPr>
                <w:lang w:eastAsia="en-GB"/>
              </w:rPr>
            </w:pPr>
            <w:r w:rsidRPr="009A68A8">
              <w:rPr>
                <w:sz w:val="26"/>
                <w:lang w:eastAsia="en-GB"/>
              </w:rPr>
              <w:t>(0.95–14.15)</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0.071</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OPN</w:t>
            </w:r>
          </w:p>
          <w:p w:rsidR="00DC314B" w:rsidRPr="009A68A8" w:rsidRDefault="00DC314B" w:rsidP="0032489D">
            <w:pPr>
              <w:spacing w:line="300" w:lineRule="auto"/>
              <w:jc w:val="center"/>
              <w:rPr>
                <w:lang w:eastAsia="en-GB"/>
              </w:rPr>
            </w:pPr>
            <w:r w:rsidRPr="009A68A8">
              <w:rPr>
                <w:sz w:val="26"/>
                <w:lang w:eastAsia="en-GB"/>
              </w:rPr>
              <w:t>(ng/ml)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0.548</w:t>
            </w:r>
          </w:p>
          <w:p w:rsidR="00DC314B" w:rsidRPr="009A68A8" w:rsidRDefault="00DC314B" w:rsidP="0032489D">
            <w:pPr>
              <w:spacing w:line="300" w:lineRule="auto"/>
              <w:jc w:val="center"/>
              <w:rPr>
                <w:lang w:eastAsia="en-GB"/>
              </w:rPr>
            </w:pPr>
            <w:r w:rsidRPr="009A68A8">
              <w:rPr>
                <w:sz w:val="26"/>
                <w:lang w:eastAsia="en-GB"/>
              </w:rPr>
              <w:t>(0.364–0.739)</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27.7</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83.3%</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38.1%</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3.08 (</w:t>
            </w:r>
          </w:p>
          <w:p w:rsidR="00DC314B" w:rsidRPr="009A68A8" w:rsidRDefault="00DC314B" w:rsidP="0032489D">
            <w:pPr>
              <w:spacing w:line="300" w:lineRule="auto"/>
              <w:jc w:val="center"/>
              <w:rPr>
                <w:lang w:eastAsia="en-GB"/>
              </w:rPr>
            </w:pPr>
            <w:r w:rsidRPr="009A68A8">
              <w:rPr>
                <w:sz w:val="26"/>
                <w:lang w:eastAsia="en-GB"/>
              </w:rPr>
              <w:t>0.60–15.88)</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0.298</w:t>
            </w:r>
          </w:p>
        </w:tc>
      </w:tr>
      <w:tr w:rsidR="00E00804" w:rsidRPr="009A68A8" w:rsidTr="0032489D">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NT-proBNP (pg/ml)</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0.823</w:t>
            </w:r>
          </w:p>
          <w:p w:rsidR="00DC314B" w:rsidRPr="009A68A8" w:rsidRDefault="00DC314B" w:rsidP="0032489D">
            <w:pPr>
              <w:spacing w:line="300" w:lineRule="auto"/>
              <w:jc w:val="center"/>
              <w:rPr>
                <w:lang w:eastAsia="en-GB"/>
              </w:rPr>
            </w:pPr>
            <w:r w:rsidRPr="009A68A8">
              <w:rPr>
                <w:sz w:val="26"/>
                <w:lang w:eastAsia="en-GB"/>
              </w:rPr>
              <w:t>(0.668–0.943)</w:t>
            </w:r>
          </w:p>
        </w:tc>
        <w:tc>
          <w:tcPr>
            <w:tcW w:w="988"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200</w:t>
            </w:r>
          </w:p>
        </w:tc>
        <w:tc>
          <w:tcPr>
            <w:tcW w:w="851"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91.7%</w:t>
            </w:r>
          </w:p>
        </w:tc>
        <w:tc>
          <w:tcPr>
            <w:tcW w:w="85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73.8%</w:t>
            </w:r>
          </w:p>
        </w:tc>
        <w:tc>
          <w:tcPr>
            <w:tcW w:w="1760" w:type="dxa"/>
            <w:shd w:val="clear" w:color="auto" w:fill="auto"/>
            <w:hideMark/>
          </w:tcPr>
          <w:p w:rsidR="00DC314B" w:rsidRPr="009A68A8" w:rsidRDefault="00DC314B" w:rsidP="0032489D">
            <w:pPr>
              <w:spacing w:line="300" w:lineRule="auto"/>
              <w:jc w:val="center"/>
              <w:rPr>
                <w:lang w:eastAsia="en-GB"/>
              </w:rPr>
            </w:pPr>
            <w:r w:rsidRPr="009A68A8">
              <w:rPr>
                <w:sz w:val="26"/>
                <w:lang w:eastAsia="en-GB"/>
              </w:rPr>
              <w:t xml:space="preserve">31.00 </w:t>
            </w:r>
          </w:p>
          <w:p w:rsidR="00DC314B" w:rsidRPr="009A68A8" w:rsidRDefault="00DC314B" w:rsidP="0032489D">
            <w:pPr>
              <w:spacing w:line="300" w:lineRule="auto"/>
              <w:jc w:val="center"/>
              <w:rPr>
                <w:lang w:eastAsia="en-GB"/>
              </w:rPr>
            </w:pPr>
            <w:r w:rsidRPr="009A68A8">
              <w:rPr>
                <w:sz w:val="26"/>
                <w:lang w:eastAsia="en-GB"/>
              </w:rPr>
              <w:t>(3.58–268.71)</w:t>
            </w:r>
          </w:p>
        </w:tc>
        <w:tc>
          <w:tcPr>
            <w:tcW w:w="0" w:type="auto"/>
            <w:shd w:val="clear" w:color="auto" w:fill="auto"/>
            <w:hideMark/>
          </w:tcPr>
          <w:p w:rsidR="00DC314B" w:rsidRPr="009A68A8" w:rsidRDefault="00DC314B" w:rsidP="0032489D">
            <w:pPr>
              <w:spacing w:line="300" w:lineRule="auto"/>
              <w:jc w:val="center"/>
              <w:rPr>
                <w:lang w:eastAsia="en-GB"/>
              </w:rPr>
            </w:pPr>
            <w:r w:rsidRPr="009A68A8">
              <w:rPr>
                <w:sz w:val="26"/>
                <w:lang w:eastAsia="en-GB"/>
              </w:rPr>
              <w:t>&lt;0.001</w:t>
            </w:r>
          </w:p>
        </w:tc>
      </w:tr>
    </w:tbl>
    <w:p w:rsidR="00DC314B" w:rsidRPr="009A68A8" w:rsidRDefault="00DC314B" w:rsidP="000737BC">
      <w:pPr>
        <w:widowControl w:val="0"/>
        <w:spacing w:before="120" w:line="360" w:lineRule="auto"/>
        <w:jc w:val="both"/>
        <w:rPr>
          <w:bCs/>
          <w:sz w:val="28"/>
          <w:szCs w:val="28"/>
          <w:lang w:val="vi-VN"/>
        </w:rPr>
      </w:pPr>
      <w:r w:rsidRPr="009A68A8">
        <w:rPr>
          <w:sz w:val="28"/>
          <w:szCs w:val="28"/>
        </w:rPr>
        <w:t>Nhận xét: Ở thời điểm sau RFA 6 tháng, các chỉ số kích thước nhĩ trái LADi và NT-proBNP có giá trị tiên lượng tái phát tốt nhất với AUC lần lượt là 0,810 và 0,823. Kiểu hình rung nhĩ bền bỉ ở mức trung bình với AUC 0,750; Nồng độ MMP-2 và OPN có giá trị tiên lượng hạn chế.</w:t>
      </w:r>
    </w:p>
    <w:p w:rsidR="0026643C" w:rsidRDefault="0026643C">
      <w:pPr>
        <w:spacing w:after="160" w:line="259" w:lineRule="auto"/>
        <w:rPr>
          <w:rFonts w:eastAsia="Calibri"/>
          <w:b/>
          <w:sz w:val="28"/>
          <w:szCs w:val="28"/>
        </w:rPr>
      </w:pPr>
      <w:r>
        <w:br w:type="page"/>
      </w:r>
    </w:p>
    <w:p w:rsidR="00DC314B" w:rsidRPr="009A68A8" w:rsidRDefault="00DC314B" w:rsidP="0026643C">
      <w:pPr>
        <w:pStyle w:val="0bang"/>
      </w:pPr>
      <w:bookmarkStart w:id="544" w:name="_Toc230424102"/>
      <w:r w:rsidRPr="009A68A8">
        <w:lastRenderedPageBreak/>
        <w:t>Bảng</w:t>
      </w:r>
      <w:r w:rsidRPr="009A68A8">
        <w:rPr>
          <w:lang w:val="vi-VN"/>
        </w:rPr>
        <w:t xml:space="preserve"> 3.41</w:t>
      </w:r>
      <w:r w:rsidRPr="009A68A8">
        <w:t>. So sánh hiệu năng của một số mô hình dự báo</w:t>
      </w:r>
      <w:bookmarkEnd w:id="5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3238"/>
        <w:gridCol w:w="2092"/>
        <w:gridCol w:w="2093"/>
      </w:tblGrid>
      <w:tr w:rsidR="00E00804" w:rsidRPr="009A68A8" w:rsidTr="0032489D">
        <w:trPr>
          <w:trHeight w:val="938"/>
        </w:trPr>
        <w:tc>
          <w:tcPr>
            <w:tcW w:w="1384" w:type="dxa"/>
            <w:shd w:val="clear" w:color="auto" w:fill="auto"/>
            <w:hideMark/>
          </w:tcPr>
          <w:p w:rsidR="00DC314B" w:rsidRPr="009A68A8" w:rsidRDefault="00DC314B" w:rsidP="0032489D">
            <w:pPr>
              <w:pStyle w:val="1"/>
              <w:spacing w:line="300" w:lineRule="auto"/>
              <w:rPr>
                <w:sz w:val="28"/>
                <w:szCs w:val="28"/>
                <w:lang w:val="en-GB"/>
              </w:rPr>
            </w:pPr>
            <w:bookmarkStart w:id="545" w:name="_Toc230424002"/>
            <w:r w:rsidRPr="009A68A8">
              <w:rPr>
                <w:bCs/>
                <w:color w:val="000000"/>
                <w:sz w:val="26"/>
                <w:szCs w:val="28"/>
                <w:lang w:val="en-GB"/>
              </w:rPr>
              <w:t>Mô hình</w:t>
            </w:r>
            <w:bookmarkEnd w:id="545"/>
          </w:p>
        </w:tc>
        <w:tc>
          <w:tcPr>
            <w:tcW w:w="3288" w:type="dxa"/>
            <w:shd w:val="clear" w:color="auto" w:fill="auto"/>
            <w:hideMark/>
          </w:tcPr>
          <w:p w:rsidR="00DC314B" w:rsidRPr="009A68A8" w:rsidRDefault="00DC314B" w:rsidP="0032489D">
            <w:pPr>
              <w:pStyle w:val="1"/>
              <w:spacing w:line="300" w:lineRule="auto"/>
              <w:rPr>
                <w:sz w:val="28"/>
                <w:szCs w:val="28"/>
                <w:lang w:val="en-GB"/>
              </w:rPr>
            </w:pPr>
            <w:bookmarkStart w:id="546" w:name="_Toc230424003"/>
            <w:r w:rsidRPr="009A68A8">
              <w:rPr>
                <w:bCs/>
                <w:color w:val="000000"/>
                <w:sz w:val="26"/>
                <w:szCs w:val="28"/>
                <w:lang w:val="en-GB"/>
              </w:rPr>
              <w:t>Biến</w:t>
            </w:r>
            <w:bookmarkEnd w:id="546"/>
          </w:p>
        </w:tc>
        <w:tc>
          <w:tcPr>
            <w:tcW w:w="2162" w:type="dxa"/>
            <w:shd w:val="clear" w:color="auto" w:fill="auto"/>
            <w:hideMark/>
          </w:tcPr>
          <w:p w:rsidR="00DC314B" w:rsidRPr="009A68A8" w:rsidRDefault="00DC314B" w:rsidP="0032489D">
            <w:pPr>
              <w:pStyle w:val="1"/>
              <w:spacing w:line="300" w:lineRule="auto"/>
              <w:rPr>
                <w:sz w:val="28"/>
                <w:szCs w:val="28"/>
                <w:lang w:val="en-GB"/>
              </w:rPr>
            </w:pPr>
            <w:bookmarkStart w:id="547" w:name="_Toc230424004"/>
            <w:r w:rsidRPr="009A68A8">
              <w:rPr>
                <w:bCs/>
                <w:color w:val="000000"/>
                <w:sz w:val="26"/>
                <w:szCs w:val="28"/>
                <w:lang w:val="en-GB"/>
              </w:rPr>
              <w:t>AUC</w:t>
            </w:r>
            <w:bookmarkEnd w:id="547"/>
          </w:p>
          <w:p w:rsidR="00DC314B" w:rsidRPr="009A68A8" w:rsidRDefault="00DC314B" w:rsidP="0032489D">
            <w:pPr>
              <w:pStyle w:val="1"/>
              <w:spacing w:line="300" w:lineRule="auto"/>
              <w:rPr>
                <w:sz w:val="28"/>
                <w:szCs w:val="28"/>
                <w:lang w:val="en-GB"/>
              </w:rPr>
            </w:pPr>
            <w:bookmarkStart w:id="548" w:name="_Toc230424005"/>
            <w:r w:rsidRPr="009A68A8">
              <w:rPr>
                <w:bCs/>
                <w:color w:val="000000"/>
                <w:sz w:val="26"/>
                <w:szCs w:val="28"/>
                <w:lang w:val="vi-VN"/>
              </w:rPr>
              <w:t>3 tháng</w:t>
            </w:r>
            <w:bookmarkEnd w:id="548"/>
          </w:p>
        </w:tc>
        <w:tc>
          <w:tcPr>
            <w:tcW w:w="2163" w:type="dxa"/>
            <w:shd w:val="clear" w:color="auto" w:fill="auto"/>
            <w:hideMark/>
          </w:tcPr>
          <w:p w:rsidR="00DC314B" w:rsidRPr="009A68A8" w:rsidRDefault="00DC314B" w:rsidP="0032489D">
            <w:pPr>
              <w:pStyle w:val="1"/>
              <w:spacing w:line="300" w:lineRule="auto"/>
              <w:rPr>
                <w:sz w:val="28"/>
                <w:szCs w:val="28"/>
                <w:lang w:val="en-GB"/>
              </w:rPr>
            </w:pPr>
            <w:bookmarkStart w:id="549" w:name="_Toc230424006"/>
            <w:r w:rsidRPr="009A68A8">
              <w:rPr>
                <w:bCs/>
                <w:color w:val="000000"/>
                <w:sz w:val="26"/>
                <w:szCs w:val="28"/>
                <w:lang w:val="vi-VN"/>
              </w:rPr>
              <w:t>AUC</w:t>
            </w:r>
            <w:bookmarkEnd w:id="549"/>
            <w:r w:rsidRPr="009A68A8">
              <w:rPr>
                <w:bCs/>
                <w:color w:val="000000"/>
                <w:sz w:val="26"/>
                <w:szCs w:val="28"/>
                <w:lang w:val="vi-VN"/>
              </w:rPr>
              <w:t xml:space="preserve"> </w:t>
            </w:r>
          </w:p>
          <w:p w:rsidR="00DC314B" w:rsidRPr="009A68A8" w:rsidRDefault="00DC314B" w:rsidP="0032489D">
            <w:pPr>
              <w:pStyle w:val="1"/>
              <w:spacing w:line="300" w:lineRule="auto"/>
              <w:rPr>
                <w:sz w:val="28"/>
                <w:szCs w:val="28"/>
                <w:lang w:val="en-GB"/>
              </w:rPr>
            </w:pPr>
            <w:bookmarkStart w:id="550" w:name="_Toc230424007"/>
            <w:r w:rsidRPr="009A68A8">
              <w:rPr>
                <w:bCs/>
                <w:color w:val="000000"/>
                <w:sz w:val="26"/>
                <w:szCs w:val="28"/>
                <w:lang w:val="vi-VN"/>
              </w:rPr>
              <w:t>6 tháng</w:t>
            </w:r>
            <w:bookmarkEnd w:id="550"/>
          </w:p>
        </w:tc>
      </w:tr>
      <w:tr w:rsidR="00E00804" w:rsidRPr="009A68A8" w:rsidTr="0032489D">
        <w:trPr>
          <w:trHeight w:val="654"/>
        </w:trPr>
        <w:tc>
          <w:tcPr>
            <w:tcW w:w="1384" w:type="dxa"/>
            <w:shd w:val="clear" w:color="auto" w:fill="auto"/>
            <w:hideMark/>
          </w:tcPr>
          <w:p w:rsidR="00DC314B" w:rsidRPr="009A68A8" w:rsidRDefault="00DC314B" w:rsidP="0032489D">
            <w:pPr>
              <w:pStyle w:val="1"/>
              <w:spacing w:line="300" w:lineRule="auto"/>
              <w:rPr>
                <w:b w:val="0"/>
                <w:sz w:val="28"/>
                <w:szCs w:val="28"/>
                <w:lang w:val="en-GB"/>
              </w:rPr>
            </w:pPr>
            <w:bookmarkStart w:id="551" w:name="_Toc230424008"/>
            <w:r w:rsidRPr="009A68A8">
              <w:rPr>
                <w:b w:val="0"/>
                <w:sz w:val="26"/>
                <w:szCs w:val="28"/>
                <w:lang w:val="vi-VN"/>
              </w:rPr>
              <w:t>1</w:t>
            </w:r>
            <w:bookmarkEnd w:id="551"/>
          </w:p>
        </w:tc>
        <w:tc>
          <w:tcPr>
            <w:tcW w:w="3288" w:type="dxa"/>
            <w:shd w:val="clear" w:color="auto" w:fill="auto"/>
            <w:hideMark/>
          </w:tcPr>
          <w:p w:rsidR="00DC314B" w:rsidRPr="009A68A8" w:rsidRDefault="00DC314B" w:rsidP="0032489D">
            <w:pPr>
              <w:pStyle w:val="1"/>
              <w:spacing w:line="300" w:lineRule="auto"/>
              <w:rPr>
                <w:b w:val="0"/>
                <w:sz w:val="28"/>
                <w:szCs w:val="28"/>
                <w:lang w:val="en-GB"/>
              </w:rPr>
            </w:pPr>
            <w:bookmarkStart w:id="552" w:name="_Toc230424009"/>
            <w:r w:rsidRPr="009A68A8">
              <w:rPr>
                <w:b w:val="0"/>
                <w:sz w:val="26"/>
                <w:szCs w:val="28"/>
                <w:lang w:val="en-GB"/>
              </w:rPr>
              <w:t>LADi</w:t>
            </w:r>
            <w:bookmarkEnd w:id="552"/>
          </w:p>
        </w:tc>
        <w:tc>
          <w:tcPr>
            <w:tcW w:w="2162" w:type="dxa"/>
            <w:shd w:val="clear" w:color="auto" w:fill="auto"/>
            <w:hideMark/>
          </w:tcPr>
          <w:p w:rsidR="00DC314B" w:rsidRPr="009A68A8" w:rsidRDefault="00DC314B" w:rsidP="0032489D">
            <w:pPr>
              <w:pStyle w:val="1"/>
              <w:spacing w:line="300" w:lineRule="auto"/>
              <w:rPr>
                <w:b w:val="0"/>
                <w:sz w:val="28"/>
                <w:szCs w:val="28"/>
                <w:lang w:val="en-GB"/>
              </w:rPr>
            </w:pPr>
            <w:bookmarkStart w:id="553" w:name="_Toc230424010"/>
            <w:r w:rsidRPr="009A68A8">
              <w:rPr>
                <w:b w:val="0"/>
                <w:sz w:val="26"/>
                <w:szCs w:val="28"/>
                <w:lang w:val="en-GB"/>
              </w:rPr>
              <w:t>0,</w:t>
            </w:r>
            <w:r w:rsidRPr="009A68A8">
              <w:rPr>
                <w:b w:val="0"/>
                <w:sz w:val="26"/>
                <w:szCs w:val="28"/>
                <w:lang w:val="vi-VN"/>
              </w:rPr>
              <w:t>835</w:t>
            </w:r>
            <w:bookmarkEnd w:id="553"/>
          </w:p>
        </w:tc>
        <w:tc>
          <w:tcPr>
            <w:tcW w:w="2163" w:type="dxa"/>
            <w:shd w:val="clear" w:color="auto" w:fill="auto"/>
            <w:hideMark/>
          </w:tcPr>
          <w:p w:rsidR="00DC314B" w:rsidRPr="009A68A8" w:rsidRDefault="00DC314B" w:rsidP="0032489D">
            <w:pPr>
              <w:pStyle w:val="1"/>
              <w:spacing w:line="300" w:lineRule="auto"/>
              <w:rPr>
                <w:b w:val="0"/>
                <w:sz w:val="28"/>
                <w:szCs w:val="28"/>
                <w:lang w:val="en-GB"/>
              </w:rPr>
            </w:pPr>
            <w:bookmarkStart w:id="554" w:name="_Toc230424011"/>
            <w:r w:rsidRPr="009A68A8">
              <w:rPr>
                <w:b w:val="0"/>
                <w:color w:val="000000"/>
                <w:sz w:val="26"/>
                <w:szCs w:val="28"/>
                <w:lang w:val="en-GB"/>
              </w:rPr>
              <w:t>0,810</w:t>
            </w:r>
            <w:bookmarkEnd w:id="554"/>
          </w:p>
        </w:tc>
      </w:tr>
      <w:tr w:rsidR="00E00804" w:rsidRPr="009A68A8" w:rsidTr="0032489D">
        <w:trPr>
          <w:trHeight w:val="563"/>
        </w:trPr>
        <w:tc>
          <w:tcPr>
            <w:tcW w:w="1384" w:type="dxa"/>
            <w:shd w:val="clear" w:color="auto" w:fill="auto"/>
            <w:hideMark/>
          </w:tcPr>
          <w:p w:rsidR="00DC314B" w:rsidRPr="009A68A8" w:rsidRDefault="00DC314B" w:rsidP="0032489D">
            <w:pPr>
              <w:pStyle w:val="1"/>
              <w:spacing w:line="300" w:lineRule="auto"/>
              <w:rPr>
                <w:b w:val="0"/>
                <w:sz w:val="28"/>
                <w:szCs w:val="28"/>
                <w:lang w:val="en-GB"/>
              </w:rPr>
            </w:pPr>
            <w:bookmarkStart w:id="555" w:name="_Toc230424012"/>
            <w:r w:rsidRPr="009A68A8">
              <w:rPr>
                <w:b w:val="0"/>
                <w:sz w:val="26"/>
                <w:szCs w:val="28"/>
                <w:lang w:val="vi-VN"/>
              </w:rPr>
              <w:t>2</w:t>
            </w:r>
            <w:bookmarkEnd w:id="555"/>
          </w:p>
        </w:tc>
        <w:tc>
          <w:tcPr>
            <w:tcW w:w="3288" w:type="dxa"/>
            <w:shd w:val="clear" w:color="auto" w:fill="auto"/>
            <w:hideMark/>
          </w:tcPr>
          <w:p w:rsidR="00DC314B" w:rsidRPr="009A68A8" w:rsidRDefault="00DC314B" w:rsidP="0032489D">
            <w:pPr>
              <w:pStyle w:val="1"/>
              <w:spacing w:line="300" w:lineRule="auto"/>
              <w:rPr>
                <w:b w:val="0"/>
                <w:sz w:val="28"/>
                <w:szCs w:val="28"/>
                <w:lang w:val="en-GB"/>
              </w:rPr>
            </w:pPr>
            <w:bookmarkStart w:id="556" w:name="_Toc230424013"/>
            <w:r w:rsidRPr="009A68A8">
              <w:rPr>
                <w:b w:val="0"/>
                <w:sz w:val="26"/>
                <w:szCs w:val="28"/>
                <w:lang w:val="vi-VN"/>
              </w:rPr>
              <w:t>Log10(</w:t>
            </w:r>
            <w:r w:rsidRPr="009A68A8">
              <w:rPr>
                <w:b w:val="0"/>
                <w:sz w:val="26"/>
                <w:szCs w:val="28"/>
                <w:lang w:val="en-GB"/>
              </w:rPr>
              <w:t>NT</w:t>
            </w:r>
            <w:r w:rsidRPr="009A68A8">
              <w:rPr>
                <w:b w:val="0"/>
                <w:sz w:val="26"/>
                <w:szCs w:val="28"/>
                <w:lang w:val="en-GB"/>
              </w:rPr>
              <w:noBreakHyphen/>
            </w:r>
            <w:r w:rsidRPr="009A68A8">
              <w:rPr>
                <w:b w:val="0"/>
                <w:sz w:val="26"/>
                <w:szCs w:val="28"/>
                <w:lang w:val="vi-VN"/>
              </w:rPr>
              <w:t>proBNP)</w:t>
            </w:r>
            <w:bookmarkEnd w:id="556"/>
          </w:p>
        </w:tc>
        <w:tc>
          <w:tcPr>
            <w:tcW w:w="2162" w:type="dxa"/>
            <w:shd w:val="clear" w:color="auto" w:fill="auto"/>
            <w:hideMark/>
          </w:tcPr>
          <w:p w:rsidR="00DC314B" w:rsidRPr="009A68A8" w:rsidRDefault="00DC314B" w:rsidP="0032489D">
            <w:pPr>
              <w:pStyle w:val="1"/>
              <w:spacing w:line="300" w:lineRule="auto"/>
              <w:rPr>
                <w:b w:val="0"/>
                <w:sz w:val="28"/>
                <w:szCs w:val="28"/>
                <w:lang w:val="en-GB"/>
              </w:rPr>
            </w:pPr>
            <w:bookmarkStart w:id="557" w:name="_Toc230424014"/>
            <w:r w:rsidRPr="009A68A8">
              <w:rPr>
                <w:b w:val="0"/>
                <w:sz w:val="26"/>
                <w:szCs w:val="28"/>
                <w:lang w:val="en-GB"/>
              </w:rPr>
              <w:t>0,823</w:t>
            </w:r>
            <w:bookmarkEnd w:id="557"/>
          </w:p>
        </w:tc>
        <w:tc>
          <w:tcPr>
            <w:tcW w:w="2163" w:type="dxa"/>
            <w:shd w:val="clear" w:color="auto" w:fill="auto"/>
            <w:hideMark/>
          </w:tcPr>
          <w:p w:rsidR="00DC314B" w:rsidRPr="009A68A8" w:rsidRDefault="00DC314B" w:rsidP="0032489D">
            <w:pPr>
              <w:pStyle w:val="1"/>
              <w:spacing w:line="300" w:lineRule="auto"/>
              <w:rPr>
                <w:b w:val="0"/>
                <w:sz w:val="28"/>
                <w:szCs w:val="28"/>
                <w:lang w:val="en-GB"/>
              </w:rPr>
            </w:pPr>
            <w:bookmarkStart w:id="558" w:name="_Toc230424015"/>
            <w:r w:rsidRPr="009A68A8">
              <w:rPr>
                <w:b w:val="0"/>
                <w:color w:val="000000"/>
                <w:sz w:val="26"/>
                <w:szCs w:val="28"/>
                <w:lang w:val="en-GB"/>
              </w:rPr>
              <w:t>0,823</w:t>
            </w:r>
            <w:bookmarkEnd w:id="558"/>
          </w:p>
        </w:tc>
      </w:tr>
      <w:tr w:rsidR="00E00804" w:rsidRPr="009A68A8" w:rsidTr="0032489D">
        <w:trPr>
          <w:trHeight w:val="557"/>
        </w:trPr>
        <w:tc>
          <w:tcPr>
            <w:tcW w:w="1384" w:type="dxa"/>
            <w:shd w:val="clear" w:color="auto" w:fill="auto"/>
            <w:hideMark/>
          </w:tcPr>
          <w:p w:rsidR="00DC314B" w:rsidRPr="009A68A8" w:rsidRDefault="00DC314B" w:rsidP="0032489D">
            <w:pPr>
              <w:pStyle w:val="1"/>
              <w:spacing w:line="300" w:lineRule="auto"/>
              <w:rPr>
                <w:b w:val="0"/>
                <w:sz w:val="28"/>
                <w:szCs w:val="28"/>
                <w:lang w:val="en-GB"/>
              </w:rPr>
            </w:pPr>
            <w:bookmarkStart w:id="559" w:name="_Toc230424016"/>
            <w:r w:rsidRPr="009A68A8">
              <w:rPr>
                <w:b w:val="0"/>
                <w:sz w:val="26"/>
                <w:szCs w:val="28"/>
                <w:lang w:val="vi-VN"/>
              </w:rPr>
              <w:t>3</w:t>
            </w:r>
            <w:bookmarkEnd w:id="559"/>
          </w:p>
        </w:tc>
        <w:tc>
          <w:tcPr>
            <w:tcW w:w="3288" w:type="dxa"/>
            <w:shd w:val="clear" w:color="auto" w:fill="auto"/>
            <w:hideMark/>
          </w:tcPr>
          <w:p w:rsidR="00DC314B" w:rsidRPr="009A68A8" w:rsidRDefault="00DC314B" w:rsidP="0032489D">
            <w:pPr>
              <w:pStyle w:val="1"/>
              <w:spacing w:line="300" w:lineRule="auto"/>
              <w:rPr>
                <w:b w:val="0"/>
                <w:sz w:val="28"/>
                <w:szCs w:val="28"/>
                <w:lang w:val="en-GB"/>
              </w:rPr>
            </w:pPr>
            <w:bookmarkStart w:id="560" w:name="_Toc230424017"/>
            <w:r w:rsidRPr="009A68A8">
              <w:rPr>
                <w:b w:val="0"/>
                <w:sz w:val="26"/>
                <w:szCs w:val="28"/>
                <w:lang w:val="vi-VN"/>
              </w:rPr>
              <w:t>Loại RN (bền bỉ)</w:t>
            </w:r>
            <w:bookmarkEnd w:id="560"/>
          </w:p>
        </w:tc>
        <w:tc>
          <w:tcPr>
            <w:tcW w:w="2162" w:type="dxa"/>
            <w:shd w:val="clear" w:color="auto" w:fill="auto"/>
            <w:hideMark/>
          </w:tcPr>
          <w:p w:rsidR="00DC314B" w:rsidRPr="009A68A8" w:rsidRDefault="00DC314B" w:rsidP="0032489D">
            <w:pPr>
              <w:pStyle w:val="1"/>
              <w:spacing w:line="300" w:lineRule="auto"/>
              <w:rPr>
                <w:b w:val="0"/>
                <w:sz w:val="28"/>
                <w:szCs w:val="28"/>
                <w:lang w:val="en-GB"/>
              </w:rPr>
            </w:pPr>
            <w:bookmarkStart w:id="561" w:name="_Toc230424018"/>
            <w:r w:rsidRPr="009A68A8">
              <w:rPr>
                <w:b w:val="0"/>
                <w:sz w:val="26"/>
                <w:szCs w:val="28"/>
                <w:lang w:val="vi-VN"/>
              </w:rPr>
              <w:t>0,738</w:t>
            </w:r>
            <w:bookmarkEnd w:id="561"/>
          </w:p>
        </w:tc>
        <w:tc>
          <w:tcPr>
            <w:tcW w:w="2163" w:type="dxa"/>
            <w:shd w:val="clear" w:color="auto" w:fill="auto"/>
            <w:hideMark/>
          </w:tcPr>
          <w:p w:rsidR="00DC314B" w:rsidRPr="009A68A8" w:rsidRDefault="00DC314B" w:rsidP="0032489D">
            <w:pPr>
              <w:pStyle w:val="1"/>
              <w:spacing w:line="300" w:lineRule="auto"/>
              <w:rPr>
                <w:b w:val="0"/>
                <w:sz w:val="28"/>
                <w:szCs w:val="28"/>
                <w:lang w:val="en-GB"/>
              </w:rPr>
            </w:pPr>
            <w:bookmarkStart w:id="562" w:name="_Toc230424019"/>
            <w:r w:rsidRPr="009A68A8">
              <w:rPr>
                <w:b w:val="0"/>
                <w:color w:val="000000"/>
                <w:sz w:val="26"/>
                <w:szCs w:val="28"/>
                <w:lang w:val="vi-VN"/>
              </w:rPr>
              <w:t>0,750</w:t>
            </w:r>
            <w:bookmarkEnd w:id="562"/>
          </w:p>
        </w:tc>
      </w:tr>
      <w:tr w:rsidR="00E00804" w:rsidRPr="009A68A8" w:rsidTr="0032489D">
        <w:trPr>
          <w:trHeight w:val="693"/>
        </w:trPr>
        <w:tc>
          <w:tcPr>
            <w:tcW w:w="1384" w:type="dxa"/>
            <w:shd w:val="clear" w:color="auto" w:fill="auto"/>
            <w:hideMark/>
          </w:tcPr>
          <w:p w:rsidR="00DC314B" w:rsidRPr="009A68A8" w:rsidRDefault="00DC314B" w:rsidP="0032489D">
            <w:pPr>
              <w:pStyle w:val="1"/>
              <w:spacing w:line="300" w:lineRule="auto"/>
              <w:rPr>
                <w:b w:val="0"/>
                <w:sz w:val="28"/>
                <w:szCs w:val="28"/>
                <w:lang w:val="en-GB"/>
              </w:rPr>
            </w:pPr>
            <w:bookmarkStart w:id="563" w:name="_Toc230424020"/>
            <w:r w:rsidRPr="009A68A8">
              <w:rPr>
                <w:b w:val="0"/>
                <w:sz w:val="26"/>
                <w:szCs w:val="28"/>
                <w:lang w:val="vi-VN"/>
              </w:rPr>
              <w:t>4</w:t>
            </w:r>
            <w:bookmarkEnd w:id="563"/>
          </w:p>
        </w:tc>
        <w:tc>
          <w:tcPr>
            <w:tcW w:w="3288" w:type="dxa"/>
            <w:shd w:val="clear" w:color="auto" w:fill="auto"/>
            <w:hideMark/>
          </w:tcPr>
          <w:p w:rsidR="00DC314B" w:rsidRPr="009A68A8" w:rsidRDefault="00DC314B" w:rsidP="0032489D">
            <w:pPr>
              <w:pStyle w:val="1"/>
              <w:spacing w:line="300" w:lineRule="auto"/>
              <w:rPr>
                <w:b w:val="0"/>
                <w:sz w:val="28"/>
                <w:szCs w:val="28"/>
                <w:lang w:val="en-GB"/>
              </w:rPr>
            </w:pPr>
            <w:bookmarkStart w:id="564" w:name="_Toc230424021"/>
            <w:r w:rsidRPr="009A68A8">
              <w:rPr>
                <w:b w:val="0"/>
                <w:sz w:val="26"/>
                <w:szCs w:val="28"/>
                <w:lang w:val="vi-VN"/>
              </w:rPr>
              <w:t>Loại RN (bền bỉ) + LADi</w:t>
            </w:r>
            <w:bookmarkEnd w:id="564"/>
          </w:p>
        </w:tc>
        <w:tc>
          <w:tcPr>
            <w:tcW w:w="2162" w:type="dxa"/>
            <w:shd w:val="clear" w:color="auto" w:fill="auto"/>
            <w:hideMark/>
          </w:tcPr>
          <w:p w:rsidR="00DC314B" w:rsidRPr="009A68A8" w:rsidRDefault="00DC314B" w:rsidP="0032489D">
            <w:pPr>
              <w:pStyle w:val="1"/>
              <w:spacing w:line="300" w:lineRule="auto"/>
              <w:rPr>
                <w:b w:val="0"/>
                <w:sz w:val="28"/>
                <w:szCs w:val="28"/>
                <w:lang w:val="en-GB"/>
              </w:rPr>
            </w:pPr>
            <w:bookmarkStart w:id="565" w:name="_Toc230424022"/>
            <w:r w:rsidRPr="009A68A8">
              <w:rPr>
                <w:b w:val="0"/>
                <w:sz w:val="26"/>
                <w:szCs w:val="28"/>
                <w:lang w:val="vi-VN"/>
              </w:rPr>
              <w:t>0,881</w:t>
            </w:r>
            <w:bookmarkEnd w:id="565"/>
          </w:p>
        </w:tc>
        <w:tc>
          <w:tcPr>
            <w:tcW w:w="2163" w:type="dxa"/>
            <w:shd w:val="clear" w:color="auto" w:fill="auto"/>
            <w:hideMark/>
          </w:tcPr>
          <w:p w:rsidR="00DC314B" w:rsidRPr="009A68A8" w:rsidRDefault="00DC314B" w:rsidP="0032489D">
            <w:pPr>
              <w:pStyle w:val="1"/>
              <w:spacing w:line="300" w:lineRule="auto"/>
              <w:rPr>
                <w:b w:val="0"/>
                <w:sz w:val="28"/>
                <w:szCs w:val="28"/>
                <w:lang w:val="en-GB"/>
              </w:rPr>
            </w:pPr>
            <w:bookmarkStart w:id="566" w:name="_Toc230424023"/>
            <w:r w:rsidRPr="009A68A8">
              <w:rPr>
                <w:b w:val="0"/>
                <w:color w:val="000000"/>
                <w:sz w:val="26"/>
                <w:szCs w:val="28"/>
                <w:lang w:val="vi-VN"/>
              </w:rPr>
              <w:t>0,877</w:t>
            </w:r>
            <w:bookmarkEnd w:id="566"/>
          </w:p>
        </w:tc>
      </w:tr>
      <w:tr w:rsidR="00E00804" w:rsidRPr="009A68A8" w:rsidTr="0032489D">
        <w:trPr>
          <w:trHeight w:val="1076"/>
        </w:trPr>
        <w:tc>
          <w:tcPr>
            <w:tcW w:w="1384" w:type="dxa"/>
            <w:shd w:val="clear" w:color="auto" w:fill="auto"/>
            <w:hideMark/>
          </w:tcPr>
          <w:p w:rsidR="00DC314B" w:rsidRPr="009A68A8" w:rsidRDefault="00DC314B" w:rsidP="0032489D">
            <w:pPr>
              <w:pStyle w:val="1"/>
              <w:spacing w:line="300" w:lineRule="auto"/>
              <w:rPr>
                <w:b w:val="0"/>
                <w:sz w:val="28"/>
                <w:szCs w:val="28"/>
                <w:lang w:val="en-GB"/>
              </w:rPr>
            </w:pPr>
            <w:bookmarkStart w:id="567" w:name="_Toc230424024"/>
            <w:r w:rsidRPr="009A68A8">
              <w:rPr>
                <w:b w:val="0"/>
                <w:sz w:val="26"/>
                <w:szCs w:val="28"/>
                <w:lang w:val="vi-VN"/>
              </w:rPr>
              <w:t>5</w:t>
            </w:r>
            <w:bookmarkEnd w:id="567"/>
          </w:p>
        </w:tc>
        <w:tc>
          <w:tcPr>
            <w:tcW w:w="3288" w:type="dxa"/>
            <w:shd w:val="clear" w:color="auto" w:fill="auto"/>
            <w:hideMark/>
          </w:tcPr>
          <w:p w:rsidR="00DC314B" w:rsidRPr="009A68A8" w:rsidRDefault="00DC314B" w:rsidP="0032489D">
            <w:pPr>
              <w:pStyle w:val="1"/>
              <w:spacing w:line="300" w:lineRule="auto"/>
              <w:rPr>
                <w:b w:val="0"/>
                <w:sz w:val="28"/>
                <w:szCs w:val="28"/>
                <w:lang w:val="en-GB"/>
              </w:rPr>
            </w:pPr>
            <w:bookmarkStart w:id="568" w:name="_Toc230424025"/>
            <w:r w:rsidRPr="009A68A8">
              <w:rPr>
                <w:b w:val="0"/>
                <w:sz w:val="26"/>
                <w:szCs w:val="28"/>
                <w:lang w:val="vi-VN"/>
              </w:rPr>
              <w:t xml:space="preserve">Loại RN (bền bỉ) + </w:t>
            </w:r>
            <w:r w:rsidRPr="009A68A8">
              <w:rPr>
                <w:b w:val="0"/>
                <w:sz w:val="26"/>
                <w:szCs w:val="28"/>
                <w:lang w:val="en-GB"/>
              </w:rPr>
              <w:t xml:space="preserve">LADi + </w:t>
            </w:r>
            <w:r w:rsidRPr="009A68A8">
              <w:rPr>
                <w:b w:val="0"/>
                <w:sz w:val="26"/>
                <w:szCs w:val="28"/>
                <w:lang w:val="vi-VN"/>
              </w:rPr>
              <w:t>log10(</w:t>
            </w:r>
            <w:r w:rsidRPr="009A68A8">
              <w:rPr>
                <w:b w:val="0"/>
                <w:sz w:val="26"/>
                <w:szCs w:val="28"/>
                <w:lang w:val="en-GB"/>
              </w:rPr>
              <w:t>NT</w:t>
            </w:r>
            <w:r w:rsidRPr="009A68A8">
              <w:rPr>
                <w:b w:val="0"/>
                <w:sz w:val="26"/>
                <w:szCs w:val="28"/>
                <w:lang w:val="en-GB"/>
              </w:rPr>
              <w:noBreakHyphen/>
            </w:r>
            <w:r w:rsidRPr="009A68A8">
              <w:rPr>
                <w:b w:val="0"/>
                <w:sz w:val="26"/>
                <w:szCs w:val="28"/>
                <w:lang w:val="vi-VN"/>
              </w:rPr>
              <w:t>proBNP)</w:t>
            </w:r>
            <w:bookmarkEnd w:id="568"/>
          </w:p>
        </w:tc>
        <w:tc>
          <w:tcPr>
            <w:tcW w:w="2162" w:type="dxa"/>
            <w:shd w:val="clear" w:color="auto" w:fill="auto"/>
            <w:hideMark/>
          </w:tcPr>
          <w:p w:rsidR="00DC314B" w:rsidRPr="009A68A8" w:rsidRDefault="00DC314B" w:rsidP="0032489D">
            <w:pPr>
              <w:pStyle w:val="1"/>
              <w:spacing w:line="300" w:lineRule="auto"/>
              <w:rPr>
                <w:b w:val="0"/>
                <w:sz w:val="28"/>
                <w:szCs w:val="28"/>
                <w:lang w:val="en-GB"/>
              </w:rPr>
            </w:pPr>
            <w:bookmarkStart w:id="569" w:name="_Toc230424026"/>
            <w:r w:rsidRPr="009A68A8">
              <w:rPr>
                <w:b w:val="0"/>
                <w:sz w:val="26"/>
                <w:szCs w:val="28"/>
                <w:lang w:val="en-GB"/>
              </w:rPr>
              <w:t>0,</w:t>
            </w:r>
            <w:r w:rsidRPr="009A68A8">
              <w:rPr>
                <w:b w:val="0"/>
                <w:sz w:val="26"/>
                <w:szCs w:val="28"/>
                <w:lang w:val="vi-VN"/>
              </w:rPr>
              <w:t>889</w:t>
            </w:r>
            <w:bookmarkEnd w:id="569"/>
          </w:p>
        </w:tc>
        <w:tc>
          <w:tcPr>
            <w:tcW w:w="2163" w:type="dxa"/>
            <w:shd w:val="clear" w:color="auto" w:fill="auto"/>
            <w:hideMark/>
          </w:tcPr>
          <w:p w:rsidR="00DC314B" w:rsidRPr="009A68A8" w:rsidRDefault="00DC314B" w:rsidP="0032489D">
            <w:pPr>
              <w:pStyle w:val="1"/>
              <w:spacing w:line="300" w:lineRule="auto"/>
              <w:rPr>
                <w:b w:val="0"/>
                <w:sz w:val="28"/>
                <w:szCs w:val="28"/>
                <w:lang w:val="en-GB"/>
              </w:rPr>
            </w:pPr>
            <w:bookmarkStart w:id="570" w:name="_Toc230424027"/>
            <w:r w:rsidRPr="009A68A8">
              <w:rPr>
                <w:b w:val="0"/>
                <w:color w:val="000000"/>
                <w:sz w:val="26"/>
                <w:szCs w:val="28"/>
                <w:lang w:val="en-GB"/>
              </w:rPr>
              <w:t>0,</w:t>
            </w:r>
            <w:r w:rsidRPr="009A68A8">
              <w:rPr>
                <w:b w:val="0"/>
                <w:color w:val="000000"/>
                <w:sz w:val="26"/>
                <w:szCs w:val="28"/>
                <w:lang w:val="vi-VN"/>
              </w:rPr>
              <w:t>889</w:t>
            </w:r>
            <w:bookmarkEnd w:id="570"/>
          </w:p>
        </w:tc>
      </w:tr>
    </w:tbl>
    <w:p w:rsidR="00DC314B" w:rsidRPr="009A68A8" w:rsidRDefault="00DC314B" w:rsidP="00A30AE3">
      <w:pPr>
        <w:pStyle w:val="1"/>
        <w:jc w:val="both"/>
        <w:rPr>
          <w:b w:val="0"/>
          <w:color w:val="000000"/>
          <w:sz w:val="28"/>
          <w:szCs w:val="28"/>
          <w:lang w:val="en-GB"/>
        </w:rPr>
      </w:pPr>
      <w:bookmarkStart w:id="571" w:name="_Toc230424028"/>
      <w:r w:rsidRPr="009A68A8">
        <w:rPr>
          <w:b w:val="0"/>
          <w:sz w:val="28"/>
          <w:szCs w:val="28"/>
        </w:rPr>
        <w:t>Nhận xét: Khi sử dụng mô hình kết hợp đa biến, hiệu năng dự báo trong mẫu nghiên cứu cao hơn so với các mô hình đơn biến. Mô hình gồm kiểu hình RN bền bỉ, LADi và log10(NT-proBNP) có AUC đạt 0,889 ở cả hai mốc 3 tháng và 6 tháng. Tuy nhiên, do số ca tái phát còn hạn chế và chưa có kiểm định ngoài mẫu, kết quả mô hình được</w:t>
      </w:r>
      <w:r w:rsidR="004223BD" w:rsidRPr="009A68A8">
        <w:rPr>
          <w:b w:val="0"/>
          <w:sz w:val="28"/>
          <w:szCs w:val="28"/>
        </w:rPr>
        <w:t xml:space="preserve"> xem là gợi ý thăm dò; không</w:t>
      </w:r>
      <w:r w:rsidRPr="009A68A8">
        <w:rPr>
          <w:b w:val="0"/>
          <w:sz w:val="28"/>
          <w:szCs w:val="28"/>
        </w:rPr>
        <w:t xml:space="preserve"> diễn giải như thang điểm đã sẵn sàng áp dụng độc lập trong thực hành.</w:t>
      </w:r>
      <w:bookmarkEnd w:id="571"/>
    </w:p>
    <w:p w:rsidR="007B08AC" w:rsidRPr="009A68A8" w:rsidRDefault="004223BD" w:rsidP="00A30AE3">
      <w:pPr>
        <w:spacing w:line="360" w:lineRule="auto"/>
        <w:jc w:val="both"/>
        <w:rPr>
          <w:color w:val="000000"/>
          <w:sz w:val="28"/>
          <w:szCs w:val="28"/>
          <w:lang w:val="vi-VN"/>
        </w:rPr>
      </w:pPr>
      <w:r w:rsidRPr="009A68A8">
        <w:rPr>
          <w:sz w:val="28"/>
          <w:szCs w:val="28"/>
          <w:lang w:val="vi-VN"/>
        </w:rPr>
        <w:t xml:space="preserve">     </w:t>
      </w:r>
      <w:r w:rsidR="0013776A" w:rsidRPr="009A68A8">
        <w:rPr>
          <w:sz w:val="28"/>
          <w:szCs w:val="28"/>
        </w:rPr>
        <w:t>Trong các mô hình thăm dò, MMP-2 và OPN không cải thiện rõ hiệu năng dự báo tái phát so với LADi và NT-</w:t>
      </w:r>
      <w:r w:rsidRPr="009A68A8">
        <w:rPr>
          <w:sz w:val="28"/>
          <w:szCs w:val="28"/>
          <w:lang w:val="vi-VN"/>
        </w:rPr>
        <w:t>proBNP.</w:t>
      </w:r>
    </w:p>
    <w:p w:rsidR="00C82187" w:rsidRPr="009A68A8" w:rsidRDefault="00F91091" w:rsidP="00C20A51">
      <w:pPr>
        <w:pStyle w:val="1"/>
        <w:pageBreakBefore/>
        <w:spacing w:after="60"/>
        <w:rPr>
          <w:sz w:val="28"/>
          <w:szCs w:val="28"/>
        </w:rPr>
      </w:pPr>
      <w:bookmarkStart w:id="572" w:name="_Toc230424029"/>
      <w:r w:rsidRPr="009A68A8">
        <w:rPr>
          <w:color w:val="000000"/>
          <w:sz w:val="28"/>
          <w:szCs w:val="28"/>
        </w:rPr>
        <w:lastRenderedPageBreak/>
        <w:t>CHƯƠNG 4</w:t>
      </w:r>
      <w:bookmarkEnd w:id="572"/>
    </w:p>
    <w:p w:rsidR="00C82187" w:rsidRPr="009A68A8" w:rsidRDefault="00F91091" w:rsidP="00C20A51">
      <w:pPr>
        <w:pStyle w:val="1"/>
        <w:spacing w:after="60"/>
        <w:rPr>
          <w:sz w:val="28"/>
          <w:szCs w:val="28"/>
        </w:rPr>
      </w:pPr>
      <w:bookmarkStart w:id="573" w:name="_Toc230424030"/>
      <w:r w:rsidRPr="009A68A8">
        <w:rPr>
          <w:color w:val="000000"/>
          <w:sz w:val="28"/>
          <w:szCs w:val="28"/>
        </w:rPr>
        <w:t>BÀN LUẬN</w:t>
      </w:r>
      <w:bookmarkEnd w:id="573"/>
    </w:p>
    <w:p w:rsidR="0026643C" w:rsidRDefault="0026643C" w:rsidP="0026643C">
      <w:pPr>
        <w:pStyle w:val="2"/>
      </w:pPr>
    </w:p>
    <w:p w:rsidR="00C82187" w:rsidRPr="0026643C" w:rsidRDefault="00F91091" w:rsidP="0026643C">
      <w:pPr>
        <w:pStyle w:val="2"/>
      </w:pPr>
      <w:bookmarkStart w:id="574" w:name="_Toc230424031"/>
      <w:r w:rsidRPr="0026643C">
        <w:t>4.1. ĐẶC ĐIỂM CHUNG CỦA BỆNH NHÂN NGHIÊN CỨU</w:t>
      </w:r>
      <w:bookmarkEnd w:id="574"/>
    </w:p>
    <w:p w:rsidR="00C82187" w:rsidRPr="009A68A8" w:rsidRDefault="00F91091" w:rsidP="0026643C">
      <w:pPr>
        <w:pStyle w:val="3"/>
      </w:pPr>
      <w:bookmarkStart w:id="575" w:name="_Toc230424032"/>
      <w:r w:rsidRPr="009A68A8">
        <w:t>4.1.1. Tuổi và giới</w:t>
      </w:r>
      <w:bookmarkEnd w:id="575"/>
    </w:p>
    <w:p w:rsidR="00C82187" w:rsidRPr="009A68A8" w:rsidRDefault="00F91091" w:rsidP="00D10339">
      <w:pPr>
        <w:spacing w:after="60" w:line="360" w:lineRule="auto"/>
        <w:ind w:firstLine="397"/>
        <w:jc w:val="both"/>
        <w:rPr>
          <w:sz w:val="28"/>
          <w:szCs w:val="28"/>
        </w:rPr>
      </w:pPr>
      <w:r w:rsidRPr="009A68A8">
        <w:rPr>
          <w:color w:val="000000"/>
          <w:sz w:val="28"/>
          <w:szCs w:val="28"/>
        </w:rPr>
        <w:t>Trong 110 bệnh nhân rung nhĩ được đưa vào nghiên cứu, nam giới chiếm 68,2% và nữ giới chiếm 31,8%. Tuổi trung bình là 59,40 ± 11,43 tuổi; nhóm ≥ 61 tuổi chiếm tỷ lệ cao nhất, 57,3%. Kết quả này phù hợp với đặc điểm dịch tễ của rung nhĩ: tỷ lệ mắc tăng theo tuổi và thường gặp ở nam nhiều hơn nữ trong nhiều quần thể nghiên cứu [8]. Tuy nhiên, tuổi trung bình trong nghiên cứu thấp hơn so với nhiều đoàn h</w:t>
      </w:r>
      <w:r w:rsidR="00BA6CDC" w:rsidRPr="009A68A8">
        <w:rPr>
          <w:color w:val="000000"/>
          <w:sz w:val="28"/>
          <w:szCs w:val="28"/>
        </w:rPr>
        <w:t>ệ rung nhĩ cộng đồng ở châu Âu hay</w:t>
      </w:r>
      <w:r w:rsidRPr="009A68A8">
        <w:rPr>
          <w:color w:val="000000"/>
          <w:sz w:val="28"/>
          <w:szCs w:val="28"/>
        </w:rPr>
        <w:t xml:space="preserve"> Bắc Mỹ, do quần thể nghiên cứu là nhóm bệnh nhân được lựa chọn để RFA, đã loại trừ suy thận, suy tim EF thấp và một số bệnh tim cấu trúc nặng.</w:t>
      </w:r>
    </w:p>
    <w:p w:rsidR="00ED2636" w:rsidRDefault="00F91091" w:rsidP="00D10339">
      <w:pPr>
        <w:spacing w:after="60" w:line="360" w:lineRule="auto"/>
        <w:ind w:firstLine="397"/>
        <w:jc w:val="both"/>
        <w:rPr>
          <w:color w:val="000000"/>
          <w:sz w:val="28"/>
          <w:szCs w:val="28"/>
        </w:rPr>
      </w:pPr>
      <w:r w:rsidRPr="009A68A8">
        <w:rPr>
          <w:color w:val="000000"/>
          <w:sz w:val="28"/>
          <w:szCs w:val="28"/>
        </w:rPr>
        <w:t xml:space="preserve">Việc nhóm tuổi trên 60 chiếm hơn một nửa mẫu </w:t>
      </w:r>
      <w:r w:rsidR="00C20A51">
        <w:rPr>
          <w:color w:val="000000"/>
          <w:sz w:val="28"/>
          <w:szCs w:val="28"/>
        </w:rPr>
        <w:t>nghiên cứu phù hợp</w:t>
      </w:r>
      <w:r w:rsidRPr="009A68A8">
        <w:rPr>
          <w:color w:val="000000"/>
          <w:sz w:val="28"/>
          <w:szCs w:val="28"/>
        </w:rPr>
        <w:t xml:space="preserve"> với đặc điểm lâm sàng chung. Tuổi cao thường đi kèm tăng gánh nặng bệnh đồng mắc, giảm dự trữ chức năng tim mạch và tăng khả năng tồn tại cơ chất nhĩ đã tái cấu trúc. </w:t>
      </w:r>
    </w:p>
    <w:p w:rsidR="00C82187" w:rsidRPr="009A68A8" w:rsidRDefault="00ED2636" w:rsidP="00D10339">
      <w:pPr>
        <w:spacing w:after="60" w:line="360" w:lineRule="auto"/>
        <w:ind w:firstLine="397"/>
        <w:jc w:val="both"/>
        <w:rPr>
          <w:sz w:val="28"/>
          <w:szCs w:val="28"/>
        </w:rPr>
      </w:pPr>
      <w:r>
        <w:rPr>
          <w:color w:val="000000"/>
          <w:sz w:val="28"/>
          <w:szCs w:val="28"/>
        </w:rPr>
        <w:t>T</w:t>
      </w:r>
      <w:r w:rsidR="00F91091" w:rsidRPr="009A68A8">
        <w:rPr>
          <w:color w:val="000000"/>
          <w:sz w:val="28"/>
          <w:szCs w:val="28"/>
        </w:rPr>
        <w:t>ỷ l</w:t>
      </w:r>
      <w:r w:rsidR="004E48CC">
        <w:rPr>
          <w:color w:val="000000"/>
          <w:sz w:val="28"/>
          <w:szCs w:val="28"/>
        </w:rPr>
        <w:t>ệ nam 68,2%</w:t>
      </w:r>
      <w:r w:rsidR="00F91091" w:rsidRPr="009A68A8">
        <w:rPr>
          <w:color w:val="000000"/>
          <w:sz w:val="28"/>
          <w:szCs w:val="28"/>
        </w:rPr>
        <w:t xml:space="preserve"> trong nghiên cứu này</w:t>
      </w:r>
      <w:r w:rsidR="004E48CC">
        <w:rPr>
          <w:color w:val="000000"/>
          <w:sz w:val="28"/>
          <w:szCs w:val="28"/>
        </w:rPr>
        <w:t xml:space="preserve"> không nên hiểu</w:t>
      </w:r>
      <w:r w:rsidR="00F91091" w:rsidRPr="009A68A8">
        <w:rPr>
          <w:color w:val="000000"/>
          <w:sz w:val="28"/>
          <w:szCs w:val="28"/>
        </w:rPr>
        <w:t xml:space="preserve"> như tỷ lệ giới của rung nhĩ trong cộng đồng, mà phản ánh nhóm bệnh nhân rung nhĩ có chỉ định và được tiếp cận điều trị RFA tại các cơ sở nghiên cứu.</w:t>
      </w:r>
    </w:p>
    <w:p w:rsidR="00AB5DD1" w:rsidRPr="009A68A8" w:rsidRDefault="001F38E3">
      <w:pPr>
        <w:spacing w:after="60" w:line="360" w:lineRule="auto"/>
        <w:ind w:firstLine="397"/>
        <w:jc w:val="both"/>
      </w:pPr>
      <w:r w:rsidRPr="009A68A8">
        <w:rPr>
          <w:color w:val="000000"/>
          <w:sz w:val="28"/>
        </w:rPr>
        <w:t xml:space="preserve">Các tổng quan gần đây nhấn mạnh </w:t>
      </w:r>
      <w:r w:rsidR="004E48CC">
        <w:rPr>
          <w:color w:val="000000"/>
          <w:sz w:val="28"/>
        </w:rPr>
        <w:t xml:space="preserve">rằng </w:t>
      </w:r>
      <w:r w:rsidRPr="009A68A8">
        <w:rPr>
          <w:color w:val="000000"/>
          <w:sz w:val="28"/>
        </w:rPr>
        <w:t>rung nhĩ nên được đặt trong bối cảnh bệnh cơ nhĩ, nơi tuổi, giới, tăng huyết áp, rối loạn chuyển hóa, viêm và xơ hóa cùng tạo nên cơ chất điện học - cơ học của nhĩ trái. Vì vậy, đặc điểm tuổi và giới của mẫu nghiên cứu được xem là lớp thông tin nền giúp diễn giải các biến hình thái, NT-proBNP, MMP-</w:t>
      </w:r>
      <w:r w:rsidR="004E48CC">
        <w:rPr>
          <w:color w:val="000000"/>
          <w:sz w:val="28"/>
        </w:rPr>
        <w:t>2 và OPN ở các phần sau.</w:t>
      </w:r>
      <w:r w:rsidRPr="009A68A8">
        <w:rPr>
          <w:color w:val="000000"/>
          <w:sz w:val="28"/>
        </w:rPr>
        <w:t xml:space="preserve"> [83], [84].</w:t>
      </w:r>
    </w:p>
    <w:p w:rsidR="008D0BD7" w:rsidRDefault="008D0BD7" w:rsidP="00D10339">
      <w:pPr>
        <w:pStyle w:val="2"/>
        <w:spacing w:after="60"/>
        <w:rPr>
          <w:color w:val="000000"/>
          <w:sz w:val="28"/>
          <w:szCs w:val="28"/>
        </w:rPr>
      </w:pPr>
    </w:p>
    <w:p w:rsidR="00C82187" w:rsidRPr="009A68A8" w:rsidRDefault="00F91091" w:rsidP="0026643C">
      <w:pPr>
        <w:pStyle w:val="3"/>
        <w:rPr>
          <w:color w:val="FF0000"/>
        </w:rPr>
      </w:pPr>
      <w:bookmarkStart w:id="576" w:name="_Toc230424033"/>
      <w:r w:rsidRPr="009A68A8">
        <w:lastRenderedPageBreak/>
        <w:t>4.1.2. Đặc điểm nhân trắc, huyết động và thời gian phát hiện rung nhĩ</w:t>
      </w:r>
      <w:bookmarkEnd w:id="576"/>
    </w:p>
    <w:p w:rsidR="00C82187" w:rsidRPr="009A68A8" w:rsidRDefault="00F91091" w:rsidP="00D10339">
      <w:pPr>
        <w:spacing w:after="60" w:line="360" w:lineRule="auto"/>
        <w:ind w:firstLine="397"/>
        <w:jc w:val="both"/>
        <w:rPr>
          <w:sz w:val="28"/>
          <w:szCs w:val="28"/>
        </w:rPr>
      </w:pPr>
      <w:r w:rsidRPr="009A68A8">
        <w:rPr>
          <w:color w:val="000000"/>
          <w:sz w:val="28"/>
          <w:szCs w:val="28"/>
        </w:rPr>
        <w:t>BMI trung bình của bệnh nhân là 23,45 ± 2,08 kg/m²; huyết áp tâm thu và tâm trương trung bình lần lượt là 125,17 ± 14,15 mmHg và 77,06 ± 10,19 mmHg; tần số tim trung bình là 83,34 ± 19,21 chu kỳ/phút. Các trị số này cho t</w:t>
      </w:r>
      <w:r w:rsidR="00BA6CDC" w:rsidRPr="009A68A8">
        <w:rPr>
          <w:color w:val="000000"/>
          <w:sz w:val="28"/>
          <w:szCs w:val="28"/>
        </w:rPr>
        <w:t>hấy phần lớn bệnh nhân được thực hiện</w:t>
      </w:r>
      <w:r w:rsidRPr="009A68A8">
        <w:rPr>
          <w:color w:val="000000"/>
          <w:sz w:val="28"/>
          <w:szCs w:val="28"/>
        </w:rPr>
        <w:t xml:space="preserve"> thủ thuật trong tình trạng huyết động tương đối ổn định. BMI trung bình không cao cũng phần nào giải thích vì sao kích thước nhĩ trái trung bìn</w:t>
      </w:r>
      <w:r w:rsidR="00ED2636">
        <w:rPr>
          <w:color w:val="000000"/>
          <w:sz w:val="28"/>
          <w:szCs w:val="28"/>
        </w:rPr>
        <w:t>h trong nghiên cứu nhỏ hơn</w:t>
      </w:r>
      <w:r w:rsidRPr="009A68A8">
        <w:rPr>
          <w:color w:val="000000"/>
          <w:sz w:val="28"/>
          <w:szCs w:val="28"/>
        </w:rPr>
        <w:t xml:space="preserve"> so với nhiều nghiên cứu phương Tây, nơi tỷ lệ thừa cân, béo phì và hội chứng chuyển hóa thường cao hơn.</w:t>
      </w:r>
    </w:p>
    <w:p w:rsidR="00D10339" w:rsidRPr="009A68A8" w:rsidRDefault="00F91091" w:rsidP="00D10339">
      <w:pPr>
        <w:spacing w:after="60" w:line="360" w:lineRule="auto"/>
        <w:ind w:firstLine="397"/>
        <w:jc w:val="both"/>
        <w:rPr>
          <w:sz w:val="28"/>
          <w:szCs w:val="28"/>
        </w:rPr>
      </w:pPr>
      <w:r w:rsidRPr="009A68A8">
        <w:rPr>
          <w:color w:val="000000"/>
          <w:sz w:val="28"/>
          <w:szCs w:val="28"/>
        </w:rPr>
        <w:t>Thời gian phát hiện rung nhĩ trung bình là 17,88 ± 39,27 tháng, với khoảng</w:t>
      </w:r>
      <w:r w:rsidR="00D10339" w:rsidRPr="009A68A8">
        <w:rPr>
          <w:color w:val="000000"/>
          <w:sz w:val="28"/>
          <w:szCs w:val="28"/>
        </w:rPr>
        <w:t xml:space="preserve"> dao động rộng</w:t>
      </w:r>
      <w:r w:rsidR="00ED2636">
        <w:rPr>
          <w:color w:val="000000"/>
          <w:sz w:val="28"/>
          <w:szCs w:val="28"/>
        </w:rPr>
        <w:t>. Đ</w:t>
      </w:r>
      <w:r w:rsidR="00BA6CDC" w:rsidRPr="009A68A8">
        <w:rPr>
          <w:color w:val="000000"/>
          <w:sz w:val="28"/>
          <w:szCs w:val="28"/>
        </w:rPr>
        <w:t>ây</w:t>
      </w:r>
      <w:r w:rsidR="00ED2636">
        <w:rPr>
          <w:color w:val="000000"/>
          <w:sz w:val="28"/>
          <w:szCs w:val="28"/>
        </w:rPr>
        <w:t xml:space="preserve"> thực tế</w:t>
      </w:r>
      <w:r w:rsidR="00BA6CDC" w:rsidRPr="009A68A8">
        <w:rPr>
          <w:color w:val="000000"/>
          <w:sz w:val="28"/>
          <w:szCs w:val="28"/>
        </w:rPr>
        <w:t xml:space="preserve"> là thời gian phát hiện</w:t>
      </w:r>
      <w:r w:rsidRPr="009A68A8">
        <w:rPr>
          <w:color w:val="000000"/>
          <w:sz w:val="28"/>
          <w:szCs w:val="28"/>
        </w:rPr>
        <w:t xml:space="preserve"> dựa trên bằng chứng điện tâm đ</w:t>
      </w:r>
      <w:r w:rsidR="00D10339" w:rsidRPr="009A68A8">
        <w:rPr>
          <w:color w:val="000000"/>
          <w:sz w:val="28"/>
          <w:szCs w:val="28"/>
        </w:rPr>
        <w:t xml:space="preserve">ồ hoặc hồ sơ bệnh án, không </w:t>
      </w:r>
      <w:r w:rsidR="00D10339" w:rsidRPr="009A68A8">
        <w:rPr>
          <w:color w:val="000000"/>
          <w:sz w:val="28"/>
          <w:szCs w:val="28"/>
          <w:lang w:val="vi-VN"/>
        </w:rPr>
        <w:t>khẳng định được đây là</w:t>
      </w:r>
      <w:r w:rsidRPr="009A68A8">
        <w:rPr>
          <w:color w:val="000000"/>
          <w:sz w:val="28"/>
          <w:szCs w:val="28"/>
        </w:rPr>
        <w:t xml:space="preserve"> thời gian mắc bệnh thực sự. Rung nhĩ có thể không</w:t>
      </w:r>
      <w:r w:rsidR="004E48CC">
        <w:rPr>
          <w:color w:val="000000"/>
          <w:sz w:val="28"/>
          <w:szCs w:val="28"/>
        </w:rPr>
        <w:t xml:space="preserve"> có</w:t>
      </w:r>
      <w:r w:rsidRPr="009A68A8">
        <w:rPr>
          <w:color w:val="000000"/>
          <w:sz w:val="28"/>
          <w:szCs w:val="28"/>
        </w:rPr>
        <w:t xml:space="preserve"> triệu chứng hoặc triệu chứng thoáng qua trong thời g</w:t>
      </w:r>
      <w:r w:rsidR="004E48CC">
        <w:rPr>
          <w:color w:val="000000"/>
          <w:sz w:val="28"/>
          <w:szCs w:val="28"/>
        </w:rPr>
        <w:t>ian dài trước khi được ghi nhận;</w:t>
      </w:r>
      <w:r w:rsidRPr="009A68A8">
        <w:rPr>
          <w:color w:val="000000"/>
          <w:sz w:val="28"/>
          <w:szCs w:val="28"/>
        </w:rPr>
        <w:t xml:space="preserve"> do đó</w:t>
      </w:r>
      <w:r w:rsidR="004E48CC">
        <w:rPr>
          <w:color w:val="000000"/>
          <w:sz w:val="28"/>
          <w:szCs w:val="28"/>
        </w:rPr>
        <w:t>,</w:t>
      </w:r>
      <w:r w:rsidRPr="009A68A8">
        <w:rPr>
          <w:color w:val="000000"/>
          <w:sz w:val="28"/>
          <w:szCs w:val="28"/>
        </w:rPr>
        <w:t xml:space="preserve"> biến số</w:t>
      </w:r>
      <w:r w:rsidR="00BA6CDC" w:rsidRPr="009A68A8">
        <w:rPr>
          <w:color w:val="000000"/>
          <w:sz w:val="28"/>
          <w:szCs w:val="28"/>
        </w:rPr>
        <w:t xml:space="preserve"> này chỉ phản ánh thời gian chẩn đoán</w:t>
      </w:r>
      <w:r w:rsidRPr="009A68A8">
        <w:rPr>
          <w:color w:val="000000"/>
          <w:sz w:val="28"/>
          <w:szCs w:val="28"/>
        </w:rPr>
        <w:t xml:space="preserve"> bệnh tương đối khách quan. </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Trong mẫu nghiên cứu, rung nhĩ cơn chiếm 75,5% và rung nhĩ bền bỉ chiếm 24,5%. Cơ cấu này phù hợp với đặc điểm của nhóm bệnh nhân được lựa chọn triệt đốt ở giai đoạn tương đối sớm, khi </w:t>
      </w:r>
      <w:r w:rsidR="00BA6CDC" w:rsidRPr="009A68A8">
        <w:rPr>
          <w:color w:val="000000"/>
          <w:sz w:val="28"/>
          <w:szCs w:val="28"/>
        </w:rPr>
        <w:t>cơ</w:t>
      </w:r>
      <w:r w:rsidR="004E48CC">
        <w:rPr>
          <w:color w:val="000000"/>
          <w:sz w:val="28"/>
          <w:szCs w:val="28"/>
        </w:rPr>
        <w:t xml:space="preserve"> chất nhĩ chưa quá tiến triển; đ</w:t>
      </w:r>
      <w:r w:rsidR="00BA6CDC" w:rsidRPr="009A68A8">
        <w:rPr>
          <w:color w:val="000000"/>
          <w:sz w:val="28"/>
          <w:szCs w:val="28"/>
        </w:rPr>
        <w:t>ồng thời phản ánh thực tế tỷ lệ bệnh nhân rung nhĩ bền bỉ được điều trị RFA còn hạn chế tại các trung tâm trong giai đoạn thực hiện nghiên cứu này.</w:t>
      </w:r>
      <w:r w:rsidRPr="009A68A8">
        <w:rPr>
          <w:color w:val="000000"/>
          <w:sz w:val="28"/>
          <w:szCs w:val="28"/>
        </w:rPr>
        <w:t xml:space="preserve"> Đây là điểm thuận lợi cho hiệu quả duy trì nhịp xoang sau RFA, nhưng cũng làm cho số bệnh nhân rung nhĩ bền bỉ và số biến cố tái phát trong phân tích mục tiêu 2 còn hạn chế.</w:t>
      </w:r>
    </w:p>
    <w:p w:rsidR="00C82187" w:rsidRPr="009A68A8" w:rsidRDefault="00F91091" w:rsidP="0026643C">
      <w:pPr>
        <w:pStyle w:val="3"/>
        <w:rPr>
          <w:color w:val="FF0000"/>
        </w:rPr>
      </w:pPr>
      <w:bookmarkStart w:id="577" w:name="_Toc230424034"/>
      <w:r w:rsidRPr="009A68A8">
        <w:t>4.1.3. Triệu chứng lâm sàng và mức độ ảnh hưởng theo EHRA</w:t>
      </w:r>
      <w:bookmarkEnd w:id="577"/>
    </w:p>
    <w:p w:rsidR="00C82187" w:rsidRPr="009A68A8" w:rsidRDefault="00F91091" w:rsidP="00D10339">
      <w:pPr>
        <w:spacing w:after="60" w:line="360" w:lineRule="auto"/>
        <w:ind w:firstLine="397"/>
        <w:jc w:val="both"/>
        <w:rPr>
          <w:sz w:val="28"/>
          <w:szCs w:val="28"/>
        </w:rPr>
      </w:pPr>
      <w:r w:rsidRPr="009A68A8">
        <w:rPr>
          <w:color w:val="000000"/>
          <w:sz w:val="28"/>
        </w:rPr>
        <w:t xml:space="preserve">Triệu chứng chính thường gặp nhất là hồi hộp đánh trống ngực, chiếm 75,5%; các triệu chứng khác như mệt mỏi, khó thở, đau ngực và triệu chứng khác chiếm tỷ lệ thấp hơn. Kết quả này phù hợp với đặc điểm lâm sàng của </w:t>
      </w:r>
      <w:r w:rsidRPr="009A68A8">
        <w:rPr>
          <w:color w:val="000000"/>
          <w:sz w:val="28"/>
        </w:rPr>
        <w:lastRenderedPageBreak/>
        <w:t>rung nhĩ cơn và rung nhĩ bền bỉ ở nhóm bệnh nhân còn chỉ định kiểm soát nhịp: triệu chứng hồi hộp thường là lý do khiến bệnh nhân đi khám và được chuyển can thiệp. Các triệu chứng của rung nhĩ vốn đa dạng, phụ thuộc vào tần số thất, thời gian cơn, chức năng thất trái, bệnh đồng mắc và mức độ nhạy cảm chủ quan của từng người bệnh [85].</w:t>
      </w:r>
    </w:p>
    <w:p w:rsidR="000A71BA" w:rsidRDefault="00F91091" w:rsidP="00D10339">
      <w:pPr>
        <w:spacing w:after="60" w:line="360" w:lineRule="auto"/>
        <w:ind w:firstLine="397"/>
        <w:jc w:val="both"/>
        <w:rPr>
          <w:color w:val="000000"/>
          <w:sz w:val="28"/>
          <w:szCs w:val="28"/>
        </w:rPr>
      </w:pPr>
      <w:r w:rsidRPr="009A68A8">
        <w:rPr>
          <w:color w:val="000000"/>
          <w:sz w:val="28"/>
          <w:szCs w:val="28"/>
        </w:rPr>
        <w:t xml:space="preserve">Tất cả bệnh nhân trong nghiên cứu đều có triệu chứng ảnh hưởng chất lượng sống, với EHRA 2b chiếm 65,5% và EHRA 3 chiếm 34,5%. Điều này phù hợp với chỉ định triệt đốt theo khuyến cáo, trong đó cải thiện triệu chứng và chất lượng sống là một mục tiêu quan trọng của RFA. </w:t>
      </w:r>
    </w:p>
    <w:p w:rsidR="00C82187" w:rsidRPr="009A68A8" w:rsidRDefault="004E48CC" w:rsidP="00D10339">
      <w:pPr>
        <w:spacing w:after="60" w:line="360" w:lineRule="auto"/>
        <w:ind w:firstLine="397"/>
        <w:jc w:val="both"/>
        <w:rPr>
          <w:sz w:val="28"/>
          <w:szCs w:val="28"/>
        </w:rPr>
      </w:pPr>
      <w:r>
        <w:rPr>
          <w:color w:val="000000"/>
          <w:sz w:val="28"/>
          <w:szCs w:val="28"/>
        </w:rPr>
        <w:t>C</w:t>
      </w:r>
      <w:r w:rsidR="00F91091" w:rsidRPr="009A68A8">
        <w:rPr>
          <w:color w:val="000000"/>
          <w:sz w:val="28"/>
          <w:szCs w:val="28"/>
        </w:rPr>
        <w:t>ần lưu ý là mức độ triệu chứng theo EHRA phụ thuộc đồng thời vào gánh nặng rối loạn nhịp, tần số thất, khả năng thích nghi của người bệnh và bệnh đồng mắc. Vì vậy, EHRA có giá trị định hướng chỉ định điều trị nhằm cải thiện triệu chứng, nhưng không thay thế được đánh giá hình thái nhĩ trái và các chỉ số cận lâm sàng khi phân tầng nguy cơ trước RFA.</w:t>
      </w:r>
    </w:p>
    <w:p w:rsidR="00C82187" w:rsidRPr="009A68A8" w:rsidRDefault="00F91091" w:rsidP="0026643C">
      <w:pPr>
        <w:pStyle w:val="3"/>
        <w:rPr>
          <w:color w:val="FF0000"/>
        </w:rPr>
      </w:pPr>
      <w:bookmarkStart w:id="578" w:name="_Toc230424035"/>
      <w:r w:rsidRPr="009A68A8">
        <w:t>4.1.4. Các yếu tố nguy cơ tim mạch và bệnh đồng mắc</w:t>
      </w:r>
      <w:bookmarkEnd w:id="578"/>
    </w:p>
    <w:p w:rsidR="00C82187" w:rsidRPr="009A68A8" w:rsidRDefault="00F91091" w:rsidP="00D10339">
      <w:pPr>
        <w:spacing w:after="60" w:line="360" w:lineRule="auto"/>
        <w:ind w:firstLine="397"/>
        <w:jc w:val="both"/>
        <w:rPr>
          <w:sz w:val="28"/>
          <w:szCs w:val="28"/>
        </w:rPr>
      </w:pPr>
      <w:r w:rsidRPr="009A68A8">
        <w:rPr>
          <w:color w:val="000000"/>
          <w:sz w:val="28"/>
          <w:szCs w:val="28"/>
        </w:rPr>
        <w:t>Tăng huyết áp là yếu tố nguy cơ thường gặp nhất, chiếm 56,4%; đái tháo đường chiếm 12,7%; bệnh mạch vành chiếm 4,5%; tiền sử đột quỵ não chiếm 2,7%. Tăng huyết áp có vai trò trung tâm trong bệnh sinh rung nhĩ thông qua phì đại thất trái, rối loạn chức năng tâm trương, tăng áp lực đổ đầy, giãn nhĩ trái và xơ hóa cơ nhĩ. Đây cũng là lý do tỷ lệ tăng huyết áp trong mẫu nghiên cứu có ý nghĩa giải thích cho sự gia tăng kích thước nhĩ trái và sự hoạt hóa các dấu ấn tái cấu trúc ở một số bệnh nhân.</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Tỷ lệ bệnh mạch vành và đột quỵ trong nghiên cứu tương đối thấp, phản ánh tiêu chuẩn loại trừ khá chặt chẽ đối với bệnh động mạch vành có chỉ định tái tưới máu và tai biến mạch máu não mới. Điều này giúp làm giảm nhiễu khi phân tích dấu ấn sinh học, đặc biệt là NT-proBNP và OPN, nhưng đồng thời </w:t>
      </w:r>
      <w:r w:rsidRPr="009A68A8">
        <w:rPr>
          <w:color w:val="000000"/>
          <w:sz w:val="28"/>
          <w:szCs w:val="28"/>
        </w:rPr>
        <w:lastRenderedPageBreak/>
        <w:t>giới hạn khả năng khái quát kết quả cho toàn bộ bệnh nhân rung nhĩ trong thực hành, nơi bệnh mạch vành, suy tim, suy thận và đột quỵ thường gặp hơn.</w:t>
      </w:r>
    </w:p>
    <w:p w:rsidR="00C82187" w:rsidRPr="009A68A8" w:rsidRDefault="00F91091" w:rsidP="00D10339">
      <w:pPr>
        <w:spacing w:after="60" w:line="360" w:lineRule="auto"/>
        <w:ind w:firstLine="397"/>
        <w:jc w:val="both"/>
        <w:rPr>
          <w:sz w:val="28"/>
          <w:szCs w:val="28"/>
        </w:rPr>
      </w:pPr>
      <w:r w:rsidRPr="009A68A8">
        <w:rPr>
          <w:color w:val="000000"/>
          <w:sz w:val="28"/>
          <w:szCs w:val="28"/>
        </w:rPr>
        <w:t>Khi đối chiếu với các đoàn hệ RFA quốc tế, tỷ lệ tăng huyết áp trong nghiê</w:t>
      </w:r>
      <w:r w:rsidR="000A71BA">
        <w:rPr>
          <w:color w:val="000000"/>
          <w:sz w:val="28"/>
          <w:szCs w:val="28"/>
        </w:rPr>
        <w:t>n cứu này ở mức trung bình</w:t>
      </w:r>
      <w:r w:rsidRPr="009A68A8">
        <w:rPr>
          <w:color w:val="000000"/>
          <w:sz w:val="28"/>
          <w:szCs w:val="28"/>
        </w:rPr>
        <w:t>. Trong các nghiên cứu can thiệp, tăng huyết áp thường dao động rộng vì phụ thuộc tuổi, tiêu chuẩn loại trừ suy tim, bệnh van tim và bệnh thận. Điểm giống với y văn là tăng huyết áp vẫn là yếu tố nguy cơ nổi bật nhất, tạo nền cho giãn nhĩ trái thông qua tăng độ cứng thất trái, tăng áp lực đổ đầy và hoạt hóa hệ renin - angiotensin - aldosterone. Điểm khác là tỷ lệ bệnh mạch vành, đột quỵ não và suy tim trong nghiên cứu này thấp hơn nhiều nghiên cứu lớn, chủ yếu do tiêu chuẩn loại trừ đã loại các trường hợp bệnh mạch vành cần tái tưới máu, EF thấp và tai biến mạch máu não mới. Vì vậy, kết quả nghiên cứu của chúng tôi phản ánh nhóm bệnh nhân rung nhĩ được chọn lọc để can thiệp nhịp, không phải toàn bộ phổ bệnh nhân rung nhĩ trong cộng đồng.</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Sự khác biệt </w:t>
      </w:r>
      <w:r w:rsidR="00F706B6">
        <w:rPr>
          <w:color w:val="000000"/>
          <w:sz w:val="28"/>
          <w:szCs w:val="28"/>
        </w:rPr>
        <w:t xml:space="preserve">nêu trên </w:t>
      </w:r>
      <w:r w:rsidRPr="009A68A8">
        <w:rPr>
          <w:color w:val="000000"/>
          <w:sz w:val="28"/>
          <w:szCs w:val="28"/>
        </w:rPr>
        <w:t>về bệnh đồng mắc làm cho quần thể nghiên cứu tương đối chọn lọc so với phổ bệnh nhân rung nhĩ trong cộng đồng. Việc loại trừ các bệnh lý nặng giúp tăng tính an toàn thủ thuật và giảm nhiễu khi phân tích các biến nghiên cứu, nhưng đồng thời hạn chế khả năng ngoại suy kết quả cho nhóm bệnh nhân có suy tim, suy thận, bệnh van tim hoặc bệnh mạch vành tiến triển.</w:t>
      </w:r>
    </w:p>
    <w:p w:rsidR="00AB5DD1" w:rsidRPr="009A68A8" w:rsidRDefault="001F38E3">
      <w:pPr>
        <w:spacing w:after="60" w:line="360" w:lineRule="auto"/>
        <w:ind w:firstLine="397"/>
        <w:jc w:val="both"/>
      </w:pPr>
      <w:r w:rsidRPr="009A68A8">
        <w:rPr>
          <w:color w:val="000000"/>
          <w:sz w:val="28"/>
        </w:rPr>
        <w:t>Các yếu tố nguy cơ chuyển hóa và huyết áp còn có ý nghĩa ở tầng mô học. Tăng áp lực thành nhĩ, stress oxy hóa và viêm mức độ thấp có thể kích hoạt nguyên bào sợi, tế bào miễn dịch, tế bào nội mô và các tế bào không phải cơ tim, từ đó thúc đẩy lắng đọng chất nền ngoại bào và làm cho dẫn truyền nhĩ trở nên không đồng nhất. Cơ chế này giúp giải thích vì sao cùng một mức độ triệu chứng lâm sàng, bệnh nhân có nhiều bệnh đồng mắc thường có cơ chất nhĩ tiến triển hơn và đáp ứng kiểm soát nhịp kém bền vững hơn [86], [87].</w:t>
      </w:r>
    </w:p>
    <w:p w:rsidR="00C82187" w:rsidRPr="009A68A8" w:rsidRDefault="00F91091" w:rsidP="0026643C">
      <w:pPr>
        <w:pStyle w:val="3"/>
        <w:rPr>
          <w:color w:val="FF0000"/>
        </w:rPr>
      </w:pPr>
      <w:bookmarkStart w:id="579" w:name="_Toc230424036"/>
      <w:r w:rsidRPr="009A68A8">
        <w:lastRenderedPageBreak/>
        <w:t>4.1.5. Đặc điểm xét nghiệm cơ bản</w:t>
      </w:r>
      <w:bookmarkEnd w:id="579"/>
    </w:p>
    <w:p w:rsidR="00C82187" w:rsidRPr="009A68A8" w:rsidRDefault="00F91091" w:rsidP="00D10339">
      <w:pPr>
        <w:spacing w:after="60" w:line="360" w:lineRule="auto"/>
        <w:ind w:firstLine="397"/>
        <w:jc w:val="both"/>
        <w:rPr>
          <w:sz w:val="28"/>
          <w:szCs w:val="28"/>
        </w:rPr>
      </w:pPr>
      <w:r w:rsidRPr="009A68A8">
        <w:rPr>
          <w:color w:val="000000"/>
          <w:sz w:val="28"/>
          <w:szCs w:val="28"/>
        </w:rPr>
        <w:t>Các xét nghiệm máu cơ bản nhìn chung nằm trong giới hạn cho phép trước can thiệp. Creatinin tr</w:t>
      </w:r>
      <w:r w:rsidR="00F706B6">
        <w:rPr>
          <w:color w:val="000000"/>
          <w:sz w:val="28"/>
          <w:szCs w:val="28"/>
        </w:rPr>
        <w:t>ung bình là 88,22 ± 20,72 µmol/l</w:t>
      </w:r>
      <w:r w:rsidRPr="009A68A8">
        <w:rPr>
          <w:color w:val="000000"/>
          <w:sz w:val="28"/>
          <w:szCs w:val="28"/>
        </w:rPr>
        <w:t>; các chỉ số huyết học và men gan không ghi nhận bất thường nổi bật. Đây là điều kiện cần thiết để bảo đảm an toàn thủ thuật, đặc biệt trong bối cảnh bệnh nhân cần sử dụng chống đông, heparin trong thủ thuật và theo dõi biến chứng chảy máu sau RFA.</w:t>
      </w:r>
    </w:p>
    <w:p w:rsidR="00C82187" w:rsidRPr="0026643C" w:rsidRDefault="00F91091" w:rsidP="0026643C">
      <w:pPr>
        <w:pStyle w:val="2"/>
      </w:pPr>
      <w:bookmarkStart w:id="580" w:name="_Toc230424037"/>
      <w:r w:rsidRPr="0026643C">
        <w:t>4.2. ĐẶC ĐIỂM HÌNH THÁI NHĨ TRÁI, NỒNG ĐỘ MMP-2, OPN, NT-proBNP VÀ MỐI LIÊN QUAN VỚI ĐẶC ĐIỂM LÂM SÀNG</w:t>
      </w:r>
      <w:bookmarkEnd w:id="580"/>
    </w:p>
    <w:p w:rsidR="00C82187" w:rsidRPr="009A68A8" w:rsidRDefault="00F91091" w:rsidP="0026643C">
      <w:pPr>
        <w:pStyle w:val="3"/>
      </w:pPr>
      <w:bookmarkStart w:id="581" w:name="_Toc230424038"/>
      <w:r w:rsidRPr="009A68A8">
        <w:t>4.2.1. Kích thước nhĩ trái trên siêu âm tim</w:t>
      </w:r>
      <w:bookmarkEnd w:id="581"/>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Đường kính nhĩ trái trên siêu âm tim (LAD) trung bình là 36,49 ± 5,48 mm; LADi trung bình là 21,50 ± 3,19 mm/m². Theo khuyến cáo ASE/EACVI, chỉ số thể tích nhĩ trái chuẩn hóa theo diện tích cơ thể (LAVI) là thông số ưu tiên để đánh giá kích thước nhĩ trái vì nhĩ trái là cấu trúc ba chiều và có thể giãn không đồng đều [17]. Tuy nhiên, trong nghiên cứu này </w:t>
      </w:r>
      <w:r w:rsidR="004223BD" w:rsidRPr="009A68A8">
        <w:rPr>
          <w:color w:val="000000"/>
          <w:sz w:val="28"/>
          <w:szCs w:val="28"/>
          <w:lang w:val="vi-VN"/>
        </w:rPr>
        <w:t xml:space="preserve">không thực hiện đo </w:t>
      </w:r>
      <w:r w:rsidR="004223BD" w:rsidRPr="009A68A8">
        <w:rPr>
          <w:color w:val="000000"/>
          <w:sz w:val="28"/>
          <w:szCs w:val="28"/>
        </w:rPr>
        <w:t xml:space="preserve">LAVI </w:t>
      </w:r>
      <w:r w:rsidR="004223BD" w:rsidRPr="009A68A8">
        <w:rPr>
          <w:color w:val="000000"/>
          <w:sz w:val="28"/>
          <w:szCs w:val="28"/>
          <w:lang w:val="vi-VN"/>
        </w:rPr>
        <w:t>ở các</w:t>
      </w:r>
      <w:r w:rsidRPr="009A68A8">
        <w:rPr>
          <w:color w:val="000000"/>
          <w:sz w:val="28"/>
          <w:szCs w:val="28"/>
        </w:rPr>
        <w:t xml:space="preserve"> bệnh nhân, do đó LAD và LADi được sử dụng như các chỉ số hình thái thay thế, có ưu điểm là đơn giản, khả thi và nhất quán trong bộ số liệu.</w:t>
      </w:r>
    </w:p>
    <w:p w:rsidR="00C82187" w:rsidRPr="009A68A8" w:rsidRDefault="00F91091" w:rsidP="00D10339">
      <w:pPr>
        <w:spacing w:after="60" w:line="360" w:lineRule="auto"/>
        <w:ind w:firstLine="397"/>
        <w:jc w:val="both"/>
        <w:rPr>
          <w:sz w:val="28"/>
          <w:szCs w:val="28"/>
        </w:rPr>
      </w:pPr>
      <w:r w:rsidRPr="009A68A8">
        <w:rPr>
          <w:color w:val="000000"/>
          <w:sz w:val="28"/>
        </w:rPr>
        <w:t>Việc chuẩn hóa kích thước nhĩ trái theo diện tích cơ thể có ý nghĩa thực</w:t>
      </w:r>
      <w:r w:rsidR="0063636A">
        <w:rPr>
          <w:color w:val="000000"/>
          <w:sz w:val="28"/>
        </w:rPr>
        <w:t xml:space="preserve"> tế trong quần thể Việt Nam, vì</w:t>
      </w:r>
      <w:r w:rsidRPr="009A68A8">
        <w:rPr>
          <w:color w:val="000000"/>
          <w:sz w:val="28"/>
        </w:rPr>
        <w:t xml:space="preserve"> thể trạng có thể khác với các đoàn hệ Âu, Mỹ. LADi giúp hạn chế sai lệch do khác biệt </w:t>
      </w:r>
      <w:r w:rsidR="0063636A">
        <w:rPr>
          <w:color w:val="000000"/>
          <w:sz w:val="28"/>
        </w:rPr>
        <w:t xml:space="preserve">về </w:t>
      </w:r>
      <w:r w:rsidRPr="009A68A8">
        <w:rPr>
          <w:color w:val="000000"/>
          <w:sz w:val="28"/>
        </w:rPr>
        <w:t>chiều cao, cân nặng và BSA. Các nghiên cứu phương pháp học cho thấy đường kính nhĩ trái có thể ước tính một phần tình trạng giãn nhĩ, dù không thay thế hoàn toàn thể tích nhĩ trái [81], [24]. Trong nghiên cứu này, LADi tỏ ra hữu ích hơn LAD đơn thuần ở nhiều phân tích: có tương quan với tuổi, điểm EHRA, thời gian phát hiện rung nhĩ và là biến dự báo tái phát nổi bật sau RFA.</w:t>
      </w:r>
    </w:p>
    <w:p w:rsidR="00C82187" w:rsidRPr="009A68A8" w:rsidRDefault="00F91091" w:rsidP="00D10339">
      <w:pPr>
        <w:spacing w:after="60" w:line="360" w:lineRule="auto"/>
        <w:ind w:firstLine="397"/>
        <w:jc w:val="both"/>
        <w:rPr>
          <w:sz w:val="28"/>
          <w:szCs w:val="28"/>
        </w:rPr>
      </w:pPr>
      <w:r w:rsidRPr="009A68A8">
        <w:rPr>
          <w:color w:val="000000"/>
          <w:sz w:val="28"/>
        </w:rPr>
        <w:t xml:space="preserve">Nhóm rung nhĩ bền bỉ có LAD, LA-APCT và LADi cao hơn nhóm rung nhĩ cơn, với khác biệt có ý nghĩa thống kê. Kết quả này phù hợp với sinh lý bệnh rung nhĩ gây rung nhĩ: khi gánh nặng rung nhĩ kéo dài, nhĩ trái chịu tái cấu trúc </w:t>
      </w:r>
      <w:r w:rsidRPr="009A68A8">
        <w:rPr>
          <w:color w:val="000000"/>
          <w:sz w:val="28"/>
        </w:rPr>
        <w:lastRenderedPageBreak/>
        <w:t>điện học, cơ học và mô học, làm tăng kích thước và giảm khả năng duy trì nhịp xoang. Các nghiên cứu hình thái bằng CLVT và các phương tiện khác cũng ghi nhận rung nhĩ bền bỉ thường đi kèm nhĩ trái và tiểu nhĩ trái lớn hơn so với rung nhĩ cơn [88], [89].</w:t>
      </w:r>
    </w:p>
    <w:p w:rsidR="00C82187" w:rsidRPr="009A68A8" w:rsidRDefault="00F91091" w:rsidP="00D10339">
      <w:pPr>
        <w:spacing w:after="60" w:line="360" w:lineRule="auto"/>
        <w:ind w:firstLine="397"/>
        <w:jc w:val="both"/>
        <w:rPr>
          <w:sz w:val="28"/>
          <w:szCs w:val="28"/>
        </w:rPr>
      </w:pPr>
      <w:r w:rsidRPr="009A68A8">
        <w:rPr>
          <w:color w:val="000000"/>
          <w:sz w:val="28"/>
          <w:szCs w:val="28"/>
        </w:rPr>
        <w:t>Trong nước, dữ liệu về hình thái nhĩ trái ở bệnh nhân rung nhĩ không do bệnh van tim cũng cho thấy kích thước và chức năng nhĩ trái là các thành phần quan trọng của cơ chất bệnh [76]. Kết quả nghiên cứu của chúng tôi bổ sung thêm thông tin ở nhóm bệnh nhân có chỉ định RFA,</w:t>
      </w:r>
      <w:r w:rsidR="000E68AB" w:rsidRPr="009A68A8">
        <w:rPr>
          <w:color w:val="000000"/>
          <w:sz w:val="28"/>
          <w:szCs w:val="28"/>
        </w:rPr>
        <w:t xml:space="preserve"> đồng thời nhấn mạnh rằng LADi</w:t>
      </w:r>
      <w:r w:rsidRPr="009A68A8">
        <w:rPr>
          <w:color w:val="000000"/>
          <w:sz w:val="28"/>
          <w:szCs w:val="28"/>
        </w:rPr>
        <w:t xml:space="preserve"> dù chưa</w:t>
      </w:r>
      <w:r w:rsidR="000E68AB" w:rsidRPr="009A68A8">
        <w:rPr>
          <w:color w:val="000000"/>
          <w:sz w:val="28"/>
          <w:szCs w:val="28"/>
        </w:rPr>
        <w:t xml:space="preserve"> phải</w:t>
      </w:r>
      <w:r w:rsidR="0063636A">
        <w:rPr>
          <w:color w:val="000000"/>
          <w:sz w:val="28"/>
          <w:szCs w:val="28"/>
        </w:rPr>
        <w:t xml:space="preserve"> là</w:t>
      </w:r>
      <w:r w:rsidR="000E68AB" w:rsidRPr="009A68A8">
        <w:rPr>
          <w:color w:val="000000"/>
          <w:sz w:val="28"/>
          <w:szCs w:val="28"/>
        </w:rPr>
        <w:t xml:space="preserve"> thông số tối ưu như LAVI,</w:t>
      </w:r>
      <w:r w:rsidR="000A71BA">
        <w:rPr>
          <w:color w:val="000000"/>
          <w:sz w:val="28"/>
          <w:szCs w:val="28"/>
        </w:rPr>
        <w:t xml:space="preserve"> vẫn có giá trị áp dụng</w:t>
      </w:r>
      <w:r w:rsidRPr="009A68A8">
        <w:rPr>
          <w:color w:val="000000"/>
          <w:sz w:val="28"/>
          <w:szCs w:val="28"/>
        </w:rPr>
        <w:t xml:space="preserve"> trong điều</w:t>
      </w:r>
      <w:r w:rsidR="000A71BA">
        <w:rPr>
          <w:color w:val="000000"/>
          <w:sz w:val="28"/>
          <w:szCs w:val="28"/>
        </w:rPr>
        <w:t xml:space="preserve"> kiện thực tế.</w:t>
      </w:r>
    </w:p>
    <w:p w:rsidR="00C82187" w:rsidRPr="009A68A8" w:rsidRDefault="00F91091" w:rsidP="00D10339">
      <w:pPr>
        <w:spacing w:line="360" w:lineRule="auto"/>
        <w:ind w:firstLine="567"/>
        <w:jc w:val="both"/>
        <w:rPr>
          <w:sz w:val="28"/>
          <w:szCs w:val="28"/>
        </w:rPr>
      </w:pPr>
      <w:r w:rsidRPr="009A68A8">
        <w:rPr>
          <w:color w:val="000000"/>
          <w:sz w:val="28"/>
        </w:rPr>
        <w:t xml:space="preserve">Nhìn rộng hơn, nhĩ trái trong RN không chỉ là </w:t>
      </w:r>
      <w:r w:rsidR="007C5C97">
        <w:rPr>
          <w:color w:val="000000"/>
          <w:sz w:val="28"/>
        </w:rPr>
        <w:t>giãn buồng tim</w:t>
      </w:r>
      <w:r w:rsidRPr="009A68A8">
        <w:rPr>
          <w:color w:val="000000"/>
          <w:sz w:val="28"/>
        </w:rPr>
        <w:t xml:space="preserve"> về mặt kích thước mà</w:t>
      </w:r>
      <w:r w:rsidR="0063636A">
        <w:rPr>
          <w:color w:val="000000"/>
          <w:sz w:val="28"/>
        </w:rPr>
        <w:t xml:space="preserve"> còn</w:t>
      </w:r>
      <w:r w:rsidRPr="009A68A8">
        <w:rPr>
          <w:color w:val="000000"/>
          <w:sz w:val="28"/>
        </w:rPr>
        <w:t xml:space="preserve"> là một cơ chất bệnh gồm xơ hóa, viêm, rối loạn dẫn truyền và suy giảm chức năng cơ học. Nghiên cứu tổng quan của Cunha và cộng sự nhấn mạnh việc đánh giá cơ chất xơ hóa nhĩ có vai trò quan trọng trong lựa chọn chiến lược kiểm soát nhịp và dự báo tái phát [90]. Vì vậy, kết quả LADi cao hơn ở RN bền bỉ và LADi dự báo tái phát sau RFA trong nghiên cứu nà</w:t>
      </w:r>
      <w:r w:rsidR="007C5C97">
        <w:rPr>
          <w:color w:val="000000"/>
          <w:sz w:val="28"/>
        </w:rPr>
        <w:t>y có cơ sở sinh lý bệnh rõ ràng; và</w:t>
      </w:r>
      <w:r w:rsidRPr="009A68A8">
        <w:rPr>
          <w:color w:val="000000"/>
          <w:sz w:val="28"/>
        </w:rPr>
        <w:t xml:space="preserve"> LADi là chỉ số đơn giản nhưng phản ánh một phần mức độ tiến triển của bệnh cơ nhĩ.</w:t>
      </w:r>
    </w:p>
    <w:p w:rsidR="00C82187" w:rsidRPr="009A68A8" w:rsidRDefault="00F91091" w:rsidP="00D10339">
      <w:pPr>
        <w:spacing w:after="60" w:line="360" w:lineRule="auto"/>
        <w:ind w:firstLine="397"/>
        <w:jc w:val="both"/>
        <w:rPr>
          <w:sz w:val="28"/>
          <w:szCs w:val="28"/>
        </w:rPr>
      </w:pPr>
      <w:r w:rsidRPr="009A68A8">
        <w:rPr>
          <w:color w:val="000000"/>
          <w:sz w:val="28"/>
          <w:szCs w:val="28"/>
        </w:rPr>
        <w:t>Kết quả hình thái n</w:t>
      </w:r>
      <w:r w:rsidR="007C5C97">
        <w:rPr>
          <w:color w:val="000000"/>
          <w:sz w:val="28"/>
          <w:szCs w:val="28"/>
        </w:rPr>
        <w:t>hĩ trái của nghiên cứu này có các</w:t>
      </w:r>
      <w:r w:rsidRPr="009A68A8">
        <w:rPr>
          <w:color w:val="000000"/>
          <w:sz w:val="28"/>
          <w:szCs w:val="28"/>
        </w:rPr>
        <w:t xml:space="preserve"> điểm chính: LAD trung bình 36,49 ± 5,48 mm; LADi trung bình 21,50 ± 3,19 mm/m²; nhóm rung nhĩ bền bỉ có LAD, LA-APCT và LADi cao hơn nhóm rung </w:t>
      </w:r>
      <w:r w:rsidR="004223BD" w:rsidRPr="009A68A8">
        <w:rPr>
          <w:color w:val="000000"/>
          <w:sz w:val="28"/>
          <w:szCs w:val="28"/>
        </w:rPr>
        <w:t xml:space="preserve">nhĩ cơn. </w:t>
      </w:r>
      <w:r w:rsidR="000E68AB" w:rsidRPr="009A68A8">
        <w:rPr>
          <w:color w:val="000000"/>
          <w:sz w:val="28"/>
          <w:szCs w:val="28"/>
        </w:rPr>
        <w:t xml:space="preserve">Khi </w:t>
      </w:r>
      <w:r w:rsidR="000E68AB" w:rsidRPr="009A68A8">
        <w:rPr>
          <w:color w:val="000000"/>
          <w:sz w:val="28"/>
          <w:szCs w:val="28"/>
          <w:lang w:val="vi-VN"/>
        </w:rPr>
        <w:t>s</w:t>
      </w:r>
      <w:r w:rsidR="004223BD" w:rsidRPr="009A68A8">
        <w:rPr>
          <w:color w:val="000000"/>
          <w:sz w:val="28"/>
          <w:szCs w:val="28"/>
          <w:lang w:val="vi-VN"/>
        </w:rPr>
        <w:t>o sánh</w:t>
      </w:r>
      <w:r w:rsidRPr="009A68A8">
        <w:rPr>
          <w:color w:val="000000"/>
          <w:sz w:val="28"/>
          <w:szCs w:val="28"/>
        </w:rPr>
        <w:t xml:space="preserve"> với y </w:t>
      </w:r>
      <w:r w:rsidR="004223BD" w:rsidRPr="009A68A8">
        <w:rPr>
          <w:color w:val="000000"/>
          <w:sz w:val="28"/>
          <w:szCs w:val="28"/>
          <w:lang w:val="vi-VN"/>
        </w:rPr>
        <w:t>văn, điểm tương đồng</w:t>
      </w:r>
      <w:r w:rsidR="000E68AB" w:rsidRPr="009A68A8">
        <w:rPr>
          <w:color w:val="000000"/>
          <w:sz w:val="28"/>
          <w:szCs w:val="28"/>
        </w:rPr>
        <w:t xml:space="preserve"> là có hướng liên quan</w:t>
      </w:r>
      <w:r w:rsidRPr="009A68A8">
        <w:rPr>
          <w:color w:val="000000"/>
          <w:sz w:val="28"/>
          <w:szCs w:val="28"/>
        </w:rPr>
        <w:t xml:space="preserve"> nhất quán: rung nhĩ càng bền bỉ, nhĩ trái càng lớn. Các nghiên cứu về tái cấu trúc nhĩ trái bằng siêu âm, CLVT, MRI và bản đồ điện học đều cho thấy rung nhĩ bền bỉ liên quan nhiều hơn đến giãn nhĩ, xơ hóa, giảm chức năng nhĩ và vùng điện thế thấp.</w:t>
      </w:r>
    </w:p>
    <w:p w:rsidR="00C82187" w:rsidRPr="009A68A8" w:rsidRDefault="00F91091" w:rsidP="00D10339">
      <w:pPr>
        <w:spacing w:after="60" w:line="360" w:lineRule="auto"/>
        <w:ind w:firstLine="397"/>
        <w:jc w:val="both"/>
        <w:rPr>
          <w:sz w:val="28"/>
          <w:szCs w:val="28"/>
        </w:rPr>
      </w:pPr>
      <w:r w:rsidRPr="009A68A8">
        <w:rPr>
          <w:color w:val="000000"/>
          <w:sz w:val="28"/>
          <w:szCs w:val="28"/>
        </w:rPr>
        <w:t>Điểm khác là k</w:t>
      </w:r>
      <w:r w:rsidR="004D7BD0" w:rsidRPr="009A68A8">
        <w:rPr>
          <w:color w:val="000000"/>
          <w:sz w:val="28"/>
          <w:szCs w:val="28"/>
        </w:rPr>
        <w:t>ích thước nhĩ trái</w:t>
      </w:r>
      <w:r w:rsidRPr="009A68A8">
        <w:rPr>
          <w:color w:val="000000"/>
          <w:sz w:val="28"/>
          <w:szCs w:val="28"/>
        </w:rPr>
        <w:t xml:space="preserve"> trong nghiên cứu này có thể</w:t>
      </w:r>
      <w:r w:rsidR="000E68AB" w:rsidRPr="009A68A8">
        <w:rPr>
          <w:color w:val="000000"/>
          <w:sz w:val="28"/>
          <w:szCs w:val="28"/>
        </w:rPr>
        <w:t xml:space="preserve"> thấp hơn </w:t>
      </w:r>
      <w:r w:rsidR="0063636A">
        <w:rPr>
          <w:color w:val="000000"/>
          <w:sz w:val="28"/>
          <w:szCs w:val="28"/>
        </w:rPr>
        <w:t xml:space="preserve">so với </w:t>
      </w:r>
      <w:r w:rsidR="000E68AB" w:rsidRPr="009A68A8">
        <w:rPr>
          <w:color w:val="000000"/>
          <w:sz w:val="28"/>
          <w:szCs w:val="28"/>
        </w:rPr>
        <w:t>một số nghiên cứu</w:t>
      </w:r>
      <w:r w:rsidR="0063636A">
        <w:rPr>
          <w:color w:val="000000"/>
          <w:sz w:val="28"/>
          <w:szCs w:val="28"/>
        </w:rPr>
        <w:t xml:space="preserve"> ở châu Âu và</w:t>
      </w:r>
      <w:r w:rsidRPr="009A68A8">
        <w:rPr>
          <w:color w:val="000000"/>
          <w:sz w:val="28"/>
          <w:szCs w:val="28"/>
        </w:rPr>
        <w:t xml:space="preserve"> Mỹ. Ng</w:t>
      </w:r>
      <w:r w:rsidR="000E68AB" w:rsidRPr="009A68A8">
        <w:rPr>
          <w:color w:val="000000"/>
          <w:sz w:val="28"/>
          <w:szCs w:val="28"/>
        </w:rPr>
        <w:t>uyên nhân đầu tiên là thể trạng:</w:t>
      </w:r>
      <w:r w:rsidRPr="009A68A8">
        <w:rPr>
          <w:color w:val="000000"/>
          <w:sz w:val="28"/>
          <w:szCs w:val="28"/>
        </w:rPr>
        <w:t xml:space="preserve"> </w:t>
      </w:r>
      <w:r w:rsidRPr="009A68A8">
        <w:rPr>
          <w:color w:val="000000"/>
          <w:sz w:val="28"/>
          <w:szCs w:val="28"/>
        </w:rPr>
        <w:lastRenderedPageBreak/>
        <w:t>BMI</w:t>
      </w:r>
      <w:r w:rsidR="007C5C97">
        <w:rPr>
          <w:color w:val="000000"/>
          <w:sz w:val="28"/>
          <w:szCs w:val="28"/>
        </w:rPr>
        <w:t xml:space="preserve"> trung bình trong nghiên cứu của chúng tôi</w:t>
      </w:r>
      <w:r w:rsidRPr="009A68A8">
        <w:rPr>
          <w:color w:val="000000"/>
          <w:sz w:val="28"/>
          <w:szCs w:val="28"/>
        </w:rPr>
        <w:t xml:space="preserve"> chỉ 23,45 kg/m², thấp hơn nhiều </w:t>
      </w:r>
      <w:r w:rsidR="0063636A">
        <w:rPr>
          <w:color w:val="000000"/>
          <w:sz w:val="28"/>
          <w:szCs w:val="28"/>
        </w:rPr>
        <w:t>so với các nghiên cứu ở</w:t>
      </w:r>
      <w:r w:rsidRPr="009A68A8">
        <w:rPr>
          <w:color w:val="000000"/>
          <w:sz w:val="28"/>
          <w:szCs w:val="28"/>
        </w:rPr>
        <w:t xml:space="preserve"> phương Tây. Nguyên nhân thứ hai là cơ cấu kiểu hình: đa số bệnh nhân là rung nhĩ cơn, trong khi các nghiên cứu </w:t>
      </w:r>
      <w:r w:rsidR="0061040C" w:rsidRPr="009A68A8">
        <w:rPr>
          <w:color w:val="000000"/>
          <w:sz w:val="28"/>
          <w:szCs w:val="28"/>
          <w:lang w:val="vi-VN"/>
        </w:rPr>
        <w:t>về rung nhĩ bền bỉ</w:t>
      </w:r>
      <w:r w:rsidRPr="009A68A8">
        <w:rPr>
          <w:color w:val="000000"/>
          <w:sz w:val="28"/>
          <w:szCs w:val="28"/>
        </w:rPr>
        <w:t xml:space="preserve"> thường có nhĩ trái lớn hơn. Nguyên nhân thứ ba là tiêu chuẩn loại trừ: không có suy thận, không có EF thấp, không có bệnh van tim cần phẫu thuật, không có bệnh mạch vành cần tái tưới máu. Các yếu tố này đều làm cơ chất nhĩ ít nặng hơn so với quần thể đa bệnh.</w:t>
      </w:r>
    </w:p>
    <w:p w:rsidR="00C82187" w:rsidRDefault="005728D6" w:rsidP="00D10339">
      <w:pPr>
        <w:spacing w:after="60" w:line="360" w:lineRule="auto"/>
        <w:ind w:firstLine="397"/>
        <w:jc w:val="both"/>
        <w:rPr>
          <w:color w:val="000000"/>
          <w:sz w:val="28"/>
          <w:szCs w:val="28"/>
        </w:rPr>
      </w:pPr>
      <w:r w:rsidRPr="009A68A8">
        <w:rPr>
          <w:color w:val="000000"/>
          <w:sz w:val="28"/>
          <w:szCs w:val="28"/>
        </w:rPr>
        <w:t>N</w:t>
      </w:r>
      <w:r w:rsidR="00F91091" w:rsidRPr="009A68A8">
        <w:rPr>
          <w:color w:val="000000"/>
          <w:sz w:val="28"/>
          <w:szCs w:val="28"/>
        </w:rPr>
        <w:t>ghiên cứu của chún</w:t>
      </w:r>
      <w:r w:rsidRPr="009A68A8">
        <w:rPr>
          <w:color w:val="000000"/>
          <w:sz w:val="28"/>
          <w:szCs w:val="28"/>
        </w:rPr>
        <w:t>g tôi chưa thực hiện đo đạc và phân tích dữ liệu LAVI</w:t>
      </w:r>
      <w:r w:rsidR="00F91091" w:rsidRPr="009A68A8">
        <w:rPr>
          <w:color w:val="000000"/>
          <w:sz w:val="28"/>
          <w:szCs w:val="28"/>
        </w:rPr>
        <w:t>, trong khi khuyến cáo ASE/EACVI ưu tiên LAVI để đánh giá kích thước nhĩ trái. Vì vậy, LAD/LADi được diễn giải như chỉ số hình thái thay thế, có tính khả thi và phù hợp với bộ số l</w:t>
      </w:r>
      <w:r w:rsidR="0063636A">
        <w:rPr>
          <w:color w:val="000000"/>
          <w:sz w:val="28"/>
          <w:szCs w:val="28"/>
        </w:rPr>
        <w:t>iệu đã thu thập, nhưng không</w:t>
      </w:r>
      <w:r w:rsidR="00F91091" w:rsidRPr="009A68A8">
        <w:rPr>
          <w:color w:val="000000"/>
          <w:sz w:val="28"/>
          <w:szCs w:val="28"/>
        </w:rPr>
        <w:t xml:space="preserve"> thay thế hoàn toàn thể tích nhĩ trái. LAD/LADi là chỉ số một chiều, có thể bỏ sót </w:t>
      </w:r>
      <w:r w:rsidRPr="009A68A8">
        <w:rPr>
          <w:color w:val="000000"/>
          <w:sz w:val="28"/>
          <w:szCs w:val="28"/>
        </w:rPr>
        <w:t>giãn theo trục ngang hoặc trên</w:t>
      </w:r>
      <w:r w:rsidR="00F91091" w:rsidRPr="009A68A8">
        <w:rPr>
          <w:color w:val="000000"/>
          <w:sz w:val="28"/>
          <w:szCs w:val="28"/>
        </w:rPr>
        <w:t xml:space="preserve"> dưới, đặc biệt vì nhĩ trái giãn không đồng đều trong rung nhĩ. Việc trình bày rõ giới hạn này giúp định vị đúng giá trị của LADi trong nghiên cứu.</w:t>
      </w:r>
    </w:p>
    <w:p w:rsidR="007C5C97" w:rsidRPr="009A68A8" w:rsidRDefault="007C5C97" w:rsidP="007C5C97">
      <w:pPr>
        <w:spacing w:after="60" w:line="360" w:lineRule="auto"/>
        <w:ind w:firstLine="397"/>
        <w:jc w:val="both"/>
        <w:rPr>
          <w:sz w:val="28"/>
          <w:szCs w:val="28"/>
        </w:rPr>
      </w:pPr>
      <w:r>
        <w:rPr>
          <w:sz w:val="28"/>
          <w:szCs w:val="28"/>
        </w:rPr>
        <w:t>L</w:t>
      </w:r>
      <w:r w:rsidRPr="007C5C97">
        <w:rPr>
          <w:sz w:val="28"/>
          <w:szCs w:val="28"/>
        </w:rPr>
        <w:t>ý do LADi cho thấy có giá trị thực tế trong nghiên cứu này là LAD được chuẩn hóa theo BSA. Điều này phù hợp với dân số</w:t>
      </w:r>
      <w:r w:rsidR="0063636A">
        <w:rPr>
          <w:sz w:val="28"/>
          <w:szCs w:val="28"/>
        </w:rPr>
        <w:t xml:space="preserve"> có thể hình</w:t>
      </w:r>
      <w:r w:rsidRPr="007C5C97">
        <w:rPr>
          <w:sz w:val="28"/>
          <w:szCs w:val="28"/>
        </w:rPr>
        <w:t xml:space="preserve"> nhỏ. Tuy nhiên, LADi vẫn là một chiều đo; nó không phản ánh hình dạng bất đối xứng của nhĩ trái. CLVT cho thấy kích thước ngang và trên dưới lớn hơn nhiều so với trước sau, chứng minh nhĩ trái không giãn theo một trục đơn. </w:t>
      </w:r>
    </w:p>
    <w:p w:rsidR="00C82187" w:rsidRPr="009A68A8" w:rsidRDefault="00F91091" w:rsidP="00D10339">
      <w:pPr>
        <w:spacing w:after="60" w:line="360" w:lineRule="auto"/>
        <w:ind w:firstLine="397"/>
        <w:jc w:val="both"/>
        <w:rPr>
          <w:sz w:val="28"/>
          <w:szCs w:val="28"/>
        </w:rPr>
      </w:pPr>
      <w:r w:rsidRPr="009A68A8">
        <w:rPr>
          <w:color w:val="000000"/>
          <w:sz w:val="28"/>
          <w:szCs w:val="28"/>
        </w:rPr>
        <w:t>Một khía cạnh cần được bàn thêm là hình thái nhĩ trái không chỉ bao gồm kích thước. Các nghiên cứu mới về sức căng nhĩ trái, thể tích tiểu nhĩ trái, chức năng làm rỗng tiểu nhĩ và vùng điện thế thấp cho thấy tái</w:t>
      </w:r>
      <w:r w:rsidR="0063636A">
        <w:rPr>
          <w:color w:val="000000"/>
          <w:sz w:val="28"/>
          <w:szCs w:val="28"/>
        </w:rPr>
        <w:t xml:space="preserve"> phát sau RFA liên quan mạnh đến</w:t>
      </w:r>
      <w:r w:rsidRPr="009A68A8">
        <w:rPr>
          <w:color w:val="000000"/>
          <w:sz w:val="28"/>
          <w:szCs w:val="28"/>
        </w:rPr>
        <w:t xml:space="preserve"> chất lượng cơ chất nhĩ. Vì vậy, khi nghiên cứu này ghi nhận LADi có giá trị, đây được xem là một chỉ báo thực hành của cơ chất bất lợi, không phải thước đo đầy đủ của toàn bộ bệnh cơ nhĩ.</w:t>
      </w:r>
    </w:p>
    <w:p w:rsidR="00AB5DD1" w:rsidRPr="009A68A8" w:rsidRDefault="001F38E3">
      <w:pPr>
        <w:spacing w:after="60" w:line="360" w:lineRule="auto"/>
        <w:ind w:firstLine="397"/>
        <w:jc w:val="both"/>
      </w:pPr>
      <w:r w:rsidRPr="009A68A8">
        <w:rPr>
          <w:color w:val="000000"/>
          <w:sz w:val="28"/>
        </w:rPr>
        <w:lastRenderedPageBreak/>
        <w:t>Trong bối cảnh đó, LADi được hiểu là chỉ số thực hành</w:t>
      </w:r>
      <w:r w:rsidR="007C5C97">
        <w:rPr>
          <w:color w:val="000000"/>
          <w:sz w:val="28"/>
        </w:rPr>
        <w:t xml:space="preserve"> có giá trị và dễ ứng dụng</w:t>
      </w:r>
      <w:r w:rsidRPr="009A68A8">
        <w:rPr>
          <w:color w:val="000000"/>
          <w:sz w:val="28"/>
        </w:rPr>
        <w:t xml:space="preserve">, </w:t>
      </w:r>
      <w:r w:rsidR="007C5C97">
        <w:rPr>
          <w:color w:val="000000"/>
          <w:sz w:val="28"/>
        </w:rPr>
        <w:t xml:space="preserve">tuy nhiên </w:t>
      </w:r>
      <w:r w:rsidRPr="009A68A8">
        <w:rPr>
          <w:color w:val="000000"/>
          <w:sz w:val="28"/>
        </w:rPr>
        <w:t>không phải là thước đo đầy đủ của bệnh cơ nhĩ. Các khung đánh giá đa mô thức hiện nay khuyến nghị kết hợp hình ảnh học, điện học và dấu ấn sinh học để nhận diện cơ chất nhĩ, vì kích thước một chiều không phản ánh hết xơ hóa, rối loạn chức năng dự trữ nhĩ hoặc vùng điện thế thấp. Do bộ số liệu nghiên cứu được thu thập đa trung tâm và không có LAVI đồng nhất, việc sử dụng LADi là lựa chọn phù hợp để bảo đảm tính nhất quán, nhưng khi bàn luận</w:t>
      </w:r>
      <w:r w:rsidR="007C5C97">
        <w:rPr>
          <w:color w:val="000000"/>
          <w:sz w:val="28"/>
        </w:rPr>
        <w:t>, chúng tôi vẫn</w:t>
      </w:r>
      <w:r w:rsidRPr="009A68A8">
        <w:rPr>
          <w:color w:val="000000"/>
          <w:sz w:val="28"/>
        </w:rPr>
        <w:t xml:space="preserve"> luôn đặt LADi trong giới hạn của một biến thay thế [83], [91].</w:t>
      </w:r>
    </w:p>
    <w:p w:rsidR="00C82187" w:rsidRPr="0026643C" w:rsidRDefault="00F91091" w:rsidP="0026643C">
      <w:pPr>
        <w:pStyle w:val="3"/>
      </w:pPr>
      <w:bookmarkStart w:id="582" w:name="_Toc230424039"/>
      <w:r w:rsidRPr="0026643C">
        <w:t>4.2.2. Kích thước nhĩ trái và tĩnh mạch phổi trên cắt lớp vi tính</w:t>
      </w:r>
      <w:bookmarkEnd w:id="582"/>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Trong 87 bệnh nhân được chụp CLVT, đường kính trước - sau nhĩ trái (LA-APCT) trung bình là 38,43 ± 6,82 mm, kích thước ngang là 64,91 ± 7,58 mm và kích thước trên - dưới là 56,19 ± 7,28 mm. Như vậy, nhĩ trái trong nghiên cứu có xu hướng giãn theo chiều ngang và trên - dưới nhiều hơn chiều trước - sau. Đây là điểm quan trọng vì LAD trên siêu âm chủ yếu phản ánh trục trước - sau, có thể đánh giá chưa đầy đủ </w:t>
      </w:r>
      <w:r w:rsidR="0063636A">
        <w:rPr>
          <w:color w:val="000000"/>
          <w:sz w:val="28"/>
          <w:szCs w:val="28"/>
        </w:rPr>
        <w:t xml:space="preserve">sự </w:t>
      </w:r>
      <w:r w:rsidRPr="009A68A8">
        <w:rPr>
          <w:color w:val="000000"/>
          <w:sz w:val="28"/>
          <w:szCs w:val="28"/>
        </w:rPr>
        <w:t xml:space="preserve">giãn nhĩ không đồng đều. CLVT giúp bổ sung thông tin giải phẫu ba chiều, đặc biệt trong </w:t>
      </w:r>
      <w:r w:rsidR="0063636A">
        <w:rPr>
          <w:color w:val="000000"/>
          <w:sz w:val="28"/>
          <w:szCs w:val="28"/>
        </w:rPr>
        <w:t xml:space="preserve">việc </w:t>
      </w:r>
      <w:r w:rsidRPr="009A68A8">
        <w:rPr>
          <w:color w:val="000000"/>
          <w:sz w:val="28"/>
          <w:szCs w:val="28"/>
        </w:rPr>
        <w:t>lập kế hoạch cô lập tĩnh mạch phổi [25], [26].</w:t>
      </w:r>
    </w:p>
    <w:p w:rsidR="00C82187" w:rsidRPr="009A68A8" w:rsidRDefault="00F91091" w:rsidP="00D10339">
      <w:pPr>
        <w:spacing w:after="60" w:line="360" w:lineRule="auto"/>
        <w:ind w:firstLine="397"/>
        <w:jc w:val="both"/>
        <w:rPr>
          <w:color w:val="FF0000"/>
          <w:sz w:val="28"/>
          <w:szCs w:val="28"/>
        </w:rPr>
      </w:pPr>
      <w:r w:rsidRPr="009A68A8">
        <w:rPr>
          <w:color w:val="000000"/>
          <w:sz w:val="28"/>
          <w:szCs w:val="28"/>
        </w:rPr>
        <w:t xml:space="preserve">Đường kính các tĩnh mạch phổi trên CLVT cho thấy tĩnh mạch phổi phải trên có giá trị trung bình lớn nhất, tiếp theo là tĩnh mạch phổi trái trên, tĩnh mạch phổi phải dưới và tĩnh mạch phổi trái dưới. </w:t>
      </w:r>
    </w:p>
    <w:p w:rsidR="007C5C97" w:rsidRDefault="00F91091" w:rsidP="00D10339">
      <w:pPr>
        <w:spacing w:after="60" w:line="360" w:lineRule="auto"/>
        <w:ind w:firstLine="397"/>
        <w:jc w:val="both"/>
        <w:rPr>
          <w:color w:val="000000"/>
          <w:sz w:val="28"/>
          <w:szCs w:val="28"/>
        </w:rPr>
      </w:pPr>
      <w:r w:rsidRPr="009A68A8">
        <w:rPr>
          <w:color w:val="000000"/>
          <w:sz w:val="28"/>
          <w:szCs w:val="28"/>
        </w:rPr>
        <w:t>Đường kính tĩnh mạch phổi trong nghiên cứu này có xu hướng</w:t>
      </w:r>
      <w:r w:rsidR="0063636A">
        <w:rPr>
          <w:color w:val="000000"/>
          <w:sz w:val="28"/>
          <w:szCs w:val="28"/>
        </w:rPr>
        <w:t xml:space="preserve"> lớn hơn ở tĩnh mạch phổi phía trên so với</w:t>
      </w:r>
      <w:r w:rsidRPr="009A68A8">
        <w:rPr>
          <w:color w:val="000000"/>
          <w:sz w:val="28"/>
          <w:szCs w:val="28"/>
        </w:rPr>
        <w:t xml:space="preserve"> tĩnh mạch phổi </w:t>
      </w:r>
      <w:r w:rsidR="0063636A">
        <w:rPr>
          <w:color w:val="000000"/>
          <w:sz w:val="28"/>
          <w:szCs w:val="28"/>
        </w:rPr>
        <w:t xml:space="preserve">phía </w:t>
      </w:r>
      <w:r w:rsidRPr="009A68A8">
        <w:rPr>
          <w:color w:val="000000"/>
          <w:sz w:val="28"/>
          <w:szCs w:val="28"/>
        </w:rPr>
        <w:t xml:space="preserve">dưới cùng bên, đặc biệt tĩnh mạch phổi phải trên có giá trị trung bình cao nhất. Mô hình này phù hợp với nhiều khảo sát CLVT trước triệt đốt, trong đó các lỗ tĩnh mạch phổi thường có dạng elip và kích thước thay đổi theo vị trí giải phẫu. </w:t>
      </w:r>
    </w:p>
    <w:p w:rsidR="00C82187" w:rsidRPr="009A68A8" w:rsidRDefault="00F91091" w:rsidP="00D10339">
      <w:pPr>
        <w:spacing w:after="60" w:line="360" w:lineRule="auto"/>
        <w:ind w:firstLine="397"/>
        <w:jc w:val="both"/>
        <w:rPr>
          <w:color w:val="FF0000"/>
          <w:sz w:val="28"/>
          <w:szCs w:val="28"/>
        </w:rPr>
      </w:pPr>
      <w:r w:rsidRPr="009A68A8">
        <w:rPr>
          <w:color w:val="000000"/>
          <w:sz w:val="28"/>
          <w:szCs w:val="28"/>
        </w:rPr>
        <w:lastRenderedPageBreak/>
        <w:t>So với các nghiên cứu dùng CLVT để tích hợp hình ảnh vào hệ thống bản đồ 3D, nghiên cứu này tương đồng ở vai trò của CLVT như công cụ mô tả buồng nhĩ trái và đường vào tĩnh mạch phổi trước thủ thuật [25], [26]. Điểm khác là một số nghiên cứu quốc tế phân tích thêm biến thể như thân chung tĩnh mạch phổi trái, tĩnh mạch phổi phụ, góc đổ vào và diện tích lỗ tĩnh mạch; trong khi nghiên cứu này chủ yếu dùng đường kính. Những thông tin mở rộng này có thể ảnh hưởng đến thời gian thao tác, độ khó khi tạo vòng tổn thương và nguy cơ hẹp tĩnh mạch phổi</w:t>
      </w:r>
      <w:r w:rsidR="007C5C97">
        <w:rPr>
          <w:color w:val="000000"/>
          <w:sz w:val="28"/>
          <w:szCs w:val="28"/>
        </w:rPr>
        <w:t>.</w:t>
      </w:r>
    </w:p>
    <w:p w:rsidR="00AB5DD1" w:rsidRPr="009A68A8" w:rsidRDefault="001F38E3">
      <w:pPr>
        <w:spacing w:after="60" w:line="360" w:lineRule="auto"/>
        <w:ind w:firstLine="397"/>
        <w:jc w:val="both"/>
      </w:pPr>
      <w:r w:rsidRPr="009A68A8">
        <w:rPr>
          <w:color w:val="000000"/>
          <w:sz w:val="28"/>
        </w:rPr>
        <w:t xml:space="preserve">Gần đây, các nghiên cứu tích hợp CLVT, bản đồ điện học 3D và thông số thành sau nhĩ trái </w:t>
      </w:r>
      <w:r w:rsidR="00EB17D1">
        <w:rPr>
          <w:color w:val="000000"/>
          <w:sz w:val="28"/>
        </w:rPr>
        <w:t>cho thấy hình thái giải phẫu có thể coi</w:t>
      </w:r>
      <w:r w:rsidRPr="009A68A8">
        <w:rPr>
          <w:color w:val="000000"/>
          <w:sz w:val="28"/>
        </w:rPr>
        <w:t xml:space="preserve"> là một phần của cơ chất nhĩ. Vùng thành sau nhĩ trái có liên quan </w:t>
      </w:r>
      <w:r w:rsidR="00F4713A">
        <w:rPr>
          <w:color w:val="000000"/>
          <w:sz w:val="28"/>
        </w:rPr>
        <w:t xml:space="preserve">từ giai đoạn </w:t>
      </w:r>
      <w:r w:rsidRPr="009A68A8">
        <w:rPr>
          <w:color w:val="000000"/>
          <w:sz w:val="28"/>
        </w:rPr>
        <w:t xml:space="preserve">phôi thai với tĩnh mạch phổi, có thể có vùng điện thế thấp hoặc diện tích bất thường dù đường kính buồng nhĩ chưa quá lớn; các đặc điểm này liên quan </w:t>
      </w:r>
      <w:r w:rsidR="00744381">
        <w:rPr>
          <w:color w:val="000000"/>
          <w:sz w:val="28"/>
        </w:rPr>
        <w:t xml:space="preserve">với </w:t>
      </w:r>
      <w:r w:rsidRPr="009A68A8">
        <w:rPr>
          <w:color w:val="000000"/>
          <w:sz w:val="28"/>
        </w:rPr>
        <w:t xml:space="preserve">nguy cơ tái phát sau PVI ở một số quần thể. Vì vậy, dữ liệu CLVT trong nghiên cứu này chủ yếu được xem là nền giải phẫu phục vụ thủ </w:t>
      </w:r>
      <w:r w:rsidR="00EB17D1">
        <w:rPr>
          <w:color w:val="000000"/>
          <w:sz w:val="28"/>
        </w:rPr>
        <w:t>thuật và bổ sung cho LAD/LADi</w:t>
      </w:r>
      <w:r w:rsidRPr="009A68A8">
        <w:rPr>
          <w:color w:val="000000"/>
          <w:sz w:val="28"/>
        </w:rPr>
        <w:t xml:space="preserve"> [91].</w:t>
      </w:r>
    </w:p>
    <w:p w:rsidR="00C82187" w:rsidRPr="009A68A8" w:rsidRDefault="00F91091" w:rsidP="0026643C">
      <w:pPr>
        <w:pStyle w:val="3"/>
      </w:pPr>
      <w:bookmarkStart w:id="583" w:name="_Toc230424040"/>
      <w:r w:rsidRPr="009A68A8">
        <w:t>4.2.3. Nồng độ NT-proBNP huyết tương</w:t>
      </w:r>
      <w:bookmarkEnd w:id="583"/>
    </w:p>
    <w:p w:rsidR="00C82187" w:rsidRPr="009A68A8" w:rsidRDefault="00F91091" w:rsidP="00D10339">
      <w:pPr>
        <w:spacing w:after="60" w:line="360" w:lineRule="auto"/>
        <w:ind w:firstLine="397"/>
        <w:jc w:val="both"/>
        <w:rPr>
          <w:sz w:val="28"/>
          <w:szCs w:val="28"/>
        </w:rPr>
      </w:pPr>
      <w:r w:rsidRPr="009A68A8">
        <w:rPr>
          <w:color w:val="000000"/>
          <w:sz w:val="28"/>
        </w:rPr>
        <w:t>Phân bố nồng độ NT-proBNP trong nhóm nghi</w:t>
      </w:r>
      <w:r w:rsidR="00F4713A">
        <w:rPr>
          <w:color w:val="000000"/>
          <w:sz w:val="28"/>
        </w:rPr>
        <w:t>ên cứu cho thấy</w:t>
      </w:r>
      <w:r w:rsidRPr="009A68A8">
        <w:rPr>
          <w:color w:val="000000"/>
          <w:sz w:val="28"/>
        </w:rPr>
        <w:t xml:space="preserve"> đa số bệnh nhân n</w:t>
      </w:r>
      <w:r w:rsidR="00F4713A">
        <w:rPr>
          <w:color w:val="000000"/>
          <w:sz w:val="28"/>
        </w:rPr>
        <w:t>ằm trong khoảng 100 - 200 pg/ml</w:t>
      </w:r>
      <w:r w:rsidRPr="009A68A8">
        <w:rPr>
          <w:color w:val="000000"/>
          <w:sz w:val="28"/>
        </w:rPr>
        <w:t>, nhưng một số trường hợp có trị số rất cao làm tăng giá trị trung bình. Vì vậy, khi diễn giải NT-proBNP trong nghiên cứu này</w:t>
      </w:r>
      <w:r w:rsidR="00744381">
        <w:rPr>
          <w:color w:val="000000"/>
          <w:sz w:val="28"/>
        </w:rPr>
        <w:t>,</w:t>
      </w:r>
      <w:r w:rsidRPr="009A68A8">
        <w:rPr>
          <w:color w:val="000000"/>
          <w:sz w:val="28"/>
        </w:rPr>
        <w:t xml:space="preserve"> </w:t>
      </w:r>
      <w:r w:rsidR="00EB17D1">
        <w:rPr>
          <w:color w:val="000000"/>
          <w:sz w:val="28"/>
        </w:rPr>
        <w:t>chúng tôi dùng</w:t>
      </w:r>
      <w:r w:rsidRPr="009A68A8">
        <w:rPr>
          <w:color w:val="000000"/>
          <w:sz w:val="28"/>
        </w:rPr>
        <w:t xml:space="preserve"> đồng thời giá trị trung bình, trung vị của từng phân nhóm và bối cảnh lâm sàng, thay vì chỉ dựa vào giá trị trung bình chung.</w:t>
      </w:r>
    </w:p>
    <w:p w:rsidR="00C82187" w:rsidRPr="009A68A8" w:rsidRDefault="00F91091" w:rsidP="00D10339">
      <w:pPr>
        <w:spacing w:after="60" w:line="360" w:lineRule="auto"/>
        <w:ind w:firstLine="397"/>
        <w:jc w:val="both"/>
        <w:rPr>
          <w:sz w:val="28"/>
          <w:szCs w:val="28"/>
        </w:rPr>
      </w:pPr>
      <w:r w:rsidRPr="009A68A8">
        <w:rPr>
          <w:color w:val="000000"/>
          <w:sz w:val="28"/>
        </w:rPr>
        <w:t>Khi xét theo nhóm tuổi, NT-proBNP có xu hướ</w:t>
      </w:r>
      <w:r w:rsidR="00F4713A">
        <w:rPr>
          <w:color w:val="000000"/>
          <w:sz w:val="28"/>
        </w:rPr>
        <w:t>ng tăng từ 182,91 ± 117,75 pg/ml</w:t>
      </w:r>
      <w:r w:rsidRPr="009A68A8">
        <w:rPr>
          <w:color w:val="000000"/>
          <w:sz w:val="28"/>
        </w:rPr>
        <w:t xml:space="preserve"> ở nhóm ≤ 5</w:t>
      </w:r>
      <w:r w:rsidR="00F4713A">
        <w:rPr>
          <w:color w:val="000000"/>
          <w:sz w:val="28"/>
        </w:rPr>
        <w:t>0 tuổi lên 451,37 ± 848,49 pg/ml</w:t>
      </w:r>
      <w:r w:rsidRPr="009A68A8">
        <w:rPr>
          <w:color w:val="000000"/>
          <w:sz w:val="28"/>
        </w:rPr>
        <w:t xml:space="preserve"> ở nhóm ≥ 61 tuổi. Xu hướng này phù hợp với sinh lý của peptide lợi niệu vì tuổi cao thường đi kèm tăng độ cứng thất trái, tăng áp lực đổ đầy, giảm dự trữ chức năng thận và tăng gánh nặng bệnh đồng mắc. Tuy nhiên, phân tích tương quan không ghi nhận mối liên </w:t>
      </w:r>
      <w:r w:rsidRPr="009A68A8">
        <w:rPr>
          <w:color w:val="000000"/>
          <w:sz w:val="28"/>
        </w:rPr>
        <w:lastRenderedPageBreak/>
        <w:t>quan có ý nghĩa giữa NT-proBNP và tuổi, chứng tỏ trong quần thể đã được chọn lọc trước RFA, yếu tố chi phối NT-proBNP mạnh hơn có thể là kích thước nhĩ trái, trạng thái nhịp, áp lực đổ đầy và mức độ stress thành tim.</w:t>
      </w:r>
    </w:p>
    <w:p w:rsidR="00C82187" w:rsidRPr="009A68A8" w:rsidRDefault="00F91091" w:rsidP="00D10339">
      <w:pPr>
        <w:spacing w:after="60" w:line="360" w:lineRule="auto"/>
        <w:ind w:firstLine="397"/>
        <w:jc w:val="both"/>
        <w:rPr>
          <w:sz w:val="28"/>
          <w:szCs w:val="28"/>
        </w:rPr>
      </w:pPr>
      <w:r w:rsidRPr="009A68A8">
        <w:rPr>
          <w:color w:val="000000"/>
          <w:sz w:val="28"/>
        </w:rPr>
        <w:t>Mối liên quan đáng chú ý nhất của NT-proBNP là với kích thước nhĩ trái. Khi phân nhóm theo ngưỡng LAD và LADi, các bệnh nhân có nhĩ trái giãn đều có nồng độ NT-proBNP cao hơn rõ rệt so với nhóm còn lại; tương tự, trong nhóm được chụp CLVT, LA-APCT ≥ 40 mm cũng đi kèm NT-proBNP cao hơn. Sự phù hợp giữa siêu âm tim và CLVT làm tăng độ tin cậy của nhận định: NT-proBNP phản ánh khá sát tình trạng giãn nhĩ trái theo các trục đo trong nghiên cứu này.</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Về cơ chế, NT-proBNP được giải phóng khi thành tim chịu tăng áp lực, tăng sức căng và rối loạn giãn nở. Ở bệnh nhân rung nhĩ, </w:t>
      </w:r>
      <w:r w:rsidR="00744381">
        <w:rPr>
          <w:color w:val="000000"/>
          <w:sz w:val="28"/>
          <w:szCs w:val="28"/>
        </w:rPr>
        <w:t xml:space="preserve">do </w:t>
      </w:r>
      <w:r w:rsidRPr="009A68A8">
        <w:rPr>
          <w:color w:val="000000"/>
          <w:sz w:val="28"/>
          <w:szCs w:val="28"/>
        </w:rPr>
        <w:t xml:space="preserve">mất co bóp nhĩ hữu hiệu, đáp ứng thất không đều, tăng áp lực đổ đầy thất trái và giãn nhĩ trái đều có thể làm tăng tổng hợp peptide lợi niệu [61]. Do đó, NT-proBNP không nên được hiểu đơn thuần như dấu ấn của suy tim; trong bối cảnh rung nhĩ có EF chủ yếu </w:t>
      </w:r>
      <w:r w:rsidR="00744381">
        <w:rPr>
          <w:color w:val="000000"/>
          <w:sz w:val="28"/>
          <w:szCs w:val="28"/>
        </w:rPr>
        <w:t xml:space="preserve">ở mức </w:t>
      </w:r>
      <w:r w:rsidRPr="009A68A8">
        <w:rPr>
          <w:color w:val="000000"/>
          <w:sz w:val="28"/>
          <w:szCs w:val="28"/>
        </w:rPr>
        <w:t>bảo tồn, NT-proBNP còn là tín hiệu sinh học của stress thàn</w:t>
      </w:r>
      <w:r w:rsidR="00F4713A">
        <w:rPr>
          <w:color w:val="000000"/>
          <w:sz w:val="28"/>
          <w:szCs w:val="28"/>
        </w:rPr>
        <w:t>h tim</w:t>
      </w:r>
      <w:r w:rsidRPr="009A68A8">
        <w:rPr>
          <w:color w:val="000000"/>
          <w:sz w:val="28"/>
          <w:szCs w:val="28"/>
        </w:rPr>
        <w:t xml:space="preserve"> và bệnh cơ nhĩ do huyết động.</w:t>
      </w:r>
    </w:p>
    <w:p w:rsidR="00C82187" w:rsidRPr="009A68A8" w:rsidRDefault="00F91091" w:rsidP="00D10339">
      <w:pPr>
        <w:spacing w:after="60" w:line="360" w:lineRule="auto"/>
        <w:ind w:firstLine="397"/>
        <w:jc w:val="both"/>
        <w:rPr>
          <w:sz w:val="28"/>
          <w:szCs w:val="28"/>
        </w:rPr>
      </w:pPr>
      <w:r w:rsidRPr="009A68A8">
        <w:rPr>
          <w:color w:val="000000"/>
          <w:sz w:val="28"/>
        </w:rPr>
        <w:t xml:space="preserve">Khi đối chiếu theo phân loại rung nhĩ, NT-proBNP ở nhóm rung nhĩ bền bỉ cao hơn nhóm rung nhĩ cơn, với trung vị 277,0 pg/mL so với 163,0 pg/mL, p &lt; 0,001. Đây là kết quả phù hợp với quá trình tiến triển từ rung nhĩ cơn sang rung nhĩ bền bỉ: thời gian duy trì rối loạn nhịp dài hơn làm tăng gánh nặng huyết động, tăng giãn nhĩ trái và giảm khả năng phục hồi cơ học của nhĩ. Kết quả này cũng thống nhất với </w:t>
      </w:r>
      <w:r w:rsidR="00F4713A">
        <w:rPr>
          <w:color w:val="000000"/>
          <w:sz w:val="28"/>
        </w:rPr>
        <w:t xml:space="preserve">việc </w:t>
      </w:r>
      <w:r w:rsidRPr="009A68A8">
        <w:rPr>
          <w:color w:val="000000"/>
          <w:sz w:val="28"/>
        </w:rPr>
        <w:t>so sánh hình thái, trong đó nhóm rung nhĩ bền bỉ có LAD, LADi và LA-APCT cao hơn nhóm rung nhĩ cơn.</w:t>
      </w:r>
    </w:p>
    <w:p w:rsidR="00C82187" w:rsidRPr="009A68A8" w:rsidRDefault="00F4713A" w:rsidP="00D10339">
      <w:pPr>
        <w:spacing w:after="60" w:line="360" w:lineRule="auto"/>
        <w:ind w:firstLine="397"/>
        <w:jc w:val="both"/>
        <w:rPr>
          <w:sz w:val="28"/>
          <w:szCs w:val="28"/>
        </w:rPr>
      </w:pPr>
      <w:r>
        <w:rPr>
          <w:color w:val="000000"/>
          <w:sz w:val="28"/>
        </w:rPr>
        <w:t>Đối chiếu</w:t>
      </w:r>
      <w:r w:rsidR="00F91091" w:rsidRPr="009A68A8">
        <w:rPr>
          <w:color w:val="000000"/>
          <w:sz w:val="28"/>
        </w:rPr>
        <w:t xml:space="preserve"> với y văn, vai trò của NT-proBNP trong rung nhĩ và sau triệt đốt có mức bằng chứng tương đối nhất quán. Các nghiên cứu và phân tích gộp cho thấy peptide lợi niệu trước can thiệp thường liên quan với nguy cơ tái phá</w:t>
      </w:r>
      <w:r w:rsidR="00744381">
        <w:rPr>
          <w:color w:val="000000"/>
          <w:sz w:val="28"/>
        </w:rPr>
        <w:t xml:space="preserve">t rung </w:t>
      </w:r>
      <w:r w:rsidR="00744381">
        <w:rPr>
          <w:color w:val="000000"/>
          <w:sz w:val="28"/>
        </w:rPr>
        <w:lastRenderedPageBreak/>
        <w:t>nhĩ sau RFA</w:t>
      </w:r>
      <w:r w:rsidR="00F91091" w:rsidRPr="009A68A8">
        <w:rPr>
          <w:color w:val="000000"/>
          <w:sz w:val="28"/>
        </w:rPr>
        <w:t xml:space="preserve"> [5], [64], [65]. Dữ liệu </w:t>
      </w:r>
      <w:r w:rsidR="00744381">
        <w:rPr>
          <w:color w:val="000000"/>
          <w:sz w:val="28"/>
        </w:rPr>
        <w:t xml:space="preserve">nghiên cứu </w:t>
      </w:r>
      <w:r w:rsidR="00F91091" w:rsidRPr="009A68A8">
        <w:rPr>
          <w:color w:val="000000"/>
          <w:sz w:val="28"/>
        </w:rPr>
        <w:t>từ GISSI-AF, EAST-A</w:t>
      </w:r>
      <w:r w:rsidR="00744381">
        <w:rPr>
          <w:color w:val="000000"/>
          <w:sz w:val="28"/>
        </w:rPr>
        <w:t>FNET 4 về mối liên hệ giữa NT-proBNP và rung nhĩ trong suy tim, hay</w:t>
      </w:r>
      <w:r w:rsidR="00F91091" w:rsidRPr="009A68A8">
        <w:rPr>
          <w:color w:val="000000"/>
          <w:sz w:val="28"/>
        </w:rPr>
        <w:t xml:space="preserve"> các nghiên cứu protein liên quan </w:t>
      </w:r>
      <w:r w:rsidR="00744381">
        <w:rPr>
          <w:color w:val="000000"/>
          <w:sz w:val="28"/>
        </w:rPr>
        <w:t xml:space="preserve">đến </w:t>
      </w:r>
      <w:r w:rsidR="00F91091" w:rsidRPr="009A68A8">
        <w:rPr>
          <w:color w:val="000000"/>
          <w:sz w:val="28"/>
        </w:rPr>
        <w:t>nguy cơ rung nhĩ cũng củng cố vai trò của peptide lợi niệu như dấu ấn stress tim mạch trong rung nhĩ [62], [63], [92], [93]. Vì vậy, kết quả của luận án phù hợp với khuynh hướng chung: NT-proBNP là dấu</w:t>
      </w:r>
      <w:r w:rsidR="00744381">
        <w:rPr>
          <w:color w:val="000000"/>
          <w:sz w:val="28"/>
        </w:rPr>
        <w:t xml:space="preserve"> ấn có giá trị, nên</w:t>
      </w:r>
      <w:r w:rsidR="00F91091" w:rsidRPr="009A68A8">
        <w:rPr>
          <w:color w:val="000000"/>
          <w:sz w:val="28"/>
        </w:rPr>
        <w:t xml:space="preserve"> được khảo sát khi cần liên hệ với hình thái nhĩ trái và kiểu hình rung nhĩ.</w:t>
      </w:r>
    </w:p>
    <w:p w:rsidR="00C82187" w:rsidRPr="009A68A8" w:rsidRDefault="00F91091" w:rsidP="00D10339">
      <w:pPr>
        <w:spacing w:after="60" w:line="360" w:lineRule="auto"/>
        <w:ind w:firstLine="397"/>
        <w:jc w:val="both"/>
        <w:rPr>
          <w:sz w:val="28"/>
          <w:szCs w:val="28"/>
        </w:rPr>
      </w:pPr>
      <w:r w:rsidRPr="009A68A8">
        <w:rPr>
          <w:color w:val="000000"/>
          <w:sz w:val="28"/>
        </w:rPr>
        <w:t>Tuy nhiên, NT-proBNP vẫn là dấu ấn không đặc hiệu tuyệt đối. Nồng độ chất này có thể bị ảnh hưởng bởi tuổi, chức năng thận, thể tích tuần hoàn, béo phì, tần số thất và tình trạng rung nhĩ tại thời điểm lấy mẫu [94], [80]. Vì vậy, trong nghiên cứu này, giá trị của NT-proBNP được diễn giải tốt nhất khi đặt cùng LAD/LADi, LA-APCT và phân loại rung nhĩ, thay vì dùng như chỉ số độc lập tách khỏi hình thái và bối cảnh lâm sàng.</w:t>
      </w:r>
    </w:p>
    <w:p w:rsidR="00AB5DD1" w:rsidRPr="009A68A8" w:rsidRDefault="001F38E3">
      <w:pPr>
        <w:spacing w:after="60" w:line="360" w:lineRule="auto"/>
        <w:ind w:firstLine="397"/>
        <w:jc w:val="both"/>
      </w:pPr>
      <w:r w:rsidRPr="009A68A8">
        <w:rPr>
          <w:color w:val="000000"/>
          <w:sz w:val="28"/>
        </w:rPr>
        <w:t>Một điểm làm NT-proBNP có giá trị hơn trong bối cảnh RFA là khả năng phản ánh động học sau can thiệp. Các nghiên cứu gần đây trên nhóm rung nhĩ dai dẳng cho thấy mức giảm NT-proBNP sau triệt đốt, đặc biệt sau tháng đầu, có thể liên quan với tình trạng không tái phát nhịp nhanh nhĩ trong theo dõi. Điều này gợi ý rằng NT-proBNP không chỉ là dấu ấn nền trước thủ thuật mà còn có thể theo dõi đáp ứng huyết động sau khi gánh nặng rung nhĩ giảm và nhịp xoang được duy trì [95].</w:t>
      </w:r>
    </w:p>
    <w:p w:rsidR="00AB5DD1" w:rsidRPr="009A68A8" w:rsidRDefault="001F38E3">
      <w:pPr>
        <w:spacing w:after="60" w:line="360" w:lineRule="auto"/>
        <w:ind w:firstLine="397"/>
        <w:jc w:val="both"/>
      </w:pPr>
      <w:r w:rsidRPr="009A68A8">
        <w:rPr>
          <w:color w:val="000000"/>
          <w:sz w:val="28"/>
        </w:rPr>
        <w:t>Khi phân tích nguy cơ tái phát sau RFA, các công trình đa biến gần đây cũng ghi nhận LAD và NT-proBNP là hai biến dễ thu thập nhưng có giá trị dự báo độc lập. Một nghiên cứu năm 2026 trên bệnh nhân rung nhĩ không do van tim được RFA lần đ</w:t>
      </w:r>
      <w:r w:rsidR="00744381">
        <w:rPr>
          <w:color w:val="000000"/>
          <w:sz w:val="28"/>
        </w:rPr>
        <w:t>ầu cho thấy LAD, NT-proBNP, axit</w:t>
      </w:r>
      <w:r w:rsidRPr="009A68A8">
        <w:rPr>
          <w:color w:val="000000"/>
          <w:sz w:val="28"/>
        </w:rPr>
        <w:t xml:space="preserve"> uric, vận tốc dòng tiểu nhĩ trái và tái phát sớm là các yếu tố liên quan đến tái phát sau một năm; mô hình phối hợp có hiệu năng tốt hơn từng biến riêng lẻ. Kết quả này tương đồng với hướng phát hiện của luận án: NT-proBNP có ý nghĩa rõ nhất khi được đặt </w:t>
      </w:r>
      <w:r w:rsidRPr="009A68A8">
        <w:rPr>
          <w:color w:val="000000"/>
          <w:sz w:val="28"/>
        </w:rPr>
        <w:lastRenderedPageBreak/>
        <w:t>cùng thông số hình thái nhĩ trái</w:t>
      </w:r>
      <w:r w:rsidR="00744381">
        <w:rPr>
          <w:color w:val="000000"/>
          <w:sz w:val="28"/>
        </w:rPr>
        <w:t xml:space="preserve"> (chúng tôi cũng dùng LAD và cả LADi)</w:t>
      </w:r>
      <w:r w:rsidRPr="009A68A8">
        <w:rPr>
          <w:color w:val="000000"/>
          <w:sz w:val="28"/>
        </w:rPr>
        <w:t xml:space="preserve">, thay vì </w:t>
      </w:r>
      <w:r w:rsidR="00744381">
        <w:rPr>
          <w:color w:val="000000"/>
          <w:sz w:val="28"/>
        </w:rPr>
        <w:t xml:space="preserve">được </w:t>
      </w:r>
      <w:r w:rsidRPr="009A68A8">
        <w:rPr>
          <w:color w:val="000000"/>
          <w:sz w:val="28"/>
        </w:rPr>
        <w:t xml:space="preserve">sử dụng như </w:t>
      </w:r>
      <w:r w:rsidR="00744381">
        <w:rPr>
          <w:color w:val="000000"/>
          <w:sz w:val="28"/>
        </w:rPr>
        <w:t xml:space="preserve">một </w:t>
      </w:r>
      <w:r w:rsidRPr="009A68A8">
        <w:rPr>
          <w:color w:val="000000"/>
          <w:sz w:val="28"/>
        </w:rPr>
        <w:t>xét nghiệm đơn độc [96].</w:t>
      </w:r>
    </w:p>
    <w:p w:rsidR="00C82187" w:rsidRPr="009A68A8" w:rsidRDefault="00F91091" w:rsidP="0026643C">
      <w:pPr>
        <w:pStyle w:val="3"/>
      </w:pPr>
      <w:bookmarkStart w:id="584" w:name="_Toc230424041"/>
      <w:r w:rsidRPr="009A68A8">
        <w:t>4.2.4. Nồng độ MMP-2 huyết tương</w:t>
      </w:r>
      <w:bookmarkEnd w:id="584"/>
    </w:p>
    <w:p w:rsidR="007166FC" w:rsidRPr="009A68A8" w:rsidRDefault="007166FC" w:rsidP="00D10339">
      <w:pPr>
        <w:spacing w:after="60" w:line="360" w:lineRule="auto"/>
        <w:ind w:firstLine="397"/>
        <w:jc w:val="both"/>
        <w:rPr>
          <w:sz w:val="28"/>
          <w:szCs w:val="28"/>
        </w:rPr>
      </w:pPr>
      <w:r w:rsidRPr="009A68A8">
        <w:rPr>
          <w:color w:val="000000"/>
          <w:sz w:val="28"/>
        </w:rPr>
        <w:t xml:space="preserve">Phân bố nồng độ MMP-2 </w:t>
      </w:r>
      <w:r w:rsidR="00F56EC7">
        <w:rPr>
          <w:color w:val="000000"/>
          <w:sz w:val="28"/>
        </w:rPr>
        <w:t xml:space="preserve">theo nghiên cứu này </w:t>
      </w:r>
      <w:r w:rsidRPr="009A68A8">
        <w:rPr>
          <w:color w:val="000000"/>
          <w:sz w:val="28"/>
        </w:rPr>
        <w:t>cho thấy đa số bệnh nhân nằm trong khoảng 125</w:t>
      </w:r>
      <w:r w:rsidR="00744381">
        <w:rPr>
          <w:color w:val="000000"/>
          <w:sz w:val="28"/>
        </w:rPr>
        <w:t xml:space="preserve"> - 175 ng/ml</w:t>
      </w:r>
      <w:r w:rsidRPr="009A68A8">
        <w:rPr>
          <w:color w:val="000000"/>
          <w:sz w:val="28"/>
        </w:rPr>
        <w:t>. Giá trị trung bình tăng dần theo nh</w:t>
      </w:r>
      <w:r w:rsidR="00744381">
        <w:rPr>
          <w:color w:val="000000"/>
          <w:sz w:val="28"/>
        </w:rPr>
        <w:t>óm tuổi, từ 136,10 ± 29,20 ng/ml</w:t>
      </w:r>
      <w:r w:rsidRPr="009A68A8">
        <w:rPr>
          <w:color w:val="000000"/>
          <w:sz w:val="28"/>
        </w:rPr>
        <w:t xml:space="preserve"> ở nhóm ≤ </w:t>
      </w:r>
      <w:r w:rsidR="00744381">
        <w:rPr>
          <w:color w:val="000000"/>
          <w:sz w:val="28"/>
        </w:rPr>
        <w:t>50 tuổi lên 155,40 ± 43,35 ng/ml</w:t>
      </w:r>
      <w:r w:rsidRPr="009A68A8">
        <w:rPr>
          <w:color w:val="000000"/>
          <w:sz w:val="28"/>
        </w:rPr>
        <w:t xml:space="preserve"> ở nhóm ≥ 61 tuổi. Khi phân tích tương quan, MMP-2 có tương quan thuận mức độ nhẹ với tuổi (r = 0,193; p = 0,043), phù hợp với quan điểm tuổi cao đi kèm tăng tái cấu trúc chất nền ngoại bào.</w:t>
      </w:r>
    </w:p>
    <w:p w:rsidR="007166FC" w:rsidRPr="009A68A8" w:rsidRDefault="007166FC" w:rsidP="00D10339">
      <w:pPr>
        <w:spacing w:after="60" w:line="360" w:lineRule="auto"/>
        <w:ind w:firstLine="397"/>
        <w:jc w:val="both"/>
        <w:rPr>
          <w:sz w:val="28"/>
          <w:szCs w:val="28"/>
        </w:rPr>
      </w:pPr>
      <w:r w:rsidRPr="009A68A8">
        <w:rPr>
          <w:color w:val="000000"/>
          <w:sz w:val="28"/>
          <w:szCs w:val="28"/>
        </w:rPr>
        <w:t xml:space="preserve">MMP-2 là gelatinase A thuộc họ matrix metalloproteinases, tham gia phân giải collagen type IV, gelatin và các thành phần màng đáy, đồng thời điều hòa tái cấu trúc chất nền ngoại bào. Trong rung nhĩ, hoạt hóa MMP-2 có thể làm thay đổi tổ chức collagen, tăng dị đồng dẫn truyền và góp phần tạo nền xơ hóa nhĩ [48], [49]. Do đó, khảo sát MMP-2 trong luận án có ý nghĩa </w:t>
      </w:r>
      <w:r w:rsidR="00F56EC7">
        <w:rPr>
          <w:color w:val="000000"/>
          <w:sz w:val="28"/>
          <w:szCs w:val="28"/>
        </w:rPr>
        <w:t>bệnh sinh</w:t>
      </w:r>
      <w:r w:rsidRPr="009A68A8">
        <w:rPr>
          <w:color w:val="000000"/>
          <w:sz w:val="28"/>
          <w:szCs w:val="28"/>
        </w:rPr>
        <w:t xml:space="preserve"> khi mục tiêu nghiên cứ</w:t>
      </w:r>
      <w:r w:rsidR="00F56EC7">
        <w:rPr>
          <w:color w:val="000000"/>
          <w:sz w:val="28"/>
          <w:szCs w:val="28"/>
        </w:rPr>
        <w:t>u hướng đến</w:t>
      </w:r>
      <w:r w:rsidRPr="009A68A8">
        <w:rPr>
          <w:color w:val="000000"/>
          <w:sz w:val="28"/>
          <w:szCs w:val="28"/>
        </w:rPr>
        <w:t xml:space="preserve"> mô tả hình thái nhĩ trái và khả năng tái phát sau RFA.</w:t>
      </w:r>
    </w:p>
    <w:p w:rsidR="007166FC" w:rsidRPr="009A68A8" w:rsidRDefault="007166FC" w:rsidP="00D10339">
      <w:pPr>
        <w:spacing w:after="60" w:line="360" w:lineRule="auto"/>
        <w:ind w:firstLine="397"/>
        <w:jc w:val="both"/>
        <w:rPr>
          <w:sz w:val="28"/>
          <w:szCs w:val="28"/>
        </w:rPr>
      </w:pPr>
      <w:r w:rsidRPr="009A68A8">
        <w:rPr>
          <w:color w:val="000000"/>
          <w:sz w:val="28"/>
        </w:rPr>
        <w:t xml:space="preserve">Khi phân nhóm theo LAD, MMP-2 có xu hướng cao hơn ở nhóm LAD ≥ 40 mm so với LAD &lt; 40 mm, nhưng p = 0,07 nên chưa đạt ý nghĩa thống kê. Khi chuẩn hóa kích thước nhĩ trái theo diện tích cơ thể, sự khác biệt trở nên rõ hơn: nhóm LADi ≥ 22 mm/m² có MMP-2 cao hơn nhóm LADi &lt; 22 mm/m², p = 0,0011. Kết quả này cho thấy LADi nhạy hơn LAD đơn thuần trong bộc lộ mối liên quan giữa MMP-2 và tái cấu trúc nhĩ trái, có thể do LADi hạn chế </w:t>
      </w:r>
      <w:r w:rsidR="00863ABD">
        <w:rPr>
          <w:color w:val="000000"/>
          <w:sz w:val="28"/>
        </w:rPr>
        <w:t xml:space="preserve">được </w:t>
      </w:r>
      <w:r w:rsidRPr="009A68A8">
        <w:rPr>
          <w:color w:val="000000"/>
          <w:sz w:val="28"/>
        </w:rPr>
        <w:t xml:space="preserve">ảnh hưởng của khác biệt </w:t>
      </w:r>
      <w:r w:rsidR="00863ABD">
        <w:rPr>
          <w:color w:val="000000"/>
          <w:sz w:val="28"/>
        </w:rPr>
        <w:t xml:space="preserve">về </w:t>
      </w:r>
      <w:r w:rsidRPr="009A68A8">
        <w:rPr>
          <w:color w:val="000000"/>
          <w:sz w:val="28"/>
        </w:rPr>
        <w:t>thể trạng.</w:t>
      </w:r>
    </w:p>
    <w:p w:rsidR="007166FC" w:rsidRPr="009A68A8" w:rsidRDefault="007166FC" w:rsidP="00D10339">
      <w:pPr>
        <w:spacing w:after="60" w:line="360" w:lineRule="auto"/>
        <w:ind w:firstLine="397"/>
        <w:jc w:val="both"/>
        <w:rPr>
          <w:sz w:val="28"/>
          <w:szCs w:val="28"/>
        </w:rPr>
      </w:pPr>
      <w:r w:rsidRPr="009A68A8">
        <w:rPr>
          <w:color w:val="000000"/>
          <w:sz w:val="28"/>
        </w:rPr>
        <w:t>Trên CLVT, MMP-2 ở nhóm LA-APCT ≥ 40 mm cao hơn nhóm LA-APCT &lt; 40 mm, nhưng p = 0,084 nên chỉ là xu hướng. Như vậy, MMP-2 có tín hiệu liên quan với giãn nhĩ trái, nhưng mức độ</w:t>
      </w:r>
      <w:r w:rsidR="00863ABD">
        <w:rPr>
          <w:color w:val="000000"/>
          <w:sz w:val="28"/>
        </w:rPr>
        <w:t xml:space="preserve"> chưa đồng nhất giữa các phương pháp đánh giá</w:t>
      </w:r>
      <w:r w:rsidRPr="009A68A8">
        <w:rPr>
          <w:color w:val="000000"/>
          <w:sz w:val="28"/>
        </w:rPr>
        <w:t xml:space="preserve">. Điều này phù hợp với bản chất của MMP-2: đây là dấu ấn của </w:t>
      </w:r>
      <w:r w:rsidRPr="009A68A8">
        <w:rPr>
          <w:color w:val="000000"/>
          <w:sz w:val="28"/>
        </w:rPr>
        <w:lastRenderedPageBreak/>
        <w:t>chuyển hóa chất nền ngoại bào ở mức hệ thống và mô tim, không phải chỉ số đo trực tiếp kích thước nhĩ trái.</w:t>
      </w:r>
    </w:p>
    <w:p w:rsidR="007166FC" w:rsidRPr="009A68A8" w:rsidRDefault="007166FC" w:rsidP="00D10339">
      <w:pPr>
        <w:spacing w:after="60" w:line="360" w:lineRule="auto"/>
        <w:ind w:firstLine="397"/>
        <w:jc w:val="both"/>
        <w:rPr>
          <w:sz w:val="28"/>
          <w:szCs w:val="28"/>
        </w:rPr>
      </w:pPr>
      <w:r w:rsidRPr="009A68A8">
        <w:rPr>
          <w:color w:val="000000"/>
          <w:sz w:val="28"/>
        </w:rPr>
        <w:t>Khi đối chiếu theo loại rung nhĩ, MMP-2 ở nhóm rung nhĩ bền bỉ có xu hướng cao hơn nhóm rung nhĩ cơn (158,58 ± 2</w:t>
      </w:r>
      <w:r w:rsidR="00863ABD">
        <w:rPr>
          <w:color w:val="000000"/>
          <w:sz w:val="28"/>
        </w:rPr>
        <w:t>9,29 so với 148,84 ± 39,92 ng/ml</w:t>
      </w:r>
      <w:r w:rsidRPr="009A68A8">
        <w:rPr>
          <w:color w:val="000000"/>
          <w:sz w:val="28"/>
        </w:rPr>
        <w:t>), nhưng p = 0,079. Kết quả này gợi ý hướng phù hợp với sinh lý bệnh, vì rung nhĩ bền bỉ thường đi kèm cơ chất nhĩ tiến triển hơn; tuy nhiên</w:t>
      </w:r>
      <w:r w:rsidR="00863ABD">
        <w:rPr>
          <w:color w:val="000000"/>
          <w:sz w:val="28"/>
        </w:rPr>
        <w:t>,</w:t>
      </w:r>
      <w:r w:rsidRPr="009A68A8">
        <w:rPr>
          <w:color w:val="000000"/>
          <w:sz w:val="28"/>
        </w:rPr>
        <w:t xml:space="preserve"> số bệnh nhân rung nhĩ bền bỉ chỉ </w:t>
      </w:r>
      <w:r w:rsidR="004469EB">
        <w:rPr>
          <w:color w:val="000000"/>
          <w:sz w:val="28"/>
        </w:rPr>
        <w:t xml:space="preserve">là </w:t>
      </w:r>
      <w:r w:rsidRPr="009A68A8">
        <w:rPr>
          <w:color w:val="000000"/>
          <w:sz w:val="28"/>
        </w:rPr>
        <w:t>27 trường hợp và phân bố MMP-2 khá rộng nên nghiên cứu</w:t>
      </w:r>
      <w:r w:rsidR="00F56EC7">
        <w:rPr>
          <w:color w:val="000000"/>
          <w:sz w:val="28"/>
        </w:rPr>
        <w:t xml:space="preserve"> của chúng tôi</w:t>
      </w:r>
      <w:r w:rsidRPr="009A68A8">
        <w:rPr>
          <w:color w:val="000000"/>
          <w:sz w:val="28"/>
        </w:rPr>
        <w:t xml:space="preserve"> chưa đủ bằng chứng để khẳng định </w:t>
      </w:r>
      <w:r w:rsidR="00F56EC7">
        <w:rPr>
          <w:color w:val="000000"/>
          <w:sz w:val="28"/>
        </w:rPr>
        <w:t xml:space="preserve">sự </w:t>
      </w:r>
      <w:r w:rsidRPr="009A68A8">
        <w:rPr>
          <w:color w:val="000000"/>
          <w:sz w:val="28"/>
        </w:rPr>
        <w:t>khác biệt theo phân loại rung nhĩ.</w:t>
      </w:r>
    </w:p>
    <w:p w:rsidR="007166FC" w:rsidRPr="009A68A8" w:rsidRDefault="007166FC" w:rsidP="00D10339">
      <w:pPr>
        <w:spacing w:after="60" w:line="360" w:lineRule="auto"/>
        <w:ind w:firstLine="397"/>
        <w:jc w:val="both"/>
        <w:rPr>
          <w:sz w:val="28"/>
          <w:szCs w:val="28"/>
        </w:rPr>
      </w:pPr>
      <w:r w:rsidRPr="009A68A8">
        <w:rPr>
          <w:color w:val="000000"/>
          <w:sz w:val="28"/>
        </w:rPr>
        <w:t>Đối chiếu với các nghiên cứu trước, MMP-2 được ghi nhận liên quan với nguy cơ suy tim và rung n</w:t>
      </w:r>
      <w:r w:rsidR="004469EB">
        <w:rPr>
          <w:color w:val="000000"/>
          <w:sz w:val="28"/>
        </w:rPr>
        <w:t>hĩ mới mắc</w:t>
      </w:r>
      <w:r w:rsidRPr="009A68A8">
        <w:rPr>
          <w:color w:val="000000"/>
          <w:sz w:val="28"/>
        </w:rPr>
        <w:t xml:space="preserve">; các dữ liệu cộng đồng cũng cho thấy nhóm MMPs huyết thanh có liên quan với tái cấu trúc nhĩ trái [50], [97]. Các nghiên cứu mô học cho thấy tái cấu trúc nhĩ trong rung nhĩ có liên quan đến biến đổi hệ MMP/TIMP và lắng đọng chất nền ngoại bào [98], [99]. Một số nghiên cứu sau triệt đốt cũng gợi ý MMP-2 hoặc các chỉ dấu chuyển hóa collagen liên quan với tái phát [53], nhưng kết quả không hoàn toàn nhất quán; nghiên cứu gần đây ở nhóm tái can thiệp </w:t>
      </w:r>
      <w:r w:rsidR="004469EB">
        <w:rPr>
          <w:color w:val="000000"/>
          <w:sz w:val="28"/>
        </w:rPr>
        <w:t xml:space="preserve">RFA </w:t>
      </w:r>
      <w:r w:rsidRPr="009A68A8">
        <w:rPr>
          <w:color w:val="000000"/>
          <w:sz w:val="28"/>
        </w:rPr>
        <w:t>không cho thấy MMP-2 là dấu ấn dự báo mạnh [54].</w:t>
      </w:r>
    </w:p>
    <w:p w:rsidR="007166FC" w:rsidRPr="009A68A8" w:rsidRDefault="00CD0776" w:rsidP="00D10339">
      <w:pPr>
        <w:spacing w:after="60" w:line="360" w:lineRule="auto"/>
        <w:ind w:firstLine="397"/>
        <w:jc w:val="both"/>
        <w:rPr>
          <w:sz w:val="28"/>
          <w:szCs w:val="28"/>
        </w:rPr>
      </w:pPr>
      <w:r>
        <w:rPr>
          <w:color w:val="000000"/>
          <w:sz w:val="28"/>
          <w:szCs w:val="28"/>
        </w:rPr>
        <w:t>Vì vậy, kết quả của chúng tôi có thể</w:t>
      </w:r>
      <w:r w:rsidR="007166FC" w:rsidRPr="009A68A8">
        <w:rPr>
          <w:color w:val="000000"/>
          <w:sz w:val="28"/>
          <w:szCs w:val="28"/>
        </w:rPr>
        <w:t xml:space="preserve"> được diễn giải</w:t>
      </w:r>
      <w:r>
        <w:rPr>
          <w:color w:val="000000"/>
          <w:sz w:val="28"/>
          <w:szCs w:val="28"/>
        </w:rPr>
        <w:t xml:space="preserve"> một cách</w:t>
      </w:r>
      <w:r w:rsidR="007166FC" w:rsidRPr="009A68A8">
        <w:rPr>
          <w:color w:val="000000"/>
          <w:sz w:val="28"/>
          <w:szCs w:val="28"/>
        </w:rPr>
        <w:t xml:space="preserve"> cân bằng: MMP-2 cao hơn ở nhóm LADi tăng và có tương quan thuận với một số chỉ số nhĩ trái, cho thấy vai trò của trục tái cấu trúc chất nền ngoại bào; nhưng MMP-2 chưa đủ mạn</w:t>
      </w:r>
      <w:r w:rsidR="00F56EC7">
        <w:rPr>
          <w:color w:val="000000"/>
          <w:sz w:val="28"/>
          <w:szCs w:val="28"/>
        </w:rPr>
        <w:t xml:space="preserve">h để phân loại rung nhĩ cơn hay </w:t>
      </w:r>
      <w:r w:rsidR="007166FC" w:rsidRPr="009A68A8">
        <w:rPr>
          <w:color w:val="000000"/>
          <w:sz w:val="28"/>
          <w:szCs w:val="28"/>
        </w:rPr>
        <w:t>bền bỉ hoặc để thay thế NT-proBNP trong đánh giá cơ chất trước RFA. MMP-2 có giá trị chủ yếu ở tầng giải thích bệnh sinh và cần được nghiên cứu thêm bằng đo động học trước - sau RFA, kết hợp TIMP-2 hoặc các thước đo trực tiếp hơn của xơ hóa nhĩ.</w:t>
      </w:r>
    </w:p>
    <w:p w:rsidR="00AB5DD1" w:rsidRPr="009A68A8" w:rsidRDefault="001F38E3">
      <w:pPr>
        <w:spacing w:after="60" w:line="360" w:lineRule="auto"/>
        <w:ind w:firstLine="397"/>
        <w:jc w:val="both"/>
      </w:pPr>
      <w:r w:rsidRPr="009A68A8">
        <w:rPr>
          <w:color w:val="000000"/>
          <w:sz w:val="28"/>
        </w:rPr>
        <w:t xml:space="preserve">Về mặt cơ chế, MMP-2 cần được đặt trong mạng lưới tái cấu trúc chất nền rộng hơn, gồm TGF-β/Smad, RAAS, cytokine viêm, stress oxy hóa và hoạt hóa </w:t>
      </w:r>
      <w:r w:rsidRPr="009A68A8">
        <w:rPr>
          <w:color w:val="000000"/>
          <w:sz w:val="28"/>
        </w:rPr>
        <w:lastRenderedPageBreak/>
        <w:t>nguyên bào sợi. Các tổng quan gần đây về tương tác viêm - xơ hóa trong rung nhĩ cho thấy quá trình phân hủy và tái tổng hợp chất nền ngoại bào không diễn ra tách biệt, mà gắn với hoạt hóa tế bào miễn dịch, nội mô và các tế bào không phải cơ tim. Điều này lý giải vì sao một dấu ấn huyết tương đơn lẻ như MMP-2 có thể cho tín hiệu liên quan với LADi nhưng chưa đủ mạnh để dự báo tái phát sau RFA trong mẫu nhỏ [86], [87].</w:t>
      </w:r>
    </w:p>
    <w:p w:rsidR="00AB5DD1" w:rsidRPr="009A68A8" w:rsidRDefault="00CD0776">
      <w:pPr>
        <w:spacing w:after="60" w:line="360" w:lineRule="auto"/>
        <w:ind w:firstLine="397"/>
        <w:jc w:val="both"/>
      </w:pPr>
      <w:r>
        <w:rPr>
          <w:color w:val="000000"/>
          <w:sz w:val="28"/>
        </w:rPr>
        <w:t>Dữ liệu ở mức tế bào</w:t>
      </w:r>
      <w:r w:rsidR="001F38E3" w:rsidRPr="009A68A8">
        <w:rPr>
          <w:color w:val="000000"/>
          <w:sz w:val="28"/>
        </w:rPr>
        <w:t xml:space="preserve"> cũng làm rõ thêm tính phức tạp của xơ hóa nhĩ. Nghiên cứu phân tích RNA đơn bào trên mô nhĩ người có rung nhĩ cho thấy nhiều quần thể tế bào, bao gồm tế bào cơ trơn, tế bào nội mô và các nhóm tế bào mô đệm, cùng tham gia vào mạng lưới xơ hóa. Vì vậy, MMP-2 có thể phản ánh một phần quá trình tái cấu trúc chất nền, nhưng khó đại diện </w:t>
      </w:r>
      <w:r>
        <w:rPr>
          <w:color w:val="000000"/>
          <w:sz w:val="28"/>
        </w:rPr>
        <w:t xml:space="preserve">cho </w:t>
      </w:r>
      <w:r w:rsidR="001F38E3" w:rsidRPr="009A68A8">
        <w:rPr>
          <w:color w:val="000000"/>
          <w:sz w:val="28"/>
        </w:rPr>
        <w:t>toàn bộ hiện tượng xơ hóa nhĩ vốn có tính đa tế bào và không đồng nhất theo vùng [100].</w:t>
      </w:r>
    </w:p>
    <w:p w:rsidR="00C82187" w:rsidRPr="009A68A8" w:rsidRDefault="00F91091" w:rsidP="0026643C">
      <w:pPr>
        <w:pStyle w:val="3"/>
      </w:pPr>
      <w:bookmarkStart w:id="585" w:name="_Toc230424042"/>
      <w:r w:rsidRPr="009A68A8">
        <w:t>4.2.5. Nồng độ OPN huyết tương</w:t>
      </w:r>
      <w:bookmarkEnd w:id="585"/>
    </w:p>
    <w:p w:rsidR="00C82187" w:rsidRPr="009A68A8" w:rsidRDefault="00F91091" w:rsidP="00D10339">
      <w:pPr>
        <w:spacing w:after="60" w:line="360" w:lineRule="auto"/>
        <w:ind w:firstLine="397"/>
        <w:jc w:val="both"/>
        <w:rPr>
          <w:sz w:val="28"/>
          <w:szCs w:val="28"/>
        </w:rPr>
      </w:pPr>
      <w:r w:rsidRPr="009A68A8">
        <w:rPr>
          <w:color w:val="000000"/>
          <w:sz w:val="28"/>
        </w:rPr>
        <w:t xml:space="preserve">Phân bố nồng độ OPN cho thấy phần lớn bệnh nhân tập trung trong khoảng 20 - 40 ng/mL, nhưng vẫn có một số giá trị cao. OPN có xu hướng tăng </w:t>
      </w:r>
      <w:r w:rsidR="00CD0776">
        <w:rPr>
          <w:color w:val="000000"/>
          <w:sz w:val="28"/>
        </w:rPr>
        <w:t>theo tuổi, từ 31,94 ± 9,43 ng/ml</w:t>
      </w:r>
      <w:r w:rsidRPr="009A68A8">
        <w:rPr>
          <w:color w:val="000000"/>
          <w:sz w:val="28"/>
        </w:rPr>
        <w:t xml:space="preserve"> ở nhóm ≤</w:t>
      </w:r>
      <w:r w:rsidR="00CD0776">
        <w:rPr>
          <w:color w:val="000000"/>
          <w:sz w:val="28"/>
        </w:rPr>
        <w:t xml:space="preserve"> 50 tuổi lên 38,10 ± 13,90 ng/ml</w:t>
      </w:r>
      <w:r w:rsidRPr="009A68A8">
        <w:rPr>
          <w:color w:val="000000"/>
          <w:sz w:val="28"/>
        </w:rPr>
        <w:t xml:space="preserve"> ở nhóm ≥ 61 tuổi. Phân tích tương quan ghi nhận OPN tương quan thuận mức độ nhẹ với tuổi (r = 0,207; p = 0,030), phù hợp với đặc điểm OPN là dấu ấn liên quan </w:t>
      </w:r>
      <w:r w:rsidR="00CD0776">
        <w:rPr>
          <w:color w:val="000000"/>
          <w:sz w:val="28"/>
        </w:rPr>
        <w:t xml:space="preserve">đến </w:t>
      </w:r>
      <w:r w:rsidRPr="009A68A8">
        <w:rPr>
          <w:color w:val="000000"/>
          <w:sz w:val="28"/>
        </w:rPr>
        <w:t>viêm mạn, xơ hóa và tái cấu trúc mô theo tuổi.</w:t>
      </w:r>
    </w:p>
    <w:p w:rsidR="00C82187" w:rsidRPr="009A68A8" w:rsidRDefault="00F91091" w:rsidP="00D10339">
      <w:pPr>
        <w:spacing w:after="60" w:line="360" w:lineRule="auto"/>
        <w:ind w:firstLine="397"/>
        <w:jc w:val="both"/>
        <w:rPr>
          <w:sz w:val="28"/>
          <w:szCs w:val="28"/>
        </w:rPr>
      </w:pPr>
      <w:r w:rsidRPr="009A68A8">
        <w:rPr>
          <w:color w:val="000000"/>
          <w:sz w:val="28"/>
          <w:szCs w:val="28"/>
        </w:rPr>
        <w:t>OPN là glycoprotein chất nền ngoại bào, được mã hóa bởi gen SPP1, có khả năng gắn với integrin và CD44, tham gia điều hòa kết dính tế bào, hóa ứng động, hoạt hóa đại thực bào và nguyên bào sợi [55]. Trong tim mạch, OPN được xem như cầu nối giữa viêm và xơ hóa; nồng độ tăng có thể gặp trong suy tim, bệnh mạch máu, bệnh thận và các trạng thái xơ hóa mô [57]. Cơ chế này phù hợp với giả thuyết OPN có thể phản ánh phần viêm - xơ hóa của bệnh cơ nhĩ ở bệnh nhân rung nhĩ.</w:t>
      </w:r>
    </w:p>
    <w:p w:rsidR="00C82187" w:rsidRPr="009A68A8" w:rsidRDefault="00F91091" w:rsidP="00D10339">
      <w:pPr>
        <w:spacing w:after="60" w:line="360" w:lineRule="auto"/>
        <w:ind w:firstLine="397"/>
        <w:jc w:val="both"/>
        <w:rPr>
          <w:sz w:val="28"/>
          <w:szCs w:val="28"/>
        </w:rPr>
      </w:pPr>
      <w:r w:rsidRPr="009A68A8">
        <w:rPr>
          <w:color w:val="000000"/>
          <w:sz w:val="28"/>
        </w:rPr>
        <w:lastRenderedPageBreak/>
        <w:t>Khi phân nhóm theo LAD, OPN có xu hướng cao hơn ở nhóm LAD ≥ 40 mm so với LAD &lt; 40 mm nhưng chưa đạt ý nghĩa thống kê (p = 0,3). Ngược lại, khi phân nhóm theo LADi, nhóm LADi ≥ 22 mm/m² có OPN cao hơn có ý nghĩa so với nhóm LADi &lt; 22 mm/m²</w:t>
      </w:r>
      <w:r w:rsidR="00F56EC7">
        <w:rPr>
          <w:color w:val="000000"/>
          <w:sz w:val="28"/>
        </w:rPr>
        <w:t xml:space="preserve"> (p = 0,023). Như vậy, tương tự</w:t>
      </w:r>
      <w:r w:rsidR="00CD0776">
        <w:rPr>
          <w:color w:val="000000"/>
          <w:sz w:val="28"/>
        </w:rPr>
        <w:t xml:space="preserve"> </w:t>
      </w:r>
      <w:r w:rsidRPr="009A68A8">
        <w:rPr>
          <w:color w:val="000000"/>
          <w:sz w:val="28"/>
        </w:rPr>
        <w:t>MMP-2, sự chuẩn hóa kích thước nhĩ trái theo diện tích cơ thể giúp bộc lộ mối liên hệ giữa OPN và tái cấu trúc hình thái nhĩ trái tốt hơn so với LAD đơn thuần.</w:t>
      </w:r>
    </w:p>
    <w:p w:rsidR="00C82187" w:rsidRPr="009A68A8" w:rsidRDefault="00F91091" w:rsidP="00D10339">
      <w:pPr>
        <w:spacing w:after="60" w:line="360" w:lineRule="auto"/>
        <w:ind w:firstLine="397"/>
        <w:jc w:val="both"/>
        <w:rPr>
          <w:sz w:val="28"/>
          <w:szCs w:val="28"/>
        </w:rPr>
      </w:pPr>
      <w:r w:rsidRPr="009A68A8">
        <w:rPr>
          <w:color w:val="000000"/>
          <w:sz w:val="28"/>
        </w:rPr>
        <w:t xml:space="preserve">Trên CLVT, OPN ở nhóm LA-APCT ≥ 40 mm cao hơn nhóm LA-APCT &lt; 40 mm, với p = 0,050. Đây là kết quả </w:t>
      </w:r>
      <w:r w:rsidR="00F56EC7">
        <w:rPr>
          <w:color w:val="000000"/>
          <w:sz w:val="28"/>
        </w:rPr>
        <w:t xml:space="preserve">mới chỉ </w:t>
      </w:r>
      <w:r w:rsidRPr="009A68A8">
        <w:rPr>
          <w:color w:val="000000"/>
          <w:sz w:val="28"/>
        </w:rPr>
        <w:t>tiệm cận ý nghĩa thống kê, nhưng có giá trị gợi</w:t>
      </w:r>
      <w:r w:rsidR="00CD0776">
        <w:rPr>
          <w:color w:val="000000"/>
          <w:sz w:val="28"/>
        </w:rPr>
        <w:t xml:space="preserve"> ý rằng OPN có thể liên quan đến</w:t>
      </w:r>
      <w:r w:rsidRPr="009A68A8">
        <w:rPr>
          <w:color w:val="000000"/>
          <w:sz w:val="28"/>
        </w:rPr>
        <w:t xml:space="preserve"> giãn nhĩ trái trên CLVT. Khi kết hợp với phân tích tương quan, trong đó OPN tương quan thuận mức độ nhẹ với LA-APCT và LADi, có thể nhận định OPN phản ánh một phần quá trình tái cấu trúc nhĩ trái, nhưng mức độ liên quan yếu hơn NT-proBNP.</w:t>
      </w:r>
    </w:p>
    <w:p w:rsidR="00C82187" w:rsidRPr="009A68A8" w:rsidRDefault="00F91091" w:rsidP="00D10339">
      <w:pPr>
        <w:spacing w:after="60" w:line="360" w:lineRule="auto"/>
        <w:ind w:firstLine="397"/>
        <w:jc w:val="both"/>
        <w:rPr>
          <w:sz w:val="28"/>
          <w:szCs w:val="28"/>
        </w:rPr>
      </w:pPr>
      <w:r w:rsidRPr="009A68A8">
        <w:rPr>
          <w:color w:val="000000"/>
          <w:sz w:val="28"/>
        </w:rPr>
        <w:t xml:space="preserve">Khi đối chiếu theo loại rung nhĩ, OPN ở nhóm rung nhĩ bền bỉ có xu hướng cao hơn nhóm rung nhĩ cơn (37,90 ± </w:t>
      </w:r>
      <w:r w:rsidR="00CD0776">
        <w:rPr>
          <w:color w:val="000000"/>
          <w:sz w:val="28"/>
        </w:rPr>
        <w:t>19,01 so với 34,86 ± 11,83 ng/ml</w:t>
      </w:r>
      <w:r w:rsidRPr="009A68A8">
        <w:rPr>
          <w:color w:val="000000"/>
          <w:sz w:val="28"/>
        </w:rPr>
        <w:t>), nhưng khác biệt không có ý nghĩa thống kê (p = 0,593). Điều này cho thấy trong quần thể nghiên cứu hiện tại, OPN không phân biệt rõ kiểu hình rung nhĩ cơn và bền bỉ. Kết quả này có thể do OPN là dấu ấn hệ thống, chịu ảnh hưởng bởi nhiều nguồn ngoài mô nhĩ như mạch máu, thận, mô mỡ và tình trạng viêm mạn; đồng thời số bệnh nhân rung nhĩ bền bỉ chưa lớn.</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Một số bằng chứng cơ chế gần đây cho thấy trục đại thực bào - SPP1/OPN có thể tham gia hình thành nền xơ hóa và tăng tính dễ khởi phát rung nhĩ [58]. Trục PLK2 - OPN cũng được mô tả </w:t>
      </w:r>
      <w:r w:rsidR="00CD0776">
        <w:rPr>
          <w:color w:val="000000"/>
          <w:sz w:val="28"/>
          <w:szCs w:val="28"/>
        </w:rPr>
        <w:t xml:space="preserve">là có </w:t>
      </w:r>
      <w:r w:rsidRPr="009A68A8">
        <w:rPr>
          <w:color w:val="000000"/>
          <w:sz w:val="28"/>
          <w:szCs w:val="28"/>
        </w:rPr>
        <w:t xml:space="preserve">liên quan đến xơ hóa cơ tim và thúc đẩy rung nhĩ trong nghiên cứu cơ chế [59]. Về lâm sàng, có nghiên cứu cho thấy OPN nền cao liên quan </w:t>
      </w:r>
      <w:r w:rsidR="00CD0776">
        <w:rPr>
          <w:color w:val="000000"/>
          <w:sz w:val="28"/>
          <w:szCs w:val="28"/>
        </w:rPr>
        <w:t xml:space="preserve">đến </w:t>
      </w:r>
      <w:r w:rsidRPr="009A68A8">
        <w:rPr>
          <w:color w:val="000000"/>
          <w:sz w:val="28"/>
          <w:szCs w:val="28"/>
        </w:rPr>
        <w:t>tái phát sau triệt đốt bằng cryoballoon [15]. Tuy nhiên, các bằng chứng này không đồng nhất với mọi quần thể và mọi kỹ thuật triệt đốt.</w:t>
      </w:r>
    </w:p>
    <w:p w:rsidR="00C82187" w:rsidRPr="009A68A8" w:rsidRDefault="00CD0776" w:rsidP="00D10339">
      <w:pPr>
        <w:spacing w:after="60" w:line="360" w:lineRule="auto"/>
        <w:ind w:firstLine="397"/>
        <w:jc w:val="both"/>
        <w:rPr>
          <w:sz w:val="28"/>
          <w:szCs w:val="28"/>
        </w:rPr>
      </w:pPr>
      <w:r>
        <w:rPr>
          <w:color w:val="000000"/>
          <w:sz w:val="28"/>
          <w:szCs w:val="28"/>
        </w:rPr>
        <w:lastRenderedPageBreak/>
        <w:t>Do đó, kết quả OPN trong</w:t>
      </w:r>
      <w:r w:rsidR="00F91091" w:rsidRPr="009A68A8">
        <w:rPr>
          <w:color w:val="000000"/>
          <w:sz w:val="28"/>
          <w:szCs w:val="28"/>
        </w:rPr>
        <w:t xml:space="preserve"> luận án</w:t>
      </w:r>
      <w:r>
        <w:rPr>
          <w:color w:val="000000"/>
          <w:sz w:val="28"/>
          <w:szCs w:val="28"/>
        </w:rPr>
        <w:t xml:space="preserve"> của chúng tôi có thể được hiểu theo hướng là</w:t>
      </w:r>
      <w:r w:rsidR="00F91091" w:rsidRPr="009A68A8">
        <w:rPr>
          <w:color w:val="000000"/>
          <w:sz w:val="28"/>
          <w:szCs w:val="28"/>
        </w:rPr>
        <w:t xml:space="preserve"> OPN tăng và có tương quan nhẹ với một số chỉ số giãn nhĩ trái, củng cố vai trò của trục viêm - xơ hóa trong rung nhĩ; nhưng OPN đơn độc chưa cho thấy khả năng phân loại kiểu hình rung nhĩ hoặc dự báo tái phát rõ ràng trong mẫu nghiên cứu này. Việc sử dụng OPN trong thực hành cần thận trọng hơn NT-proBNP và phù hợp hơn trong các mô hình đa dấu ấn có kèm đánh giá trực tiếp cơ chất nhĩ.</w:t>
      </w:r>
    </w:p>
    <w:p w:rsidR="00AB5DD1" w:rsidRPr="009A68A8" w:rsidRDefault="001F38E3">
      <w:pPr>
        <w:spacing w:after="60" w:line="360" w:lineRule="auto"/>
        <w:ind w:firstLine="397"/>
        <w:jc w:val="both"/>
      </w:pPr>
      <w:r w:rsidRPr="009A68A8">
        <w:rPr>
          <w:color w:val="000000"/>
          <w:sz w:val="28"/>
        </w:rPr>
        <w:t xml:space="preserve">Vai trò của OPN cần được hiểu trong trục SPP1 - miễn dịch - xơ hóa. Các tổng quan gần đây về đại thực bào tim trong rung nhĩ cho thấy đại thực bào không chỉ là tế bào viêm đi kèm mà </w:t>
      </w:r>
      <w:r w:rsidR="00380465">
        <w:rPr>
          <w:color w:val="000000"/>
          <w:sz w:val="28"/>
        </w:rPr>
        <w:t xml:space="preserve">còn </w:t>
      </w:r>
      <w:r w:rsidRPr="009A68A8">
        <w:rPr>
          <w:color w:val="000000"/>
          <w:sz w:val="28"/>
        </w:rPr>
        <w:t>có thể tham gia chủ động vào tái cấu trúc nhĩ thông qua các tín hiệu TGF-β, IL-1β, NLRP3, LIGHT và tương tác với nguyên bào sợi. Trong mạng lưới đó, SPP1/OPN là một tín hiệu đáng chú ý vì liên quan</w:t>
      </w:r>
      <w:r w:rsidR="00380465">
        <w:rPr>
          <w:color w:val="000000"/>
          <w:sz w:val="28"/>
        </w:rPr>
        <w:t xml:space="preserve"> đến</w:t>
      </w:r>
      <w:r w:rsidRPr="009A68A8">
        <w:rPr>
          <w:color w:val="000000"/>
          <w:sz w:val="28"/>
        </w:rPr>
        <w:t xml:space="preserve"> kết dính tế bào, hoạt hóa mô đệm và duy trì vi môi trường tiền xơ hóa [101].</w:t>
      </w:r>
    </w:p>
    <w:p w:rsidR="00AB5DD1" w:rsidRPr="009A68A8" w:rsidRDefault="001F38E3">
      <w:pPr>
        <w:spacing w:after="60" w:line="360" w:lineRule="auto"/>
        <w:ind w:firstLine="397"/>
        <w:jc w:val="both"/>
      </w:pPr>
      <w:r w:rsidRPr="009A68A8">
        <w:rPr>
          <w:color w:val="000000"/>
          <w:sz w:val="28"/>
        </w:rPr>
        <w:t xml:space="preserve">Một số dữ liệu miễn dịch học mới cũng cho thấy SPP1 có thể liên quan đến mất cân bằng Treg/Th17 ở rung nhĩ không do van tim, gợi ý OPN không chỉ là sản phẩm của xơ hóa mà còn có thể tham gia điều hòa đáp ứng viêm. Đồng thời, các tổng quan về SPP1+ macrophages trong xơ hóa tim nhấn mạnh </w:t>
      </w:r>
      <w:r w:rsidR="00380465">
        <w:rPr>
          <w:color w:val="000000"/>
          <w:sz w:val="28"/>
        </w:rPr>
        <w:t xml:space="preserve">rằng </w:t>
      </w:r>
      <w:r w:rsidRPr="009A68A8">
        <w:rPr>
          <w:color w:val="000000"/>
          <w:sz w:val="28"/>
        </w:rPr>
        <w:t>những quần thể đại thực bào này tập trung tại các vùng xơ hóa và có tương tác mạnh với nguyên bào sợi. Cách nhìn này phù hợp với kết quả của luận án: OPN cao hơn nhóm chứng và liên quan nhẹ với LADi/LA-APCT, nhưng chưa đủ đặc hiệu để dự báo tái phát sau RFA khi sử dụng đơn độc [102], [103].</w:t>
      </w:r>
    </w:p>
    <w:p w:rsidR="00AB5DD1" w:rsidRPr="009A68A8" w:rsidRDefault="001F38E3">
      <w:pPr>
        <w:spacing w:after="60" w:line="360" w:lineRule="auto"/>
        <w:ind w:firstLine="397"/>
        <w:jc w:val="both"/>
      </w:pPr>
      <w:r w:rsidRPr="009A68A8">
        <w:rPr>
          <w:color w:val="000000"/>
          <w:sz w:val="28"/>
        </w:rPr>
        <w:t xml:space="preserve">Ngoài tim, SPP1/OPN còn được xem là chất trung gian giữa tế bào miễn dịch và tái cấu trúc mô trong bệnh mạch máu, vôi hóa mạch và nhiều tình trạng viêm mạn. Đây là lý do OPN dễ bị ảnh hưởng bởi bệnh </w:t>
      </w:r>
      <w:r w:rsidR="00380465">
        <w:rPr>
          <w:color w:val="000000"/>
          <w:sz w:val="28"/>
        </w:rPr>
        <w:t>hệ thống hơn NT-proBNP. Do đó, trong</w:t>
      </w:r>
      <w:r w:rsidRPr="009A68A8">
        <w:rPr>
          <w:color w:val="000000"/>
          <w:sz w:val="28"/>
        </w:rPr>
        <w:t xml:space="preserve"> ngh</w:t>
      </w:r>
      <w:r w:rsidR="00380465">
        <w:rPr>
          <w:color w:val="000000"/>
          <w:sz w:val="28"/>
        </w:rPr>
        <w:t>iên cứu này, OPN có giá trị một phần</w:t>
      </w:r>
      <w:r w:rsidRPr="009A68A8">
        <w:rPr>
          <w:color w:val="000000"/>
          <w:sz w:val="28"/>
        </w:rPr>
        <w:t xml:space="preserve"> ở vai trò bổ </w:t>
      </w:r>
      <w:r w:rsidRPr="009A68A8">
        <w:rPr>
          <w:color w:val="000000"/>
          <w:sz w:val="28"/>
        </w:rPr>
        <w:lastRenderedPageBreak/>
        <w:t>sung cho trục viêm - xơ h</w:t>
      </w:r>
      <w:r w:rsidR="00380465">
        <w:rPr>
          <w:color w:val="000000"/>
          <w:sz w:val="28"/>
        </w:rPr>
        <w:t>óa của bệnh cơ nhĩ, chứ chưa đủ điều kiện và ý nghĩa để được</w:t>
      </w:r>
      <w:r w:rsidRPr="009A68A8">
        <w:rPr>
          <w:color w:val="000000"/>
          <w:sz w:val="28"/>
        </w:rPr>
        <w:t xml:space="preserve"> diễn giải như một xét nghiệm tiên lượng độc lập [104].</w:t>
      </w:r>
    </w:p>
    <w:p w:rsidR="00C82187" w:rsidRPr="009A68A8" w:rsidRDefault="00F91091" w:rsidP="0026643C">
      <w:pPr>
        <w:pStyle w:val="3"/>
      </w:pPr>
      <w:bookmarkStart w:id="586" w:name="_Toc230424043"/>
      <w:r w:rsidRPr="009A68A8">
        <w:t>4.2.6. So sánh MMP-2 và OPN giữa nhóm rung nhĩ và nhóm chứng</w:t>
      </w:r>
      <w:bookmarkEnd w:id="586"/>
    </w:p>
    <w:p w:rsidR="00C82187" w:rsidRPr="009A68A8" w:rsidRDefault="001F38E3" w:rsidP="00D10339">
      <w:pPr>
        <w:spacing w:after="60" w:line="360" w:lineRule="auto"/>
        <w:jc w:val="both"/>
        <w:rPr>
          <w:sz w:val="28"/>
          <w:szCs w:val="28"/>
        </w:rPr>
      </w:pPr>
      <w:r w:rsidRPr="009A68A8">
        <w:rPr>
          <w:color w:val="000000"/>
          <w:sz w:val="28"/>
        </w:rPr>
        <w:t xml:space="preserve">     </w:t>
      </w:r>
      <w:r w:rsidR="00A5611B" w:rsidRPr="009A68A8">
        <w:rPr>
          <w:color w:val="000000"/>
          <w:sz w:val="28"/>
        </w:rPr>
        <w:t>So sánh giữa nhóm bệnh và nhóm chứng cho thấy nồng độ MMP-2 và OPN ở bệnh nhân rung nhĩ đều cao hơn</w:t>
      </w:r>
      <w:r w:rsidR="004469EB">
        <w:rPr>
          <w:color w:val="000000"/>
          <w:sz w:val="28"/>
        </w:rPr>
        <w:t>,</w:t>
      </w:r>
      <w:r w:rsidR="00A5611B" w:rsidRPr="009A68A8">
        <w:rPr>
          <w:color w:val="000000"/>
          <w:sz w:val="28"/>
        </w:rPr>
        <w:t xml:space="preserve"> với p &lt; 0,001. MMP-2 trung bình ở nhóm </w:t>
      </w:r>
      <w:r w:rsidR="004469EB">
        <w:rPr>
          <w:color w:val="000000"/>
          <w:sz w:val="28"/>
        </w:rPr>
        <w:t>bệnh là 151,23 ± 37,70 ng/ml so với 110,15 ± 48,29 ng/ml</w:t>
      </w:r>
      <w:r w:rsidR="00A5611B" w:rsidRPr="009A68A8">
        <w:rPr>
          <w:color w:val="000000"/>
          <w:sz w:val="28"/>
        </w:rPr>
        <w:t xml:space="preserve"> ở nhóm chứng; OPN trung bình ở </w:t>
      </w:r>
      <w:r w:rsidR="004469EB">
        <w:rPr>
          <w:color w:val="000000"/>
          <w:sz w:val="28"/>
        </w:rPr>
        <w:t>nhóm bệnh là 35,61 ± 13,90 ng/ml so với 15,16 ± 10,17 ng/ml</w:t>
      </w:r>
      <w:r w:rsidR="00A5611B" w:rsidRPr="009A68A8">
        <w:rPr>
          <w:color w:val="000000"/>
          <w:sz w:val="28"/>
        </w:rPr>
        <w:t xml:space="preserve"> ở nhóm chứng. Đây là kết quả có ý nghĩa vì hai dấu ấn này không có ngưỡng tham chiếu lâm sàng chuẩn hóa rộng rãi cho bệnh nhân rung nhĩ, nên nhóm chứng </w:t>
      </w:r>
      <w:r w:rsidR="004469EB">
        <w:rPr>
          <w:color w:val="000000"/>
          <w:sz w:val="28"/>
        </w:rPr>
        <w:t xml:space="preserve">được dùng để </w:t>
      </w:r>
      <w:r w:rsidR="00A5611B" w:rsidRPr="009A68A8">
        <w:rPr>
          <w:color w:val="000000"/>
          <w:sz w:val="28"/>
        </w:rPr>
        <w:t>giúp tạo mốc đối chiếu sinh học trong nghiên cứu.</w:t>
      </w:r>
    </w:p>
    <w:p w:rsidR="00C82187" w:rsidRPr="009A68A8" w:rsidRDefault="001F38E3" w:rsidP="00D10339">
      <w:pPr>
        <w:spacing w:after="60" w:line="360" w:lineRule="auto"/>
        <w:jc w:val="both"/>
        <w:rPr>
          <w:sz w:val="28"/>
          <w:szCs w:val="28"/>
        </w:rPr>
      </w:pPr>
      <w:r w:rsidRPr="009A68A8">
        <w:rPr>
          <w:color w:val="000000"/>
          <w:sz w:val="28"/>
        </w:rPr>
        <w:t xml:space="preserve">    </w:t>
      </w:r>
      <w:r w:rsidR="00A5611B" w:rsidRPr="009A68A8">
        <w:rPr>
          <w:color w:val="000000"/>
          <w:sz w:val="28"/>
        </w:rPr>
        <w:t>Về mặt bệnh sinh, sự tăng MMP-2 ở nhóm rung nhĩ ủng hộ vai trò của chuyển hóa chất nền ngoại bào trong tái cấu trúc nhĩ. Sự tăng OPN củng cố vai trò của trục viêm - xơ hóa, hoạt hóa tế bào miễn dịch và nguyên bào sợi. Hai kết quả này phù hợp với quan niệm hiện nay rằng rung nhĩ không chỉ là rối loạn điện học của nhĩ, mà còn là biểu hiện của bệnh cơ nhĩ với các biến đổi cấu trúc, mô kẽ và viêm mạn tính [48], [55], [57], [105].</w:t>
      </w:r>
    </w:p>
    <w:p w:rsidR="00C82187" w:rsidRPr="009A68A8" w:rsidRDefault="001F38E3" w:rsidP="00D10339">
      <w:pPr>
        <w:spacing w:after="60" w:line="360" w:lineRule="auto"/>
        <w:jc w:val="both"/>
        <w:rPr>
          <w:sz w:val="28"/>
          <w:szCs w:val="28"/>
        </w:rPr>
      </w:pPr>
      <w:r w:rsidRPr="009A68A8">
        <w:rPr>
          <w:color w:val="000000"/>
          <w:sz w:val="28"/>
        </w:rPr>
        <w:t xml:space="preserve">     </w:t>
      </w:r>
      <w:r w:rsidR="00A5611B" w:rsidRPr="009A68A8">
        <w:rPr>
          <w:color w:val="000000"/>
          <w:sz w:val="28"/>
        </w:rPr>
        <w:t>Tuy nhiên, ý nghĩa của kết quả bệnh - chứng cần được giới hạn đúng phạm vi. Nhóm chứng chỉ được dùng để đối chiếu MMP-2 và OPN, không tham gia phân tích NT-proBNP, không tham gia phân tích kết quả RFA và không tham gia mô hình dự báo tái phát. Ngoài ra, nhóm chứng chưa được ghép cặp hoặc hiệu chỉnh đầy đủ theo tuổi, giới, BMI, tăng huyết áp, đái tháo đường, chức năng thận và các tình trạng viêm hệ thống. Vì vậy, kết quả bệnh - chứng có giá trị mô tả và gợi ý bệnh sinh, không chứng minh quan hệ nhân quả giữa MMP-2/OPN và rung nhĩ.</w:t>
      </w:r>
    </w:p>
    <w:p w:rsidR="00C82187" w:rsidRPr="009A68A8" w:rsidRDefault="001F38E3" w:rsidP="00D10339">
      <w:pPr>
        <w:spacing w:after="60" w:line="360" w:lineRule="auto"/>
        <w:jc w:val="both"/>
        <w:rPr>
          <w:sz w:val="28"/>
          <w:szCs w:val="28"/>
        </w:rPr>
      </w:pPr>
      <w:r w:rsidRPr="009A68A8">
        <w:rPr>
          <w:color w:val="000000"/>
          <w:sz w:val="28"/>
          <w:szCs w:val="28"/>
        </w:rPr>
        <w:t xml:space="preserve">     </w:t>
      </w:r>
      <w:r w:rsidRPr="009A68A8">
        <w:rPr>
          <w:color w:val="000000"/>
          <w:sz w:val="28"/>
          <w:szCs w:val="28"/>
          <w:lang w:val="vi-VN"/>
        </w:rPr>
        <w:t>Điểm cần lưu ý</w:t>
      </w:r>
      <w:r w:rsidR="00A5611B" w:rsidRPr="009A68A8">
        <w:rPr>
          <w:color w:val="000000"/>
          <w:sz w:val="28"/>
          <w:szCs w:val="28"/>
          <w:lang w:val="vi-VN"/>
        </w:rPr>
        <w:t xml:space="preserve"> là sự khác biệt</w:t>
      </w:r>
      <w:r w:rsidR="004469EB">
        <w:rPr>
          <w:color w:val="000000"/>
          <w:sz w:val="28"/>
          <w:szCs w:val="28"/>
          <w:lang w:val="en-GB"/>
        </w:rPr>
        <w:t xml:space="preserve"> giữa</w:t>
      </w:r>
      <w:r w:rsidR="00A5611B" w:rsidRPr="009A68A8">
        <w:rPr>
          <w:color w:val="000000"/>
          <w:sz w:val="28"/>
          <w:szCs w:val="28"/>
          <w:lang w:val="vi-VN"/>
        </w:rPr>
        <w:t xml:space="preserve"> bệnh - chứng không đồng nghĩa với giá trị tiên lượng sau RFA. Trong luận án, MMP-2 và OPN cao hơn rõ ở nhóm rung nhĩ so với nhóm chứng, nhưng ở các bảng theo dõi sau RFA, hai dấu ấn </w:t>
      </w:r>
      <w:r w:rsidR="00A5611B" w:rsidRPr="009A68A8">
        <w:rPr>
          <w:color w:val="000000"/>
          <w:sz w:val="28"/>
          <w:szCs w:val="28"/>
          <w:lang w:val="vi-VN"/>
        </w:rPr>
        <w:lastRenderedPageBreak/>
        <w:t>này không khác biệt có ý nghĩa giữa nhóm tái phát và nhóm duy trì nhịp xoang. Đây là sự khác biệt giữa dấu ấn liên quan</w:t>
      </w:r>
      <w:r w:rsidR="004469EB">
        <w:rPr>
          <w:color w:val="000000"/>
          <w:sz w:val="28"/>
          <w:szCs w:val="28"/>
          <w:lang w:val="en-GB"/>
        </w:rPr>
        <w:t xml:space="preserve"> đến</w:t>
      </w:r>
      <w:r w:rsidR="00A5611B" w:rsidRPr="009A68A8">
        <w:rPr>
          <w:color w:val="000000"/>
          <w:sz w:val="28"/>
          <w:szCs w:val="28"/>
          <w:lang w:val="vi-VN"/>
        </w:rPr>
        <w:t xml:space="preserve"> bệnh sinh và dấu ấn dự báo kết cục. Một dấu ấn có thể phản ánh nền sinh học của rung nhĩ nhưng vẫn chưa đủ đặc hiệu hoặc chưa đủ độ phân giải để dự báo tái phát sau can thiệp trong thời gian theo dõi ngắn.</w:t>
      </w:r>
    </w:p>
    <w:p w:rsidR="00C82187" w:rsidRPr="009A68A8" w:rsidRDefault="001F38E3" w:rsidP="00D10339">
      <w:pPr>
        <w:spacing w:after="60" w:line="360" w:lineRule="auto"/>
        <w:jc w:val="both"/>
        <w:rPr>
          <w:sz w:val="28"/>
          <w:szCs w:val="28"/>
        </w:rPr>
      </w:pPr>
      <w:r w:rsidRPr="009A68A8">
        <w:rPr>
          <w:color w:val="000000"/>
          <w:sz w:val="28"/>
          <w:szCs w:val="28"/>
        </w:rPr>
        <w:t xml:space="preserve">     </w:t>
      </w:r>
      <w:r w:rsidR="00A5611B" w:rsidRPr="009A68A8">
        <w:rPr>
          <w:color w:val="000000"/>
          <w:sz w:val="28"/>
          <w:szCs w:val="28"/>
          <w:lang w:val="vi-VN"/>
        </w:rPr>
        <w:t>Từ kết quả này, có thể xem MMP-2 và OPN là hai dấu ấn bổ sung cho mô tả cơ chất sinh học của bệnh nhân rung nhĩ trong nghiên cứu, đặc biệt ở bình diện tái cấu trúc chất nền và viêm - xơ hóa. Tuy nhiên, chưa nên dùng kết quả so sánh bệnh - chứng để đề xuất sử dụng MMP-2 hoặc OPN như xét nghiệm sàng lọc, chẩn đoán hoặc tiên lượng độc lập trong thực hành lâm sàng.</w:t>
      </w:r>
    </w:p>
    <w:p w:rsidR="00AB5DD1" w:rsidRPr="009A68A8" w:rsidRDefault="001F38E3">
      <w:pPr>
        <w:spacing w:after="60" w:line="360" w:lineRule="auto"/>
        <w:jc w:val="both"/>
      </w:pPr>
      <w:r w:rsidRPr="009A68A8">
        <w:rPr>
          <w:color w:val="000000"/>
          <w:sz w:val="28"/>
        </w:rPr>
        <w:t xml:space="preserve">     Sự khác biệt giữa nhóm bệnh và nhóm chứng vì vậy nên được coi là bằng chứng về sự hoạt hóa nền sinh học ở bệnh nhân rung nhĩ. MMP-2 nghiêng về chuyển hóa chất nền ngoại bào, OPN nghiêng về viêm - xơ hóa và tương tác miễn dịch - mô đệm. Hai dấu ấn này hỗ trợ lập luận rằng rung nhĩ trong mẫu nghiên cứu đi kèm bệnh cơ nhĩ ở mức sinh học, nhưng chưa đủ để tách bệnh nhân sẽ tái phát sau PVI khỏi bệnh nhân duy trì nhịp xoang, bởi tái phát còn phụ thuộc chất lượng tổn thương, tái kết nối tĩnh mạch phổi, ổ ngoài tĩnh mạch phổi và phương pháp theo dõi [106], [107].</w:t>
      </w:r>
    </w:p>
    <w:p w:rsidR="00C82187" w:rsidRPr="009A68A8" w:rsidRDefault="00F91091" w:rsidP="0026643C">
      <w:pPr>
        <w:pStyle w:val="3"/>
      </w:pPr>
      <w:bookmarkStart w:id="587" w:name="_Toc230424044"/>
      <w:r w:rsidRPr="009A68A8">
        <w:t>4.2.7. Mối liên quan giữa hìn</w:t>
      </w:r>
      <w:r w:rsidR="007166FC" w:rsidRPr="009A68A8">
        <w:t>h thái nhĩ trái, nồng độ MMP-2, OPN, NT-proBNP huyết tương</w:t>
      </w:r>
      <w:r w:rsidRPr="009A68A8">
        <w:t xml:space="preserve"> và đặc điểm lâm sàng</w:t>
      </w:r>
      <w:r w:rsidR="007166FC" w:rsidRPr="009A68A8">
        <w:t xml:space="preserve"> ở bệnh nhân rung nhĩ</w:t>
      </w:r>
      <w:bookmarkEnd w:id="587"/>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Các bảng 3.24 đến 3.29 cho phép nhìn tổng hợp mối liên quan giữa hình thái nhĩ trái, ba dấu ấn sinh học và đặc điểm lâm sàng. Ở Bảng 3.24, LADi tương quan thuận mức độ yếu nhưng có ý nghĩa với tuổi, điểm EHRA trước RFA và thời gian phát hiện rung nhĩ; trong khi LAD chỉ tương quan có ý nghĩa với EHRA trước RFA. Kết quả này cho thấy LADi có khả năng phản ánh gánh nặng cơ chất nhĩ tốt hơn LAD đơn thuần trong quần thể có khác biệt </w:t>
      </w:r>
      <w:r w:rsidR="004469EB">
        <w:rPr>
          <w:color w:val="000000"/>
          <w:sz w:val="28"/>
          <w:szCs w:val="28"/>
        </w:rPr>
        <w:t xml:space="preserve">về </w:t>
      </w:r>
      <w:r w:rsidRPr="009A68A8">
        <w:rPr>
          <w:color w:val="000000"/>
          <w:sz w:val="28"/>
          <w:szCs w:val="28"/>
        </w:rPr>
        <w:t>thể trạng, dù mức tương quan còn yếu.</w:t>
      </w:r>
    </w:p>
    <w:p w:rsidR="00C82187" w:rsidRPr="009A68A8" w:rsidRDefault="00F91091" w:rsidP="00D10339">
      <w:pPr>
        <w:spacing w:after="60" w:line="360" w:lineRule="auto"/>
        <w:ind w:firstLine="397"/>
        <w:jc w:val="both"/>
        <w:rPr>
          <w:sz w:val="28"/>
          <w:szCs w:val="28"/>
        </w:rPr>
      </w:pPr>
      <w:r w:rsidRPr="009A68A8">
        <w:rPr>
          <w:color w:val="000000"/>
          <w:sz w:val="28"/>
        </w:rPr>
        <w:lastRenderedPageBreak/>
        <w:t>Ở phân tích tương quan với các biến lâm sàng, NT-proBNP không cho thấy mối liên quan có ý nghĩa với tuổi, CHA₂DS₂-VASc, EHRA trước RFA hoặc thời gian phát hiện rung nhĩ. Kết quả này có vẻ khác với xu hướng mô tả theo nhóm tuổi, nhưng không mâu thuẫn. NT-proBNP có phân bố lệch phải, chịu ảnh hưởng bởi kích thước nhĩ trái và trạng thái huyết động nhiều hơn các biến lâm sàng thô; do đó</w:t>
      </w:r>
      <w:r w:rsidR="004469EB">
        <w:rPr>
          <w:color w:val="000000"/>
          <w:sz w:val="28"/>
        </w:rPr>
        <w:t>,</w:t>
      </w:r>
      <w:r w:rsidRPr="009A68A8">
        <w:rPr>
          <w:color w:val="000000"/>
          <w:sz w:val="28"/>
        </w:rPr>
        <w:t xml:space="preserve"> tương quan tuyến tính với tuổi hoặc thang điểm lâm sàng có thể không rõ trong mẫu đã loại trừ suy thận và suy tim EF thấp.</w:t>
      </w:r>
    </w:p>
    <w:p w:rsidR="00C82187" w:rsidRPr="009A68A8" w:rsidRDefault="004469EB" w:rsidP="00D10339">
      <w:pPr>
        <w:spacing w:after="60" w:line="360" w:lineRule="auto"/>
        <w:ind w:firstLine="397"/>
        <w:jc w:val="both"/>
        <w:rPr>
          <w:sz w:val="28"/>
          <w:szCs w:val="28"/>
        </w:rPr>
      </w:pPr>
      <w:r>
        <w:rPr>
          <w:color w:val="000000"/>
          <w:sz w:val="28"/>
        </w:rPr>
        <w:t xml:space="preserve">Nồng độ </w:t>
      </w:r>
      <w:r w:rsidR="00F91091" w:rsidRPr="009A68A8">
        <w:rPr>
          <w:color w:val="000000"/>
          <w:sz w:val="28"/>
        </w:rPr>
        <w:t>MMP-2 và OPN có tương quan thuận mức độ nhẹ với tuổi, nhưng không tương quan rõ với EHRA trước RFA hoặc thời gian phát hiện rung nhĩ. Điều này phù hợp với bản chất của MMP-2 và OPN là các dấu ấn phản ánh quá trình nền như lão hóa mô, tái cấu trúc chất nền và viêm - xơ hóa, trong khi EHRA là thang đo triệu chứng chủ quan, còn thời gian phát hiện rung nhĩ không nhất thiết tương đương thời gian mắc bệnh thật sự.</w:t>
      </w:r>
    </w:p>
    <w:p w:rsidR="00C82187" w:rsidRPr="009A68A8" w:rsidRDefault="00F91091" w:rsidP="00D10339">
      <w:pPr>
        <w:spacing w:after="60" w:line="360" w:lineRule="auto"/>
        <w:ind w:firstLine="397"/>
        <w:jc w:val="both"/>
        <w:rPr>
          <w:sz w:val="28"/>
          <w:szCs w:val="28"/>
        </w:rPr>
      </w:pPr>
      <w:r w:rsidRPr="009A68A8">
        <w:rPr>
          <w:color w:val="000000"/>
          <w:sz w:val="28"/>
        </w:rPr>
        <w:t>Khi so sánh trực tiếp mức độ liên quan giữa ba dấu ấn sinh học và hình thái nhĩ trái, NT-proBNP có tương quan thuận mức độ trung bình với LAD, LA-APCT và LADi, tất cả p &lt; 0,001. MMP-2 tương quan thuận mức độ nhẹ với LAD và LADi, nhưng chỉ tiệm cận ý nghĩa với LA-APCT. OPN tương quan thuận mức độ nhẹ với LA-APCT và LADi, nhưng không tương quan có ý nghĩa với LAD. Như vậy, NT-proBNP là dấu ấn có liên hệ ổn định nhất với kích thước nhĩ trái trong nghiên cứu này.</w:t>
      </w:r>
    </w:p>
    <w:p w:rsidR="00C82187" w:rsidRPr="009A68A8" w:rsidRDefault="00F91091" w:rsidP="00D10339">
      <w:pPr>
        <w:spacing w:after="60" w:line="360" w:lineRule="auto"/>
        <w:ind w:firstLine="397"/>
        <w:jc w:val="both"/>
        <w:rPr>
          <w:sz w:val="28"/>
          <w:szCs w:val="28"/>
        </w:rPr>
      </w:pPr>
      <w:r w:rsidRPr="009A68A8">
        <w:rPr>
          <w:color w:val="000000"/>
          <w:sz w:val="28"/>
          <w:szCs w:val="28"/>
        </w:rPr>
        <w:t>Về mặt sinh lý bệnh, sự khác biệt này có thể</w:t>
      </w:r>
      <w:r w:rsidR="00256C98">
        <w:rPr>
          <w:color w:val="000000"/>
          <w:sz w:val="28"/>
          <w:szCs w:val="28"/>
        </w:rPr>
        <w:t xml:space="preserve"> được</w:t>
      </w:r>
      <w:r w:rsidRPr="009A68A8">
        <w:rPr>
          <w:color w:val="000000"/>
          <w:sz w:val="28"/>
          <w:szCs w:val="28"/>
        </w:rPr>
        <w:t xml:space="preserve"> giải thích như sau: NT-proBNP phản ánh trực tiếp hơn sức căng thành tim và áp lực đổ đầy, nên tăng tương đối song hành với giãn nhĩ trái. MMP-2 phản ánh chuyển hóa chất nền ngoại bào, còn OPN phản ánh viêm - xơ hóa; hai dấu ấn này có thể tham gia tái cấu trúc nhĩ nhưng không nhất thiết biến thiên tuyến tính theo một đường kính giải phẫu. Vì vậy, mối tương quan của MMP-2 và OPN với LADi/LA-APCT yếu hơn là phù hợp với bản chất sinh học của chúng.</w:t>
      </w:r>
    </w:p>
    <w:p w:rsidR="00C82187" w:rsidRPr="009A68A8" w:rsidRDefault="00F91091" w:rsidP="00D10339">
      <w:pPr>
        <w:spacing w:after="60" w:line="360" w:lineRule="auto"/>
        <w:ind w:firstLine="397"/>
        <w:jc w:val="both"/>
        <w:rPr>
          <w:sz w:val="28"/>
          <w:szCs w:val="28"/>
        </w:rPr>
      </w:pPr>
      <w:r w:rsidRPr="009A68A8">
        <w:rPr>
          <w:color w:val="000000"/>
          <w:sz w:val="28"/>
        </w:rPr>
        <w:lastRenderedPageBreak/>
        <w:t>Các phân tích ROC bổ sung góc nhìn phân loại nhĩ trái giãn. Với tiêu chí LAD ≥ 40 mm, NT-proBNP có AUC 0,774 tại điểm cắt 221 pg/mL, cao hơn MMP-2 (AUC 0,609) và OPN (AUC 0,562). Với tiêu chí LADi ≥ 22 mm/m², NT-proBNP tiếp tục có AUC 0,757 tại điểm cắt 240 pg/mL; MMP-2 đạt AUC 0,682 và OPN đạt AUC 0,627. Như vậy, NT-proBNP có hiệu năng phân biệt nhĩ trái giãn tốt nhất; MMP-2 và OPN chỉ đạt mức trung bình hoặc thấp.</w:t>
      </w:r>
    </w:p>
    <w:p w:rsidR="00C82187" w:rsidRPr="009A68A8" w:rsidRDefault="00F91091" w:rsidP="00D10339">
      <w:pPr>
        <w:spacing w:after="60" w:line="360" w:lineRule="auto"/>
        <w:ind w:firstLine="397"/>
        <w:jc w:val="both"/>
        <w:rPr>
          <w:sz w:val="28"/>
          <w:szCs w:val="28"/>
        </w:rPr>
      </w:pPr>
      <w:r w:rsidRPr="009A68A8">
        <w:rPr>
          <w:color w:val="000000"/>
          <w:sz w:val="28"/>
          <w:szCs w:val="28"/>
        </w:rPr>
        <w:t>Kết quả ROC này có ý nghĩa thực hành quan trọng. Nếu cần một dấu ấn sinh học hỗ trợ đánh giá bệnh nhân trước RFA trong điều kiện lâm sàng, NT-proBNP có giá trị rõ hơn. Ngược lại, MMP-2 và OPN không nên dùng để thay thế siêu âm tim hoặc CLVT trong đánh giá giãn nhĩ trái. Hai dấu ấn này phù hợp hơn với mục tiêu nghiên cứu cơ chế hoặc mô hình đa dấu ấn, đặc biệt khi có thêm các thước đo cơ chất như LAVI, sức căng nhĩ trái, MRI xơ hóa hoặc vùng điện thế thấp.</w:t>
      </w:r>
    </w:p>
    <w:p w:rsidR="00C82187" w:rsidRPr="009A68A8" w:rsidRDefault="00F91091" w:rsidP="00D10339">
      <w:pPr>
        <w:spacing w:after="60" w:line="360" w:lineRule="auto"/>
        <w:ind w:firstLine="397"/>
        <w:jc w:val="both"/>
        <w:rPr>
          <w:sz w:val="28"/>
          <w:szCs w:val="28"/>
        </w:rPr>
      </w:pPr>
      <w:r w:rsidRPr="009A68A8">
        <w:rPr>
          <w:color w:val="000000"/>
          <w:sz w:val="28"/>
        </w:rPr>
        <w:t>Không ghi nhận tương quan giữa NT-proBNP, MMP-2, OPN với đường kính các tĩnh mạch phổi. Đây là kết quả hợp lý vì đường kính tĩnh mạch phổi chủ yếu phản ánh đặc điểm giải phẫu cá thể, biến thể lỗ đổ tĩnh mạch phổi và kỹ thuật đo trên CLVT. Trong khi đó, ba dấu ấn sinh học được khảo sát phản ánh stress huyết động, tái cấu trúc chất nền và viêm - xơ hóa ở mức nhĩ trái hoặc hệ thống. Do đó, kết quả âm tính này giúp xác định ranh giới thông tin: CLVT tĩnh mạch phổi chủ yếu phục vụ lập kế hoạch PVI, còn biomarker phản ánh cơ chất sinh học của bệnh nhân.</w:t>
      </w:r>
    </w:p>
    <w:p w:rsidR="00C82187" w:rsidRPr="009A68A8" w:rsidRDefault="00F91091" w:rsidP="00D10339">
      <w:pPr>
        <w:spacing w:after="60" w:line="360" w:lineRule="auto"/>
        <w:ind w:firstLine="397"/>
        <w:jc w:val="both"/>
        <w:rPr>
          <w:sz w:val="28"/>
          <w:szCs w:val="28"/>
        </w:rPr>
      </w:pPr>
      <w:r w:rsidRPr="009A68A8">
        <w:rPr>
          <w:color w:val="000000"/>
          <w:sz w:val="28"/>
          <w:szCs w:val="28"/>
        </w:rPr>
        <w:t>Tổng hợp các kết quả 3.24 - 3.29, có thể sắp xếp giá trị liên quan với hình thái nhĩ trái theo thứ tự: NT-proBNP nổi bật nhất, MMP-2 có ý nghĩa trung gian ở trục tái cấu trúc chất nền, OPN có ý nghĩa gợi ý ở trục viêm - xơ hóa. Ba dấu ấn này bổ sung thông tin sinh học khác nhau nhưng không thay thế nhau; trong mẫu nghiên cứu hiện tại, NT-proBNP là dấu ấn có khả năng ứng dụng thực hành rõ nhất.</w:t>
      </w:r>
    </w:p>
    <w:p w:rsidR="00AB5DD1" w:rsidRPr="009A68A8" w:rsidRDefault="001F38E3">
      <w:pPr>
        <w:spacing w:after="60" w:line="360" w:lineRule="auto"/>
        <w:ind w:firstLine="397"/>
        <w:jc w:val="both"/>
      </w:pPr>
      <w:r w:rsidRPr="009A68A8">
        <w:rPr>
          <w:color w:val="000000"/>
          <w:sz w:val="28"/>
        </w:rPr>
        <w:lastRenderedPageBreak/>
        <w:t>Điểm khác biệt giữa ba dấu ấn cũng cho thấy cách diễn giải theo tầng là cần thiết. NT-proBNP biến thiên tương đối gần với stress thành tim nên có quan hệ rõ với kích thước nhĩ trái; MMP-2 và OPN phản ánh quá trình mô học chậm hơn, phân bố không đồng nhất và chịu ảnh hưởng nhiều nguồn ngoài nhĩ. Các khung bệnh cơ nhĩ hiện đại đều ủng hộ cách tiếp cận đa mô thức: hình thái nhĩ trái giúp nhận diện hậu quả cấu trúc, NT-proBNP phản ánh gánh nặng huyết động đang hoạt động, còn MMP-2/OPN cung cấp tín hiệu về nền tái cấu trúc chất nền và viêm - xơ hóa [83], [84].</w:t>
      </w:r>
    </w:p>
    <w:p w:rsidR="00C82187" w:rsidRPr="0026643C" w:rsidRDefault="00F91091" w:rsidP="0026643C">
      <w:pPr>
        <w:pStyle w:val="2"/>
      </w:pPr>
      <w:bookmarkStart w:id="588" w:name="_Toc230424045"/>
      <w:r w:rsidRPr="0026643C">
        <w:t>4.3. KẾT QUẢ ĐIỀU TRỊ RUNG NHĨ BẰNG RFA VÀ MỐI LIÊN QUAN VỚI HÌNH THÁI NHĨ TRÁI, MMP-2, OPN, NT-proBNP</w:t>
      </w:r>
      <w:bookmarkEnd w:id="588"/>
    </w:p>
    <w:p w:rsidR="00C82187" w:rsidRPr="009A68A8" w:rsidRDefault="00F91091" w:rsidP="0026643C">
      <w:pPr>
        <w:pStyle w:val="3"/>
      </w:pPr>
      <w:bookmarkStart w:id="589" w:name="_Toc230424046"/>
      <w:r w:rsidRPr="009A68A8">
        <w:t>4.3.1. Thông số triệt đốt và kết quả tại thời điểm kết thúc thủ thuật</w:t>
      </w:r>
      <w:bookmarkEnd w:id="589"/>
    </w:p>
    <w:p w:rsidR="00C82187" w:rsidRPr="009A68A8" w:rsidRDefault="00F91091" w:rsidP="00D10339">
      <w:pPr>
        <w:spacing w:after="60" w:line="360" w:lineRule="auto"/>
        <w:ind w:firstLine="397"/>
        <w:jc w:val="both"/>
        <w:rPr>
          <w:sz w:val="28"/>
          <w:szCs w:val="28"/>
        </w:rPr>
      </w:pPr>
      <w:r w:rsidRPr="009A68A8">
        <w:rPr>
          <w:color w:val="000000"/>
          <w:sz w:val="28"/>
        </w:rPr>
        <w:t>Toàn bộ 110 bệnh nhân được thực hiện cô lập tĩnh mạch phổi đơn thuần, không thực hiện đường đốt bổ sung. Tất cả bệnh nhân đạt block hai chiều nhĩ trái - tĩnh mạch phổi tại thời điểm kết thúc thủ thuật. Đây là tiêu chí kỹ thuật quan trọng, vì PVI là nền tảng của triệt đốt rung nhĩ trong các đồng thuận và khuyến cáo quốc tế [82], [3].</w:t>
      </w:r>
    </w:p>
    <w:p w:rsidR="00C82187" w:rsidRPr="009A68A8" w:rsidRDefault="00F91091" w:rsidP="00D10339">
      <w:pPr>
        <w:spacing w:after="60" w:line="360" w:lineRule="auto"/>
        <w:ind w:firstLine="397"/>
        <w:jc w:val="both"/>
        <w:rPr>
          <w:sz w:val="28"/>
          <w:szCs w:val="28"/>
        </w:rPr>
      </w:pPr>
      <w:r w:rsidRPr="009A68A8">
        <w:rPr>
          <w:color w:val="000000"/>
          <w:sz w:val="28"/>
          <w:szCs w:val="28"/>
        </w:rPr>
        <w:t>Các thông số thủ thuật ở nhóm rung nhĩ bền bỉ có giá trị trung bình cao hơn nhóm rung nhĩ cơn, bao gồm thời gian thủ thuật, thời gian chiếu tia, số điểm đốt và thời gian đốt. Về mặt lâm sàng, xu hướng này phù hợp với thực tế rằng rung nhĩ bền bỉ thường có cơ chất nhĩ phức tạp hơn, cần nhiều thời gian lập bản đồ, đốt và chuyển nhịp hơn.</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Ở thời điểm kết thúc thủ thuật, 82/83 bệnh nhân rung nhĩ cơn duy trì hoặc chuyển về nhịp xoang sau PVI, chỉ 1 ca cần sốc điện; trong khi ở nhóm rung nhĩ bền bỉ, 25/27 ca cần sốc điện chuyển nhịp. Kết quả này cho thấy PVI đạt mục tiêu kỹ thuật cấp tính, nhưng cũng nhấn mạnh khác biệt giữa thành công cấp tính và thành công bền vững. Ở rung nhĩ bền bỉ, ngay cả khi block tĩnh </w:t>
      </w:r>
      <w:r w:rsidRPr="009A68A8">
        <w:rPr>
          <w:color w:val="000000"/>
          <w:sz w:val="28"/>
          <w:szCs w:val="28"/>
        </w:rPr>
        <w:lastRenderedPageBreak/>
        <w:t>mạch phổi đạt được, cơ chất ngoài tĩnh mạch phổi và tái cấu trúc nhĩ vẫn có thể duy trì nguy cơ tái phát.</w:t>
      </w:r>
    </w:p>
    <w:p w:rsidR="00C82187" w:rsidRPr="009A68A8" w:rsidRDefault="00F91091" w:rsidP="00D10339">
      <w:pPr>
        <w:spacing w:after="60" w:line="360" w:lineRule="auto"/>
        <w:ind w:firstLine="397"/>
        <w:jc w:val="both"/>
        <w:rPr>
          <w:sz w:val="28"/>
          <w:szCs w:val="28"/>
        </w:rPr>
      </w:pPr>
      <w:r w:rsidRPr="009A68A8">
        <w:rPr>
          <w:color w:val="000000"/>
          <w:sz w:val="28"/>
          <w:szCs w:val="28"/>
        </w:rPr>
        <w:t>Chúng tôi sử dụng PVI đơn thuần, không có đốt bổ sung. Đây là điểm mạnh về tính đồng nhất nhưng cũng là giới hạn đối với rung nhĩ bền bỉ. Ở rung nhĩ cơn, PVI đơn thuần thường đủ hiệu quả vì ổ khởi phát từ tĩnh mạch phổi đóng vai trò chính. Ở rung nhĩ bền bỉ, cơ chất ngoài tĩnh mạch phổi, vùng điện thế thấp, xơ hóa thành sau, tiểu nhĩ trái hoặc các ổ nhĩ khác có thể duy trì rối loạn nhịp. Do đó, PVI đơn thuần có thể không đủ, đặc biệt khi nhĩ trái lớn và NT-proBNP cao.</w:t>
      </w:r>
    </w:p>
    <w:p w:rsidR="00C82187" w:rsidRPr="009A68A8" w:rsidRDefault="00F91091" w:rsidP="00D10339">
      <w:pPr>
        <w:spacing w:after="60" w:line="360" w:lineRule="auto"/>
        <w:ind w:firstLine="397"/>
        <w:jc w:val="both"/>
        <w:rPr>
          <w:sz w:val="28"/>
          <w:szCs w:val="28"/>
        </w:rPr>
      </w:pPr>
      <w:r w:rsidRPr="009A68A8">
        <w:rPr>
          <w:color w:val="000000"/>
          <w:sz w:val="28"/>
          <w:szCs w:val="28"/>
        </w:rPr>
        <w:t>Nhiều nghiên cứu quốc tế có thể sử dụng catheter cảm biến lực, chỉ số tổn thương, mapping độ phân giải cao, chiến lược đốt bổ sung hoặc thủ thuật lặp lại. Những yếu tố này làm tỷ lệ duy trì nhịp xoang cao hơn, nhưng cũng khiến kết quả khó so sánh với nghiên cứu này. Vì vậy, khi nghiên cứu này có tỷ lệ duy trì nhịp xoang thấp hơn ở rung nhĩ bền bỉ, đây khô</w:t>
      </w:r>
      <w:r w:rsidR="00256C98">
        <w:rPr>
          <w:color w:val="000000"/>
          <w:sz w:val="28"/>
          <w:szCs w:val="28"/>
        </w:rPr>
        <w:t>ng nhất thiết là do kỹ thuật</w:t>
      </w:r>
      <w:r w:rsidRPr="009A68A8">
        <w:rPr>
          <w:color w:val="000000"/>
          <w:sz w:val="28"/>
          <w:szCs w:val="28"/>
        </w:rPr>
        <w:t>, mà phản ánh chiến lược PVI đơn thuần trong cơ chất phức tạp.</w:t>
      </w:r>
    </w:p>
    <w:p w:rsidR="00C82187" w:rsidRPr="009A68A8" w:rsidRDefault="00F91091" w:rsidP="00D10339">
      <w:pPr>
        <w:spacing w:after="60" w:line="360" w:lineRule="auto"/>
        <w:ind w:firstLine="397"/>
        <w:jc w:val="both"/>
        <w:rPr>
          <w:sz w:val="28"/>
          <w:szCs w:val="28"/>
        </w:rPr>
      </w:pPr>
      <w:r w:rsidRPr="009A68A8">
        <w:rPr>
          <w:color w:val="000000"/>
          <w:sz w:val="28"/>
          <w:szCs w:val="28"/>
        </w:rPr>
        <w:t>Mặt khác, sử dụng PVI đơn thuần lại giúp phân tích biomarker rõ hơn: nếu mọi bệnh nhân có chiến lược đốt khác nhau, tái phát có thể phụ thuộc vào can thiệp bổ sung, làm nhiễu mối liên quan với LADi/NT-proBNP. Vì vậy, tính đồng nhất kỹ thuật là điểm mạnh nội tại của mục tiêu 2, dù làm giới hạn khả năng suy luận cho các chiến lược RFA phức tạp hơn.</w:t>
      </w:r>
    </w:p>
    <w:p w:rsidR="00C82187" w:rsidRPr="009A68A8" w:rsidRDefault="00F91091" w:rsidP="00D10339">
      <w:pPr>
        <w:spacing w:line="360" w:lineRule="auto"/>
        <w:ind w:firstLine="567"/>
        <w:jc w:val="both"/>
        <w:rPr>
          <w:sz w:val="28"/>
          <w:szCs w:val="28"/>
        </w:rPr>
      </w:pPr>
      <w:r w:rsidRPr="009A68A8">
        <w:rPr>
          <w:color w:val="000000"/>
          <w:sz w:val="28"/>
        </w:rPr>
        <w:t>Các tổng quan gần đây về tái phát sau RFA ghi nhận sự khác nhau giữa các nghiên cứu thường đến từ loại RN, mức độ cơ chất nhĩ, chiến lược PVI hay đốt bổ sung, kinh nghiệm trung tâm, định nghĩa tái phát và phương pháp theo dõi nhịp [108]. Do đó, khi so sánh tỷ lệ duy trì nhịp xoang của nghiên cứu này với các nghiên cứu quốc tế, cần phân biệt rõ kết quả của một lần PVI đơn thuần với kết quả của chiến lược can thiệp nhiều bước hoặc thủ thuật lặp lại.</w:t>
      </w:r>
    </w:p>
    <w:p w:rsidR="00AB5DD1" w:rsidRPr="009A68A8" w:rsidRDefault="001F38E3">
      <w:pPr>
        <w:spacing w:line="360" w:lineRule="auto"/>
        <w:ind w:firstLine="567"/>
        <w:jc w:val="both"/>
      </w:pPr>
      <w:r w:rsidRPr="009A68A8">
        <w:rPr>
          <w:color w:val="000000"/>
          <w:sz w:val="28"/>
        </w:rPr>
        <w:lastRenderedPageBreak/>
        <w:t>Về mặt cơ chế, tái phát sau RFA có thể xảy ra dù đã đạt PVI cấp tính vì tổn thương đốt cần thời gian ổn định, có thể xuất hiện khe dẫn truyền hoặc tái kết nối tĩnh mạch phổi, đồng thời cơ chất ngoài tĩnh mạch phổi vẫn còn tồn tại. Các tổng quan gần đây mô tả tái phát sau ablation như kết quả của nhiều tầng cơ chế: xơ hóa và TGF-β, viêm và inflammasome, mất cân bằng thần kinh tự động, tái cấu trúc kênh ion, yếu tố di truyền và chất lượng tổn thương. Điều này phù hợp với việc trong nghiên cứu của chúng tôi, thành công cấp tính 100% không đồng nghĩa với duy trì nhịp xoang ở toàn bộ bệnh nhân sau 6 tháng [106], [107].</w:t>
      </w:r>
    </w:p>
    <w:p w:rsidR="00C82187" w:rsidRPr="009A68A8" w:rsidRDefault="00F91091" w:rsidP="0026643C">
      <w:pPr>
        <w:pStyle w:val="3"/>
      </w:pPr>
      <w:bookmarkStart w:id="590" w:name="_Toc230424047"/>
      <w:r w:rsidRPr="009A68A8">
        <w:t>4.3.2. Tỷ lệ biến chứng sớm của thủ thuật</w:t>
      </w:r>
      <w:bookmarkEnd w:id="590"/>
    </w:p>
    <w:p w:rsidR="004D7BD0" w:rsidRPr="009A68A8" w:rsidRDefault="00F91091" w:rsidP="00D10339">
      <w:pPr>
        <w:spacing w:after="60" w:line="360" w:lineRule="auto"/>
        <w:ind w:firstLine="397"/>
        <w:jc w:val="both"/>
        <w:rPr>
          <w:sz w:val="28"/>
          <w:szCs w:val="28"/>
        </w:rPr>
      </w:pPr>
      <w:r w:rsidRPr="009A68A8">
        <w:rPr>
          <w:color w:val="000000"/>
          <w:sz w:val="28"/>
          <w:szCs w:val="28"/>
        </w:rPr>
        <w:t xml:space="preserve">Biến chứng sớm trong nghiên cứu tương đối thấp: 1 trường hợp tràn máu ngoài màng tim mức độ ít (0,9%), 1 trường hợp thông động - tĩnh mạch đùi (0,9%), 3 trường hợp tụ máu dưới da tại vị trí chọc mạch (2,7%); không ghi nhận block nhĩ thất, tổn thương thần kinh hoành, thông nhĩ trái - thực quản hay tử vong. </w:t>
      </w:r>
    </w:p>
    <w:p w:rsidR="00C82187" w:rsidRPr="009A68A8" w:rsidRDefault="00F91091" w:rsidP="00D10339">
      <w:pPr>
        <w:spacing w:after="60" w:line="360" w:lineRule="auto"/>
        <w:ind w:firstLine="397"/>
        <w:jc w:val="both"/>
        <w:rPr>
          <w:sz w:val="28"/>
          <w:szCs w:val="28"/>
        </w:rPr>
      </w:pPr>
      <w:r w:rsidRPr="009A68A8">
        <w:rPr>
          <w:color w:val="000000"/>
          <w:sz w:val="28"/>
        </w:rPr>
        <w:t>So với các khảo sát quốc tế về RFA rung nhĩ, tỷ lệ biến chứng của nghiên cứu nằm trong giới hạn chấp nhận được. Các khảo sát đa trung tâm trước đây ghi nhận biến chứng liên quan triệt đốt có thể bao gồm chèn ép tim, biến chứng mạch máu, đột quỵ/TIA, hẹp tĩnh mạch phổi và biến chứng thực quản, với tỷ lệ thay đổi theo giai đoạn kỹ thuật và kinh nghiệm trung tâm [109], [110]. Việc không ghi nhận biến chứng nặng trong nghiên cứu có thể liên quan đến lựa chọn bệnh nhân, chuẩn hóa quy trình chống đông, kinh nghiệm trung tâm và thời gian theo dõi biến chứng tương đối ngắn.</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Tỷ lệ biến chứng thấp trong nghiên cứu này được hiểu là kết quả an toàn thuận lợi trong mẫu nghiên cứu, không phải bằng chứng loại trừ nguy cơ của thủ thuật. Một số biến chứng hiếm nhưng nặng như tổn thương thực quản, hẹp tĩnh mạch phổi hoặc biến chứng thần kinh có thể xuất hiện muộn hoặc cần </w:t>
      </w:r>
      <w:r w:rsidRPr="009A68A8">
        <w:rPr>
          <w:color w:val="000000"/>
          <w:sz w:val="28"/>
          <w:szCs w:val="28"/>
        </w:rPr>
        <w:lastRenderedPageBreak/>
        <w:t>phương tiện phát hiện chuyên biệt. Vì vậy, kết quả an toàn của nghiên cứu này có ý nghĩa mô tả trong mẫu nghiên cứu, đồng thời củng cố nhu cầu theo dõi sau thủ thuật theo quy trình chuẩn.</w:t>
      </w:r>
    </w:p>
    <w:p w:rsidR="00C82187" w:rsidRPr="009A68A8" w:rsidRDefault="00F91091" w:rsidP="0026643C">
      <w:pPr>
        <w:pStyle w:val="3"/>
      </w:pPr>
      <w:bookmarkStart w:id="591" w:name="_Toc230424048"/>
      <w:r w:rsidRPr="009A68A8">
        <w:t>4.3.3. Kết quả sau RFA 3 tháng và ý nghĩa của giai đoạn blanking period</w:t>
      </w:r>
      <w:bookmarkEnd w:id="591"/>
    </w:p>
    <w:p w:rsidR="00C82187" w:rsidRPr="009A68A8" w:rsidRDefault="00F91091" w:rsidP="00D10339">
      <w:pPr>
        <w:spacing w:after="60" w:line="360" w:lineRule="auto"/>
        <w:ind w:firstLine="397"/>
        <w:jc w:val="both"/>
        <w:rPr>
          <w:sz w:val="28"/>
          <w:szCs w:val="28"/>
        </w:rPr>
      </w:pPr>
      <w:r w:rsidRPr="009A68A8">
        <w:rPr>
          <w:color w:val="000000"/>
          <w:sz w:val="28"/>
        </w:rPr>
        <w:t>Trong 54 bệnh nhân được theo dõi đủ, tỷ lệ duy trì nhịp xoang sau 3 tháng là 77,78%. Ở nhóm rung nhĩ cơn, tỷ lệ duy trì nhịp xoang là 89,47%; ở nhóm rung nhĩ bền bỉ là 50,00%. Đây là mốc thời gian nằm trong hoặc sát giai đoạn blanking period 3 tháng sau triệt đốt. Theo đồng thuận quốc tế, rối loạn nhịp nhĩ xuất hiện sớm sau can thiệp có thể liên quan đến viêm, phù nề mô, tổn thương chưa ổn định, thay đổi thần kinh tự động hoặc hồi phục dẫn truyền tĩnh mạch phổi; do đó, trong nghiên cứu này, chúng tôi không đồng nhất mọi tái phát trong 3 tháng đầu với thất bại lâu dài [82].</w:t>
      </w:r>
    </w:p>
    <w:p w:rsidR="00C82187" w:rsidRPr="009A68A8" w:rsidRDefault="00F91091" w:rsidP="00D10339">
      <w:pPr>
        <w:spacing w:after="60" w:line="360" w:lineRule="auto"/>
        <w:ind w:firstLine="397"/>
        <w:jc w:val="both"/>
        <w:rPr>
          <w:sz w:val="28"/>
          <w:szCs w:val="28"/>
        </w:rPr>
      </w:pPr>
      <w:r w:rsidRPr="009A68A8">
        <w:rPr>
          <w:color w:val="000000"/>
          <w:sz w:val="28"/>
        </w:rPr>
        <w:t>Tuy vậy, tái phát sớm không phải là hiện tượng hoàn toàn lành tính. Nhiều nghiên cứu cho thấy tái phát nhịp nhanh nhĩ hoặc rung nhĩ trong giai đoạn đầu có liên quan đến nguy cơ tái phát muộn cao hơn, nhất là khi tái phát xảy ra muộn trong blanking period hoặc lặp lại nhiều lần [111], [112]. Do đó, kết quả 3 tháng trong nghiên cứu này được sử dụng để mô tả đáp ứng sớm, đánh giá nhu cầu tối ưu hóa thuốc chống loạn nhịp, kiểm soát yếu tố nguy cơ và lập kế hoạch theo dõi sát hơn, thay vì coi là kết cục thất bại cuối cùng.</w:t>
      </w:r>
    </w:p>
    <w:p w:rsidR="00C82187" w:rsidRPr="009A68A8" w:rsidRDefault="00F91091" w:rsidP="00D10339">
      <w:pPr>
        <w:spacing w:after="60" w:line="360" w:lineRule="auto"/>
        <w:ind w:firstLine="397"/>
        <w:jc w:val="both"/>
        <w:rPr>
          <w:sz w:val="28"/>
          <w:szCs w:val="28"/>
        </w:rPr>
      </w:pPr>
      <w:r w:rsidRPr="009A68A8">
        <w:rPr>
          <w:color w:val="000000"/>
          <w:sz w:val="28"/>
          <w:szCs w:val="28"/>
        </w:rPr>
        <w:t>Tỷ lệ duy trì nhịp xoang 89,47% ở rung nhĩ cơn sau 3 tháng là phù hợp với hiệu quả kỳ vọng của PVI ở nhóm bệnh nhân chọn lọc, đặc biệt khi nhĩ trái chưa giãn nhiều và phần lớn bệnh nhân có EF bảo tồn. Ngược lại, tỷ lệ 50% ở rung nhĩ bền bỉ phản ánh cơ chất nhĩ tiến triển hơn và khả năng PVI đơn thuần chưa đủ cho một số bệnh nhân. Sự khác biệt này nhất quán với khái niệm rung nhĩ bền bỉ không chỉ là vấn đề ổ khởi phát từ tĩnh mạch phổi mà còn là bệnh cơ nhĩ lan tỏa.</w:t>
      </w:r>
    </w:p>
    <w:p w:rsidR="00C82187" w:rsidRPr="009A68A8" w:rsidRDefault="00F91091" w:rsidP="00D10339">
      <w:pPr>
        <w:spacing w:after="60" w:line="360" w:lineRule="auto"/>
        <w:ind w:firstLine="397"/>
        <w:jc w:val="both"/>
        <w:rPr>
          <w:sz w:val="28"/>
          <w:szCs w:val="28"/>
        </w:rPr>
      </w:pPr>
      <w:r w:rsidRPr="009A68A8">
        <w:rPr>
          <w:color w:val="000000"/>
          <w:sz w:val="28"/>
          <w:szCs w:val="28"/>
        </w:rPr>
        <w:lastRenderedPageBreak/>
        <w:t>Tái phát tại 3 tháng trong nghiên cứu của chúng tôi được đặt trong khái niệm blanking period. Trong giai đoạn này, rung nhĩ tái xuất hiện có thể do viêm sau đốt, phù nề mô, kích hoạt thần kinh tự động hoặc tổn thương chưa ổn định. Một số cơn có thể biến mất khi mô lành và đường đốt ổn định. Vì vậy, trong nghiên cứu này, chúng tôi không diễn giải mọi tái phát trong 3 tháng đầu như thất bại thủ thuật vĩnh viễn. Đây là điểm quan trọng để bảo đảm định nghĩa kết cục rõ ràng và phù hợp chuẩn nghiên cứu can thiệp.</w:t>
      </w:r>
    </w:p>
    <w:p w:rsidR="004D7BD0" w:rsidRPr="009A68A8" w:rsidRDefault="00F91091" w:rsidP="00D10339">
      <w:pPr>
        <w:spacing w:after="60" w:line="360" w:lineRule="auto"/>
        <w:ind w:firstLine="397"/>
        <w:jc w:val="both"/>
        <w:rPr>
          <w:sz w:val="28"/>
          <w:szCs w:val="28"/>
          <w:lang w:val="vi-VN"/>
        </w:rPr>
      </w:pPr>
      <w:r w:rsidRPr="009A68A8">
        <w:rPr>
          <w:color w:val="000000"/>
          <w:sz w:val="28"/>
          <w:szCs w:val="28"/>
        </w:rPr>
        <w:t xml:space="preserve">Trong thực hành, bệnh nhân có tái phát trong 3 tháng đầu không nhất thiết cần đốt lại ngay. Chiến lược thường là tối ưu thuốc chống loạn nhịp ngắn hạn, kiểm soát tần số, chuyển nhịp khi cần, duy trì chống đông theo nguy cơ và đánh giá lại sau khi qua blanking period. Nếu sau 6 tháng vẫn tái phát, đặc biệt có triệu chứng hoặc gánh nặng cao, có thể cân nhắc chiến lược tái can thiệp. </w:t>
      </w:r>
      <w:r w:rsidR="004D7BD0" w:rsidRPr="009A68A8">
        <w:rPr>
          <w:color w:val="000000"/>
          <w:sz w:val="28"/>
          <w:szCs w:val="28"/>
          <w:lang w:val="vi-VN"/>
        </w:rPr>
        <w:t xml:space="preserve">  </w:t>
      </w:r>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Phương pháp theo dõi </w:t>
      </w:r>
      <w:r w:rsidR="004D7BD0" w:rsidRPr="009A68A8">
        <w:rPr>
          <w:color w:val="000000"/>
          <w:sz w:val="28"/>
          <w:szCs w:val="28"/>
          <w:lang w:val="vi-VN"/>
        </w:rPr>
        <w:t xml:space="preserve">có thể </w:t>
      </w:r>
      <w:r w:rsidR="004D7BD0" w:rsidRPr="009A68A8">
        <w:rPr>
          <w:color w:val="000000"/>
          <w:sz w:val="28"/>
          <w:szCs w:val="28"/>
        </w:rPr>
        <w:t xml:space="preserve">là </w:t>
      </w:r>
      <w:r w:rsidR="004D7BD0" w:rsidRPr="009A68A8">
        <w:rPr>
          <w:color w:val="000000"/>
          <w:sz w:val="28"/>
          <w:szCs w:val="28"/>
          <w:lang w:val="vi-VN"/>
        </w:rPr>
        <w:t>nguyên nhân tạo sự</w:t>
      </w:r>
      <w:r w:rsidR="004D7BD0" w:rsidRPr="009A68A8">
        <w:rPr>
          <w:color w:val="000000"/>
          <w:sz w:val="28"/>
          <w:szCs w:val="28"/>
        </w:rPr>
        <w:t xml:space="preserve"> khác biệt</w:t>
      </w:r>
      <w:r w:rsidRPr="009A68A8">
        <w:rPr>
          <w:color w:val="000000"/>
          <w:sz w:val="28"/>
          <w:szCs w:val="28"/>
        </w:rPr>
        <w:t xml:space="preserve"> trong nghiên cứu kết quả RFA. Nghiên cứu này dùng ECG 12 chuyển đạo và Holter 24 giờ theo lịch hẹn tại 3 và 6 tháng, cộng với thông tin triệu chứng và hồ sơ ngoài lịch nếu có. Cách này có tính khả thi cao trong thực hành nhưng độ nhạy hạn chế. Rung nhĩ có thể không triệu chứng, xuất hiện ban đêm hoặc xảy ra ngoài thời gian ghi Holter. Vì vậy, tỷ lệ tái phát thực sự có thể cao hơn tỷ lệ chúng tôi ghi nhận.</w:t>
      </w:r>
    </w:p>
    <w:p w:rsidR="00C82187" w:rsidRPr="009A68A8" w:rsidRDefault="00F91091" w:rsidP="00D10339">
      <w:pPr>
        <w:spacing w:after="60" w:line="360" w:lineRule="auto"/>
        <w:ind w:firstLine="397"/>
        <w:jc w:val="both"/>
        <w:rPr>
          <w:sz w:val="28"/>
          <w:szCs w:val="28"/>
        </w:rPr>
      </w:pPr>
      <w:r w:rsidRPr="009A68A8">
        <w:rPr>
          <w:color w:val="000000"/>
          <w:sz w:val="28"/>
          <w:szCs w:val="28"/>
        </w:rPr>
        <w:t>Các nghiên cứu sử dụng monitoring dài ngày, thiết bị đeo hoặc loop recorder thường phát hiện tái phát nhiều hơn. Điều này giải thích vì sao tỷ lệ duy trì nhịp xoang của nghiên cứu này, đặc biệt ở rung nhĩ cơn, có thể cao hơn một số nghiên cứu. Khi đối chiếu kết quả, chúng tôi luôn đặt tỷ lệ tái phát trong bối cảnh phương pháp theo dõi. Vì vậy, sự khác biệt về tỷ lệ thành công không chỉ phản ánh hiệu quả kỹ thuật RFA mà còn chịu ảnh hưởng đáng kể của phương pháp phát hiện biến cố.</w:t>
      </w:r>
    </w:p>
    <w:p w:rsidR="00AB5DD1" w:rsidRPr="009A68A8" w:rsidRDefault="001F38E3">
      <w:pPr>
        <w:spacing w:after="60" w:line="360" w:lineRule="auto"/>
        <w:ind w:firstLine="397"/>
        <w:jc w:val="both"/>
      </w:pPr>
      <w:r w:rsidRPr="009A68A8">
        <w:rPr>
          <w:color w:val="000000"/>
          <w:sz w:val="28"/>
        </w:rPr>
        <w:lastRenderedPageBreak/>
        <w:t>Tái phát sớm ngày càng được xem là một tín hiệu tiên lượng hơn là một biến cố đơn thuần. Các mô hình gần đây sử dụng nhiều biến lâm sàng, cận lâm sàng hoặc học máy để dự báo tái phát trong giai đoạn sớm sau triệt đốt cho thấy các yếu tố như kiểu hình rung nhĩ, kích thước nhĩ trái, tuổi, chức năng thận, bệnh van tim nhẹ và đặc điểm thủ thuật có thể cùng ảnh hưởng đến kết cục. Do nghiên cứu của chúng tôi có cỡ mẫu theo dõi còn nhỏ, kết quả 3 tháng chủ yếu được dùng để mô tả đáp ứng sớm và hỗ trợ nhận diện bệnh nhân cần theo dõi sát hơn, thay vì xây dựng một thang điểm tiên lượng độc lập [113], [114].</w:t>
      </w:r>
    </w:p>
    <w:p w:rsidR="00C82187" w:rsidRPr="009A68A8" w:rsidRDefault="00F91091" w:rsidP="0026643C">
      <w:pPr>
        <w:pStyle w:val="3"/>
      </w:pPr>
      <w:bookmarkStart w:id="592" w:name="_Toc230424049"/>
      <w:r w:rsidRPr="009A68A8">
        <w:t>4.3.4. Kết quả sau RFA 6 tháng</w:t>
      </w:r>
      <w:bookmarkEnd w:id="592"/>
    </w:p>
    <w:p w:rsidR="00C82187" w:rsidRPr="009A68A8" w:rsidRDefault="00F91091" w:rsidP="00D10339">
      <w:pPr>
        <w:spacing w:after="60" w:line="360" w:lineRule="auto"/>
        <w:ind w:firstLine="397"/>
        <w:jc w:val="both"/>
        <w:rPr>
          <w:sz w:val="28"/>
          <w:szCs w:val="28"/>
        </w:rPr>
      </w:pPr>
      <w:r w:rsidRPr="009A68A8">
        <w:rPr>
          <w:color w:val="000000"/>
          <w:sz w:val="28"/>
          <w:szCs w:val="28"/>
        </w:rPr>
        <w:t xml:space="preserve">Tại 6 tháng, tỷ lệ duy trì nhịp xoang chung là 75,93%, trong đó rung nhĩ cơn đạt 89,47% và rung nhĩ bền bỉ đạt 43,75%. Đây là kết cục có ý nghĩa hơn mốc 3 tháng trong nghiên cứu này vì đã qua giai đoạn blanking period. Kết quả </w:t>
      </w:r>
      <w:r w:rsidR="004D7BD0" w:rsidRPr="009A68A8">
        <w:rPr>
          <w:color w:val="000000"/>
          <w:sz w:val="28"/>
          <w:szCs w:val="28"/>
        </w:rPr>
        <w:t>này cho thấy sau một lần RFA</w:t>
      </w:r>
      <w:r w:rsidRPr="009A68A8">
        <w:rPr>
          <w:color w:val="000000"/>
          <w:sz w:val="28"/>
          <w:szCs w:val="28"/>
        </w:rPr>
        <w:t>, hiệu quả duy trì nhịp xoang ở rung nhĩ cơn khá cao, trong khi rung nhĩ bền bỉ còn hạn chế.</w:t>
      </w:r>
    </w:p>
    <w:p w:rsidR="00C82187" w:rsidRPr="009A68A8" w:rsidRDefault="00F91091" w:rsidP="00D10339">
      <w:pPr>
        <w:spacing w:after="60" w:line="360" w:lineRule="auto"/>
        <w:ind w:firstLine="397"/>
        <w:jc w:val="both"/>
        <w:rPr>
          <w:sz w:val="28"/>
          <w:szCs w:val="28"/>
        </w:rPr>
      </w:pPr>
      <w:r w:rsidRPr="009A68A8">
        <w:rPr>
          <w:color w:val="000000"/>
          <w:sz w:val="28"/>
        </w:rPr>
        <w:t>Ở rung nhĩ cơn, kết quả nghiên cứu của chúng tôi phù hợp với các thử nghiệm và nghiên cứu hiện đại, trong đó triệt đốt bằng RFA hoặc cryoballoon giúp giảm tái phát rối loạn nhịp và cải thiện gánh nặng rung nhĩ so với điều trị thuốc ở nhiều nhóm bệnh nhân [115], [116], [117]. Tỷ lệ thành công trong nghiên cứu có thể cao do quần thể được chọn lọc, thời gian theo dõi mới 6 tháng và phương pháp phát hiện tái phát chủ yếu dựa trên ECG/Holter 24 giờ theo lịch hẹn.</w:t>
      </w:r>
    </w:p>
    <w:p w:rsidR="00C82187" w:rsidRPr="009A68A8" w:rsidRDefault="00F91091" w:rsidP="00D10339">
      <w:pPr>
        <w:spacing w:after="60" w:line="360" w:lineRule="auto"/>
        <w:ind w:firstLine="397"/>
        <w:jc w:val="both"/>
        <w:rPr>
          <w:sz w:val="28"/>
          <w:szCs w:val="28"/>
        </w:rPr>
      </w:pPr>
      <w:r w:rsidRPr="009A68A8">
        <w:rPr>
          <w:color w:val="000000"/>
          <w:sz w:val="28"/>
        </w:rPr>
        <w:t xml:space="preserve">Ở rung nhĩ bền bỉ, tỷ lệ duy trì nhịp xoang 43,75% sau 6 tháng tương đồng với nhiều nghiên cứu sau một lần thủ thuật PVI hoặc RFA ở nhóm bệnh nhân có cơ chất tiến triển hơn [118]. Dữ liệu trong nước về RFA rung nhĩ bền bỉ cũng ghi nhận tỷ lệ duy trì nhịp xoang sau 6 tháng ở mức tương đối khác nhau tùy kỹ thuật, quần thể và tiêu chí theo dõi [77]. Kết quả thấp hơn rung nhĩ cơn </w:t>
      </w:r>
      <w:r w:rsidRPr="009A68A8">
        <w:rPr>
          <w:color w:val="000000"/>
          <w:sz w:val="28"/>
        </w:rPr>
        <w:lastRenderedPageBreak/>
        <w:t>là phù hợp sinh lý bệnh và cần được trình bày như một đặc điểm của nghiên cứu này, không phải nhược điểm kỹ thuật đơn thuần.</w:t>
      </w:r>
    </w:p>
    <w:p w:rsidR="00C82187" w:rsidRPr="009A68A8" w:rsidRDefault="00F91091" w:rsidP="00D10339">
      <w:pPr>
        <w:spacing w:after="60" w:line="360" w:lineRule="auto"/>
        <w:ind w:firstLine="397"/>
        <w:jc w:val="both"/>
        <w:rPr>
          <w:sz w:val="28"/>
          <w:szCs w:val="28"/>
        </w:rPr>
      </w:pPr>
      <w:r w:rsidRPr="009A68A8">
        <w:rPr>
          <w:color w:val="000000"/>
          <w:sz w:val="28"/>
        </w:rPr>
        <w:t>Cải thiện triệu chứng sau RFA là điểm đáng ghi nhận. Sau 3 và 6 tháng, đa số bệnh nhân chuyển về EHRA 1 hoặc mức triệu chứng nhẹ hơn. Điều này phù hợp với mục tiêu chính của triệt đốt rung nhĩ là giảm triệu chứng và cải thiện chất lượng sống. Nghiên cứu CABANA và các phân tích liên quan cho thấy triệt đốt có thể cải thiện đáng kể chất lượng sống so với điều trị nội khoa ở bệnh nhân rung nhĩ, đặc biệt khi gánh nặng rung nhĩ giảm và nhịp xoang được duy trì [119], [120].</w:t>
      </w:r>
    </w:p>
    <w:p w:rsidR="00C82187" w:rsidRPr="009A68A8" w:rsidRDefault="00F91091" w:rsidP="00D10339">
      <w:pPr>
        <w:spacing w:after="60" w:line="360" w:lineRule="auto"/>
        <w:ind w:firstLine="397"/>
        <w:jc w:val="both"/>
        <w:rPr>
          <w:sz w:val="28"/>
          <w:szCs w:val="28"/>
        </w:rPr>
      </w:pPr>
      <w:r w:rsidRPr="009A68A8">
        <w:rPr>
          <w:color w:val="000000"/>
          <w:sz w:val="28"/>
          <w:szCs w:val="28"/>
        </w:rPr>
        <w:t>Tuy nhiên, tỷ lệ tái phát trong nghiên cứu này có thể bị đánh giá thấp. Theo dõi bằng ECG thường quy và Holter ECG 24 giờ có thể bỏ sót cơn rung nhĩ không triệu chứng hoặc xuất hiện ngoài thời điểm ghi. Do đó, tỷ lệ duy trì nhịp xoang 75,93% sau 6 tháng được hiểu là tỷ lệ không ghi nhận tái phát bằng phương pháp theo dõi của nghiên cứu, không nhất thiết là tỷ lệ hoàn toàn không còn rung nhĩ nếu dùng thiết bị theo dõi liên tục dài hạn.</w:t>
      </w:r>
    </w:p>
    <w:p w:rsidR="00C82187" w:rsidRPr="009A68A8" w:rsidRDefault="00F91091" w:rsidP="00D10339">
      <w:pPr>
        <w:spacing w:after="60" w:line="360" w:lineRule="auto"/>
        <w:ind w:firstLine="397"/>
        <w:jc w:val="both"/>
        <w:rPr>
          <w:sz w:val="28"/>
          <w:szCs w:val="28"/>
          <w:lang w:val="vi-VN"/>
        </w:rPr>
      </w:pPr>
      <w:r w:rsidRPr="009A68A8">
        <w:rPr>
          <w:color w:val="000000"/>
          <w:sz w:val="28"/>
          <w:szCs w:val="28"/>
        </w:rPr>
        <w:t>Tỷ lệ duy trì nhịp xoang chung sau 3 tháng là 77,78% và sau 6 tháng là 75,93%. Nếu chỉ nhìn tỷ lệ ch</w:t>
      </w:r>
      <w:r w:rsidR="003C6621" w:rsidRPr="009A68A8">
        <w:rPr>
          <w:color w:val="000000"/>
          <w:sz w:val="28"/>
          <w:szCs w:val="28"/>
        </w:rPr>
        <w:t>ung, kết quả là khả quan</w:t>
      </w:r>
      <w:r w:rsidRPr="009A68A8">
        <w:rPr>
          <w:color w:val="000000"/>
          <w:sz w:val="28"/>
          <w:szCs w:val="28"/>
        </w:rPr>
        <w:t>. Nhưng cần tách theo kiểu rung nhĩ: rung nhĩ cơn duy trì nhịp xoang 89,47% ở cả 3 và 6 tháng, trong khi rung nhĩ bền bỉ chỉ 50,00% tại 3 tháng và 43,75% tại 6 tháng. Sự tách lớp này rất quan trọng vì nó phản ánh đ</w:t>
      </w:r>
      <w:r w:rsidR="00C44B12" w:rsidRPr="009A68A8">
        <w:rPr>
          <w:color w:val="000000"/>
          <w:sz w:val="28"/>
          <w:szCs w:val="28"/>
        </w:rPr>
        <w:t xml:space="preserve">úng sinh bệnh </w:t>
      </w:r>
      <w:r w:rsidR="00C44B12" w:rsidRPr="009A68A8">
        <w:rPr>
          <w:color w:val="000000"/>
          <w:sz w:val="28"/>
          <w:szCs w:val="28"/>
          <w:lang w:val="vi-VN"/>
        </w:rPr>
        <w:t>học.</w:t>
      </w:r>
    </w:p>
    <w:p w:rsidR="00C82187" w:rsidRPr="009A68A8" w:rsidRDefault="00F91091" w:rsidP="00D10339">
      <w:pPr>
        <w:spacing w:after="60" w:line="360" w:lineRule="auto"/>
        <w:ind w:firstLine="397"/>
        <w:jc w:val="both"/>
        <w:rPr>
          <w:sz w:val="28"/>
          <w:szCs w:val="28"/>
        </w:rPr>
      </w:pPr>
      <w:r w:rsidRPr="009A68A8">
        <w:rPr>
          <w:color w:val="000000"/>
          <w:sz w:val="28"/>
          <w:szCs w:val="28"/>
        </w:rPr>
        <w:t>Ở rung nhĩ cơn, kết quả nghiên cứu của chúng tôi tương đồng với các nghiên cứu PVI ở bệnh nhân chọn lọc, đặc biệt khi đánh giá trong thời gian ngắn và bằng Holter 24 giờ. Các thử nghiệm như FIRE AND ICE và RAAFT-2 đều c</w:t>
      </w:r>
      <w:r w:rsidR="00C44B12" w:rsidRPr="009A68A8">
        <w:rPr>
          <w:color w:val="000000"/>
          <w:sz w:val="28"/>
          <w:szCs w:val="28"/>
        </w:rPr>
        <w:t>ủng cố hiệu quả của PVI</w:t>
      </w:r>
      <w:r w:rsidRPr="009A68A8">
        <w:rPr>
          <w:color w:val="000000"/>
          <w:sz w:val="28"/>
          <w:szCs w:val="28"/>
        </w:rPr>
        <w:t xml:space="preserve"> ở rung nhĩ cơn, dù thiết kế và kết cục khác nhau. Kết quả nghiên cứu của chúng tôi cao hơn một số thử nghiệm ngẫu nhiên có thể do mẫu nhỏ hơn, bệnh nhân ít bệnh đồng mắc hơn, thời gian theo dõi ngắn hơn và phương pháp theo dõi kém nhạy hơn thiết bị theo dõi kéo dài. Vì vậy, kết quả </w:t>
      </w:r>
      <w:r w:rsidRPr="009A68A8">
        <w:rPr>
          <w:color w:val="000000"/>
          <w:sz w:val="28"/>
          <w:szCs w:val="28"/>
        </w:rPr>
        <w:lastRenderedPageBreak/>
        <w:t>được diễn giải là tương đồng và nằm trong khoảng kết quả thuận lợi, không dùng để khẳng định kỹ thuật tốt hơn các nghiên cứu khác.</w:t>
      </w:r>
    </w:p>
    <w:p w:rsidR="00C82187" w:rsidRPr="009A68A8" w:rsidRDefault="00F91091" w:rsidP="00D10339">
      <w:pPr>
        <w:spacing w:after="60" w:line="360" w:lineRule="auto"/>
        <w:ind w:firstLine="397"/>
        <w:jc w:val="both"/>
        <w:rPr>
          <w:sz w:val="28"/>
          <w:szCs w:val="28"/>
        </w:rPr>
      </w:pPr>
      <w:r w:rsidRPr="009A68A8">
        <w:rPr>
          <w:color w:val="000000"/>
          <w:sz w:val="28"/>
          <w:szCs w:val="28"/>
        </w:rPr>
        <w:t>Ở rung nhĩ bền bỉ, tỷ lệ 43,75% sau 6 tháng phù hợp với thực tế PVI đơn thuần sau một lần thủ thuật có hiệu quả hạn chế hơn</w:t>
      </w:r>
      <w:r w:rsidR="00C44B12" w:rsidRPr="009A68A8">
        <w:rPr>
          <w:color w:val="000000"/>
          <w:sz w:val="28"/>
          <w:szCs w:val="28"/>
        </w:rPr>
        <w:t xml:space="preserve">. Nhiều nghiên cứu </w:t>
      </w:r>
      <w:r w:rsidR="00C44B12" w:rsidRPr="009A68A8">
        <w:rPr>
          <w:color w:val="000000"/>
          <w:sz w:val="28"/>
          <w:szCs w:val="28"/>
          <w:lang w:val="vi-VN"/>
        </w:rPr>
        <w:t>trên nhóm rung nhĩ bền bỉ</w:t>
      </w:r>
      <w:r w:rsidRPr="009A68A8">
        <w:rPr>
          <w:color w:val="000000"/>
          <w:sz w:val="28"/>
          <w:szCs w:val="28"/>
        </w:rPr>
        <w:t xml:space="preserve"> cho thấy cần thủ thuật lặp lại hoặc can thiệp cơ chất bổ sung mới đạt tỷ lệ duy trì nhịp xoang cao hơn. Nếu so với nghiên cứu trong nước có tỷ lệ duy trì nhịp xoang cao hơn, cần cân nhắc khác biệt về chọn bệnh, mức độ giãn nhĩ trái, định nghĩa tái phát, thuốc chống loạn nhịp sau thủ thuật và phương pháp theo dõi. Sự khác biệt tỷ lệ không được xem là mâu thuẫn khi bối cảnh nghiên cứu không giống nhau.</w:t>
      </w:r>
    </w:p>
    <w:p w:rsidR="00C82187" w:rsidRPr="009A68A8" w:rsidRDefault="00F91091" w:rsidP="00D10339">
      <w:pPr>
        <w:spacing w:line="360" w:lineRule="auto"/>
        <w:ind w:firstLine="567"/>
        <w:jc w:val="both"/>
        <w:rPr>
          <w:sz w:val="28"/>
          <w:szCs w:val="28"/>
        </w:rPr>
      </w:pPr>
      <w:r w:rsidRPr="009A68A8">
        <w:rPr>
          <w:color w:val="000000"/>
          <w:sz w:val="28"/>
        </w:rPr>
        <w:t>Các phân tích cập nhật về yếu tố nguy cơ tái phát sau RFA cũng cho thấy kiểu hình RN, kích thước nhĩ trái, LAVI, BNP/NT-proBNP, chỉ số viêm và bệnh đồng mắc thường cùng tham gia vào mô hình tiên lượng [121]. Nghiên cứu xây dựng mô hình dự báo ở RN bền bỉ sau RFA gần đây tiếp tục nhấn mạnh vai trò phối hợp giữa biến hình ảnh nhĩ trái, BNP và chỉ số viêm trong dự báo cá thể hóa [122]. Vì vậy, kết quả của chúng tôi tương đồng với xu hướng hiện nay: mô hình tiên lượng sau RFA nên là mô hình đa tầng, trong đó LADi và NT-proBNP là hai thành phần có tính thực hành cao.</w:t>
      </w:r>
    </w:p>
    <w:p w:rsidR="00C82187" w:rsidRPr="009A68A8" w:rsidRDefault="00F91091" w:rsidP="00D10339">
      <w:pPr>
        <w:spacing w:after="60" w:line="360" w:lineRule="auto"/>
        <w:ind w:firstLine="397"/>
        <w:jc w:val="both"/>
        <w:rPr>
          <w:sz w:val="28"/>
          <w:szCs w:val="28"/>
        </w:rPr>
      </w:pPr>
      <w:r w:rsidRPr="009A68A8">
        <w:rPr>
          <w:color w:val="000000"/>
          <w:sz w:val="28"/>
          <w:szCs w:val="28"/>
        </w:rPr>
        <w:t>Kết quả duy trì nhịp xoang ở rung nhĩ cơn trong nghiên cứu này cao hơn một số thử nghiệm ngẫu nhiên lớn nhưng tương đồng với nhiều báo cáo thực hành ở nhóm bệnh nhân được chọn lọc. Có ba nguyên nhân chính. Thứ nhất, bệnh nhân trong nghiên cứu này có nhĩ trái trung bình không quá lớn, EF chủ yếu bảo tồn và tỷ lệ bệnh đồng mắc nặng thấp. Thứ hai, kết cục được đánh giá trong 6 tháng, ngắn hơn nhiều nghiên cứu theo dõi 12 tháng hoặc dài hơn. Thứ ba, theo dõi bằng ECG và Holter 24 giờ có độ đặc hiệu cao nhưng độ nhạy hạn chế đối với cơn không triệu chứng. Vì vậy, tỷ lệ thành công cao ở rung nhĩ cơn là hợp lý nhưng cần được hiểu trong bối cảnh phương pháp theo dõi.</w:t>
      </w:r>
    </w:p>
    <w:p w:rsidR="00C82187" w:rsidRPr="009A68A8" w:rsidRDefault="00F91091" w:rsidP="00D10339">
      <w:pPr>
        <w:spacing w:after="60" w:line="360" w:lineRule="auto"/>
        <w:ind w:firstLine="397"/>
        <w:jc w:val="both"/>
        <w:rPr>
          <w:sz w:val="28"/>
          <w:szCs w:val="28"/>
        </w:rPr>
      </w:pPr>
      <w:r w:rsidRPr="009A68A8">
        <w:rPr>
          <w:color w:val="000000"/>
          <w:sz w:val="28"/>
          <w:szCs w:val="28"/>
        </w:rPr>
        <w:lastRenderedPageBreak/>
        <w:t>Ở rung nhĩ bền bỉ, tỷ lệ duy trì nhịp xoang 43,75% tại 6 tháng thấp hơn rõ so với rung nhĩ cơn và nằm trong khoảng thường gặp sau một lần PVI đơn thuần. Điểm giống với y văn là rung nhĩ bền bỉ luôn có tiên lượng kém hơn vì cơ chất nhĩ đã tiến triển: nhĩ trái lớn hơn, xơ hóa nhiều hơn, ổ ngoài tĩnh mạch phổi nhiều hơn và khả năng tái phát sau PVI cao hơn. Điểm khác so với một số nghiên cứu có tỷ lệ thành công cao hơn là các nghiên cứu đó có thể sử dụng thủ thuật lặp lại, ablation bổ sung cơ chất, theo dõi sát hơn, hoặc chọn bệnh nhân có cơ chất ít nặng hơn. Do nghiên cứu này chủ yếu đánh giá PVI đơn thuần, kết quả ở rung nhĩ bền bỉ không phải là thấp bất thường mà phản ánh giới hạn của chiến lược PVI một lần trong cơ chất nhĩ tiến triển.</w:t>
      </w:r>
    </w:p>
    <w:p w:rsidR="00C82187" w:rsidRPr="009A68A8" w:rsidRDefault="00F91091" w:rsidP="00D10339">
      <w:pPr>
        <w:spacing w:after="60" w:line="360" w:lineRule="auto"/>
        <w:ind w:firstLine="397"/>
        <w:jc w:val="both"/>
        <w:rPr>
          <w:sz w:val="28"/>
          <w:szCs w:val="28"/>
        </w:rPr>
      </w:pPr>
      <w:r w:rsidRPr="009A68A8">
        <w:rPr>
          <w:color w:val="000000"/>
          <w:sz w:val="28"/>
          <w:szCs w:val="28"/>
        </w:rPr>
        <w:t>So sánh với nghiên cứu trong nước của Viên Hoàng Long, tỷ lệ duy trì nhịp xoang ở rung nhĩ bền bỉ của nghiên cứu này thấp hơn. Sự khác biệt có thể đến từ cỡ mẫu, tiêu chuẩn lựa chọn, mức độ giãn nhĩ, thời gian phát hiện rung nhĩ, chiến lược thuốc sau thủ thuật và cách xác định tái phát. Một điểm cần chú ý là các nghiên cứu trong nước thường chưa đồng nhất về lịch Holter, thời điểm đánh giá và cách xử lý blanking period. Vì vậy, khi đối chiếu kết quả trong nước, hướng khác biệt quan trọng hơn con số tuyệt đối: rung nhĩ bền bỉ luôn cho kết quả kém hơn rung nhĩ cơn, và yếu tố cơ chất nhĩ cần được đưa vào tư vấn trước RFA.</w:t>
      </w:r>
    </w:p>
    <w:p w:rsidR="00C82187" w:rsidRPr="009A68A8" w:rsidRDefault="00F91091" w:rsidP="00D10339">
      <w:pPr>
        <w:spacing w:after="60" w:line="360" w:lineRule="auto"/>
        <w:ind w:firstLine="397"/>
        <w:jc w:val="both"/>
        <w:rPr>
          <w:sz w:val="28"/>
          <w:szCs w:val="28"/>
        </w:rPr>
      </w:pPr>
      <w:r w:rsidRPr="009A68A8">
        <w:rPr>
          <w:color w:val="000000"/>
          <w:sz w:val="28"/>
          <w:szCs w:val="28"/>
        </w:rPr>
        <w:t>Từ góc độ thực hành, kết quả sau 6 tháng của nghiên cứu này ủng hộ việc tư vấn bệnh nhân theo kiểu hình. Bệnh nhân rung nhĩ cơn, LADi thấp và NT-proBNP thấp có khả năng duy trì nhịp xoang tốt sau PVI. Ngược lại, bệnh nhân rung nhĩ bền bỉ, nhĩ trái lớn hoặc NT-proBNP tăng cần được giải thích rằng một lần thủ thuật có thể chưa đủ, có khả năng cần theo dõi sát, tối ưu yếu tố nguy cơ và cân nhắc tái can thiệp nếu tái phát có triệu chứng. Cách tư vấn này phù hợp với xu hướng cá thể hóa điều trị rung nhĩ hiện nay.</w:t>
      </w:r>
    </w:p>
    <w:p w:rsidR="00AB5DD1" w:rsidRPr="009A68A8" w:rsidRDefault="001F38E3">
      <w:pPr>
        <w:spacing w:after="60" w:line="360" w:lineRule="auto"/>
        <w:ind w:firstLine="397"/>
        <w:jc w:val="both"/>
      </w:pPr>
      <w:r w:rsidRPr="009A68A8">
        <w:rPr>
          <w:color w:val="000000"/>
          <w:sz w:val="28"/>
        </w:rPr>
        <w:lastRenderedPageBreak/>
        <w:t>Các dữ liệu cập nhật cũng gợi ý rằng theo dõi peptide lợi niệu sau triệt đốt có thể giúp hiểu rõ hơn đáp ứng sinh học của từng bệnh nhân. Ở nhóm rung nhĩ dai dẳng, mức giảm NT-proBNP sau can thiệp liên quan với duy trì nhịp xoang, trong khi các nghiên cứu RFA đa yếu tố tiếp tục ghi nhận NT-proBNP và LAD là các biến dễ ứng dụng trong dự báo tái phát. Vì vậy, trong thực hành sau RFA, nếu bệnh nhân có NT-proBNP nền cao hoặc NT-proBNP không giảm sau thủ thuật, cần cân nhắc theo dõi nhịp chặt hơn, đánh giá lại kiểm soát huyết áp, thể tích, rối loạn chức năng tâm trương và bệnh đồng mắc [95], [96].</w:t>
      </w:r>
    </w:p>
    <w:p w:rsidR="00C82187" w:rsidRPr="009A68A8" w:rsidRDefault="00F91091" w:rsidP="0026643C">
      <w:pPr>
        <w:pStyle w:val="3"/>
      </w:pPr>
      <w:bookmarkStart w:id="593" w:name="_Toc230424050"/>
      <w:r w:rsidRPr="009A68A8">
        <w:t>4.3.5. So sánh đặc điểm hình thái nhĩ trái và biomarker theo tình trạng tái phát</w:t>
      </w:r>
      <w:bookmarkEnd w:id="593"/>
    </w:p>
    <w:p w:rsidR="00C82187" w:rsidRPr="009A68A8" w:rsidRDefault="00F91091" w:rsidP="00D10339">
      <w:pPr>
        <w:spacing w:after="60" w:line="360" w:lineRule="auto"/>
        <w:ind w:firstLine="397"/>
        <w:jc w:val="both"/>
        <w:rPr>
          <w:color w:val="FF0000"/>
          <w:sz w:val="28"/>
          <w:szCs w:val="28"/>
        </w:rPr>
      </w:pPr>
      <w:r w:rsidRPr="009A68A8">
        <w:rPr>
          <w:color w:val="000000"/>
          <w:sz w:val="28"/>
          <w:szCs w:val="28"/>
        </w:rPr>
        <w:t>Các bảng 3.35 đến 3.38 trình bày trực tiếp sự khác biệt giữa nhóm duy trì nhịp xoang và nhóm tái phát sau RFA, tương ứng với hai mốc theo dõi 3 tháng và 6 tháng. Ở Bảng 3.35, tại 3 tháng, nhóm tái phát có LAD và LADi trước thủ thuật cao hơn rõ rệt so với nhóm duy trì nhịp xoang. Ở Bảng 3.37, kết quả tương tự lặp lại tại 6 tháng. Như vậy, kích thước nhĩ trái lớn hơn trước can thiệp là đặc điểm nhất quán của nhóm tái phát trong nghiên cứu này.</w:t>
      </w:r>
    </w:p>
    <w:p w:rsidR="00C82187" w:rsidRPr="009A68A8" w:rsidRDefault="00F91091" w:rsidP="00D10339">
      <w:pPr>
        <w:spacing w:after="60" w:line="360" w:lineRule="auto"/>
        <w:ind w:firstLine="397"/>
        <w:jc w:val="both"/>
        <w:rPr>
          <w:color w:val="FF0000"/>
          <w:sz w:val="28"/>
          <w:szCs w:val="28"/>
        </w:rPr>
      </w:pPr>
      <w:r w:rsidRPr="009A68A8">
        <w:rPr>
          <w:color w:val="000000"/>
          <w:sz w:val="28"/>
        </w:rPr>
        <w:t>Ý nghĩa sinh lý bệnh của kết quả này rất rõ. Nhĩ trái giãn không chỉ là biểu hiện hình thái mà còn là dấu hiệu của bệnh cơ nhĩ tiến triển: tăng sức căng thành nhĩ, lắng đọng collagen, rối loạn kết nối tế bào, dẫn truyền không đồng nhất và giảm khả năng hồi phục cơ học sau khi đạt PVI. Các phân tích gộp về thể tích nhĩ trái và đường kính nhĩ trái sau RFA đều cho thấy nhĩ trái lớn hơn liên quan nguy cơ tái phát cao hơn [123], [124]. Trong nghiên cứu này, dù chưa có LAVI, LADi vẫn thể hiện giá trị rõ ở cả hai mốc theo dõi.</w:t>
      </w:r>
    </w:p>
    <w:p w:rsidR="00C82187" w:rsidRPr="009A68A8" w:rsidRDefault="00F91091" w:rsidP="00D10339">
      <w:pPr>
        <w:spacing w:after="60" w:line="360" w:lineRule="auto"/>
        <w:ind w:firstLine="397"/>
        <w:jc w:val="both"/>
        <w:rPr>
          <w:color w:val="FF0000"/>
          <w:sz w:val="28"/>
          <w:szCs w:val="28"/>
        </w:rPr>
      </w:pPr>
      <w:r w:rsidRPr="009A68A8">
        <w:rPr>
          <w:color w:val="000000"/>
          <w:sz w:val="28"/>
        </w:rPr>
        <w:t xml:space="preserve">Tại 3 tháng, nhóm tái phát có NT-proBNP trước thủ thuật cao hơn có ý nghĩa so với nhóm duy trì nhịp xoang, với trung vị 345,5 pg/mL so với 153,0 pg/mL, p &lt; 0,001. MMP-2 và OPN ở nhóm tái phát có xu hướng cao hơn nhưng không đạt ý nghĩa thống kê. Kết quả tương tự lặp lại tại 6 tháng: NT-proBNP </w:t>
      </w:r>
      <w:r w:rsidRPr="009A68A8">
        <w:rPr>
          <w:color w:val="000000"/>
          <w:sz w:val="28"/>
        </w:rPr>
        <w:lastRenderedPageBreak/>
        <w:t>tiếp tục khác biệt có ý nghĩa, trong khi MMP-2 và OPN vẫn chưa khác biệt có ý nghĩa giữa hai nhóm.</w:t>
      </w:r>
    </w:p>
    <w:p w:rsidR="00C82187" w:rsidRPr="009A68A8" w:rsidRDefault="00F91091" w:rsidP="00D10339">
      <w:pPr>
        <w:spacing w:after="60" w:line="360" w:lineRule="auto"/>
        <w:ind w:firstLine="397"/>
        <w:jc w:val="both"/>
        <w:rPr>
          <w:color w:val="FF0000"/>
          <w:sz w:val="28"/>
          <w:szCs w:val="28"/>
        </w:rPr>
      </w:pPr>
      <w:r w:rsidRPr="009A68A8">
        <w:rPr>
          <w:color w:val="000000"/>
          <w:sz w:val="28"/>
          <w:szCs w:val="28"/>
        </w:rPr>
        <w:t>Kết quả này giúp định vị vai trò của từng dấu ấn trong tiên lượng sau RFA. NT-proBNP phản ánh stress huyết động và giãn nhĩ đang hoạt động, nên liên quan chặt với khả năng duy trì nhịp xoang sau PVI. Khi NT-proBNP nền cao, bệnh nhân có thể đã có tăng áp lực đổ đầy, giãn nhĩ trái hoặc giảm dự trữ chức năng nhĩ - thất; những yếu tố này làm cơ chất nhĩ khó ổn định hơn sau can thiệp. Kết quả của luận án phù hợp với các nghiên cứu cho thấy NT-proBNP trước ablation liên quan tái phát rung nhĩ sau RFA hoặc cryoballoon [5], [64], [65].</w:t>
      </w:r>
    </w:p>
    <w:p w:rsidR="00C82187" w:rsidRPr="009A68A8" w:rsidRDefault="00F91091" w:rsidP="00D10339">
      <w:pPr>
        <w:spacing w:after="60" w:line="360" w:lineRule="auto"/>
        <w:ind w:firstLine="397"/>
        <w:jc w:val="both"/>
        <w:rPr>
          <w:color w:val="FF0000"/>
          <w:sz w:val="28"/>
          <w:szCs w:val="28"/>
        </w:rPr>
      </w:pPr>
      <w:r w:rsidRPr="009A68A8">
        <w:rPr>
          <w:color w:val="000000"/>
          <w:sz w:val="28"/>
        </w:rPr>
        <w:t>Ngược lại, MMP-2 và OPN không khác biệt có ý nghĩa giữa nhóm tái phát và không tái phát. Điều này không phủ nhận vai trò bệnh sinh của hai dấu ấn, vì ở mục tiêu 1 chúng vẫn cao hơn nhóm chứng và có liên quan nhẹ với LADi. Tuy nhiên, tái phát sau RFA không chỉ phụ thuộc nền xơ hóa - viêm mà còn phụ thuộc tái kết nối tĩnh mạch phổi, chất lượng tổn thương PVI, ổ ngoài tĩnh mạch phổi, thuốc sau thủ thuật, phương pháp theo dõi và biến thiên sinh học từng cá thể. Khi chưa có các thước đo cơ chất trực tiếp như vùng điện thế thấp nhĩ trái, giá trị dự báo của marker huyết thanh xơ hóa có thể bị hạn chế [125]. Một lần đo MMP-2/OPN trước thủ thuật có thể chưa đủ để phản ánh các cơ chế này.</w:t>
      </w:r>
    </w:p>
    <w:p w:rsidR="00C82187" w:rsidRPr="009A68A8" w:rsidRDefault="00F91091" w:rsidP="00D10339">
      <w:pPr>
        <w:spacing w:after="60" w:line="360" w:lineRule="auto"/>
        <w:ind w:firstLine="397"/>
        <w:jc w:val="both"/>
        <w:rPr>
          <w:color w:val="FF0000"/>
          <w:sz w:val="28"/>
          <w:szCs w:val="28"/>
        </w:rPr>
      </w:pPr>
      <w:r w:rsidRPr="009A68A8">
        <w:rPr>
          <w:color w:val="000000"/>
          <w:sz w:val="28"/>
        </w:rPr>
        <w:t xml:space="preserve">Các tổng quan về dấu ấn sinh học sau ablation cũng cho thấy BNP/NT-proBNP thường có tín hiệu dự báo ổn định hơn, trong khi các dấu ấn viêm - xơ hóa cho kết quả không đồng nhất giữa các nghiên cứu [126], [127]. Dữ liệu dọc về NT-proBNP trong bệnh lý tim mạch cũng cho thấy biến đổi theo thời gian của peptide lợi niệu có thể liên quan với thay đổi cấu trúc - chức năng tim và kết cục, điều mà nghiên cứu hiện tại chưa đánh giá vì chỉ định lượng trước RFA một thời điểm [128]. Do đó, trong mẫu nghiên cứu này, kết luận phù hợp là </w:t>
      </w:r>
      <w:r w:rsidRPr="009A68A8">
        <w:rPr>
          <w:color w:val="000000"/>
          <w:sz w:val="28"/>
        </w:rPr>
        <w:lastRenderedPageBreak/>
        <w:t>NT-proBNP có giá trị tiên lượng rõ; MMP-2 và OPN chủ yếu mang ý nghĩa mô tả cơ chất bệnh sinh và chưa đủ bằng chứng để dùng độc lập trong dự báo tái phát sau RFA.</w:t>
      </w:r>
    </w:p>
    <w:p w:rsidR="00C82187" w:rsidRPr="009A68A8" w:rsidRDefault="00F91091" w:rsidP="00D10339">
      <w:pPr>
        <w:spacing w:after="60" w:line="360" w:lineRule="auto"/>
        <w:ind w:firstLine="397"/>
        <w:jc w:val="both"/>
        <w:rPr>
          <w:color w:val="FF0000"/>
          <w:sz w:val="28"/>
          <w:szCs w:val="28"/>
        </w:rPr>
      </w:pPr>
      <w:r w:rsidRPr="009A68A8">
        <w:rPr>
          <w:color w:val="000000"/>
          <w:sz w:val="28"/>
          <w:szCs w:val="28"/>
        </w:rPr>
        <w:t>Một điểm cần nhấn mạnh là các bảng 3.35 - 3.38 là so sánh đặc điểm giữa hai nhóm kết cục, chưa tự thân tạo thành mô hình tiên lượng. Ý nghĩa dự báo cần được đánh giá thêm bằng ROC, OR theo ngưỡng cắt và mô hình phối hợp ở các bảng 3.39 - 3.41. Cách diễn giải theo tầng như vậy giúp tránh kết luận quá mức từ các so sánh đơn biến.</w:t>
      </w:r>
    </w:p>
    <w:p w:rsidR="00AB5DD1" w:rsidRPr="009A68A8" w:rsidRDefault="001F38E3">
      <w:pPr>
        <w:spacing w:after="60" w:line="360" w:lineRule="auto"/>
        <w:ind w:firstLine="397"/>
        <w:jc w:val="both"/>
      </w:pPr>
      <w:r w:rsidRPr="009A68A8">
        <w:rPr>
          <w:color w:val="000000"/>
          <w:sz w:val="28"/>
        </w:rPr>
        <w:t>Một điểm cần lưu ý là MMP-2 và OPN có thể không khác biệt giữa hai nhóm kết cục vì thời điểm lấy mẫu chỉ là trước thủ thuật. Trong giai đoạn sau ablation, biến đổi viêm cấp, lành sẹo, ổn định tổn thương, tái kết nối điện học và thay đổi gánh nặng huyết động diễn ra động học theo thời gian. Do đó, các nghiên cứu tương lai nên đo lặp lại MMP-2, OPN và NT-proBNP sau RFA, đồng thời kết hợp bản đồ điện thế thấp hoặc MRI xơ hóa, để phân biệt tốt hơn dấu ấn bệnh sinh nền và dấu ấn tiên lượng thực sự [106], [129].</w:t>
      </w:r>
    </w:p>
    <w:p w:rsidR="00C82187" w:rsidRPr="009A68A8" w:rsidRDefault="00F91091" w:rsidP="0026643C">
      <w:pPr>
        <w:pStyle w:val="3"/>
      </w:pPr>
      <w:bookmarkStart w:id="594" w:name="_Toc230424051"/>
      <w:r w:rsidRPr="009A68A8">
        <w:t>4.3.6. Ý nghĩa tiên lượng và mô hình phối hợp dự báo tái phát sau RFA</w:t>
      </w:r>
      <w:bookmarkEnd w:id="594"/>
    </w:p>
    <w:p w:rsidR="00C82187" w:rsidRPr="009A68A8" w:rsidRDefault="008D0BD7" w:rsidP="00D10339">
      <w:pPr>
        <w:spacing w:after="60" w:line="360" w:lineRule="auto"/>
        <w:jc w:val="both"/>
        <w:rPr>
          <w:sz w:val="28"/>
          <w:szCs w:val="28"/>
        </w:rPr>
      </w:pPr>
      <w:r>
        <w:rPr>
          <w:color w:val="000000"/>
          <w:sz w:val="28"/>
        </w:rPr>
        <w:t xml:space="preserve">     </w:t>
      </w:r>
      <w:r w:rsidR="00D13464" w:rsidRPr="009A68A8">
        <w:rPr>
          <w:color w:val="000000"/>
          <w:sz w:val="28"/>
        </w:rPr>
        <w:t>Ở cả hai mốc 3 tháng và 6 tháng, ba yếu tố có giá trị tiên lượng nổi bật là kiểu hình rung nhĩ bền bỉ, LADi và NT-proBNP. Ở mốc 3 tháng, LADi có AUC 0,835, NT-proBNP có AUC 0,823 và rung nhĩ bền bỉ có AUC 0,738. Ở mốc 6 tháng, NT-proBNP vẫn có AUC 0,823, LADi có AUC 0,810 và rung nhĩ bền bỉ có AUC 0,750. Đây là ba lớp thông tin khác nhau: kiểu hình lâm sàng, hình thái nhĩ trái và stress huyết động.</w:t>
      </w:r>
    </w:p>
    <w:p w:rsidR="00C82187" w:rsidRPr="009A68A8" w:rsidRDefault="00D13464" w:rsidP="00D10339">
      <w:pPr>
        <w:spacing w:after="60" w:line="360" w:lineRule="auto"/>
        <w:jc w:val="both"/>
        <w:rPr>
          <w:sz w:val="28"/>
          <w:szCs w:val="28"/>
        </w:rPr>
      </w:pPr>
      <w:r w:rsidRPr="009A68A8">
        <w:rPr>
          <w:color w:val="000000"/>
          <w:sz w:val="28"/>
          <w:szCs w:val="28"/>
          <w:lang w:val="vi-VN"/>
        </w:rPr>
        <w:t xml:space="preserve">Ngưỡng LADi ≥ 23,5 mm/m² có OR 22,20 tại 3 tháng và OR 18,00 tại 6 tháng. Ngưỡng này cao hơn ngưỡng LADi ≥ 22 mm/m² dùng để phân loại giãn nhĩ trái trong nghiên cứu, cho thấy ngưỡng chẩn đoán hình thái không nhất thiết trùng với ngưỡng tiên lượng tái phát. Về mặt lâm sàng, LADi ≥ 23,5 mm/m² </w:t>
      </w:r>
      <w:r w:rsidRPr="009A68A8">
        <w:rPr>
          <w:color w:val="000000"/>
          <w:sz w:val="28"/>
          <w:szCs w:val="28"/>
          <w:lang w:val="vi-VN"/>
        </w:rPr>
        <w:lastRenderedPageBreak/>
        <w:t>có thể được xem là ngưỡng gợi ý trong mẫu nghiên cứu này để nhận diện bệnh nhân có cơ chất nhĩ bất lợi hơn trước RFA.</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Ngưỡng NT-proBNP ≥ 200 pg/mL có độ nhạy rất cao trong dự báo tái phát, 91,7% ở cả hai mốc, với OR 31,00. Kết quả này đặc biệt có ý nghĩa vì NT-proBNP là xét nghiệm quen thuộc hơn MMP-2 và OPN trong thực hành tim mạch. Tuy nhiên, khoảng tin cậy của OR rất rộng, phản ánh số ca tái phát còn ít; do đó ngưỡng 200 pg/mL nên được hiểu là ngưỡng gợi ý nội bộ của luận án, không phải điểm cắt chuẩn hóa áp dụng cho mọi quần thể.</w:t>
      </w:r>
    </w:p>
    <w:p w:rsidR="00C82187" w:rsidRPr="009A68A8" w:rsidRDefault="00D13464" w:rsidP="00D10339">
      <w:pPr>
        <w:spacing w:after="60" w:line="360" w:lineRule="auto"/>
        <w:jc w:val="both"/>
        <w:rPr>
          <w:sz w:val="28"/>
          <w:szCs w:val="28"/>
        </w:rPr>
      </w:pPr>
      <w:r w:rsidRPr="009A68A8">
        <w:rPr>
          <w:color w:val="000000"/>
          <w:sz w:val="28"/>
        </w:rPr>
        <w:t>MMP-2 và OPN có hiệu năng tiên lượng hạn chế trong các phân tích ROC. MMP-2 ≥ 168 ng/mL có AUC 0,577 tại 3 tháng và 0,567 tại 6 tháng; OR chỉ tiệm cận ý nghĩa. OPN ≥ 27,7 ng/mL có AUC 0,568 tại 3 tháng và 0,548 tại 6 tháng, OR không đạt ý nghĩa thống kê. Như vậy, dữ liệu nghiên cứu không ủng hộ việc sử dụng MMP-2 hoặc OPN đơn độc như công cụ dự báo tái phát sau RFA.</w:t>
      </w:r>
    </w:p>
    <w:p w:rsidR="00C82187" w:rsidRPr="009A68A8" w:rsidRDefault="008D0BD7" w:rsidP="00D10339">
      <w:pPr>
        <w:spacing w:after="60" w:line="360" w:lineRule="auto"/>
        <w:jc w:val="both"/>
        <w:rPr>
          <w:sz w:val="28"/>
          <w:szCs w:val="28"/>
        </w:rPr>
      </w:pPr>
      <w:r>
        <w:rPr>
          <w:color w:val="000000"/>
          <w:sz w:val="28"/>
        </w:rPr>
        <w:t xml:space="preserve">     </w:t>
      </w:r>
      <w:r w:rsidR="00D13464" w:rsidRPr="009A68A8">
        <w:rPr>
          <w:color w:val="000000"/>
          <w:sz w:val="28"/>
        </w:rPr>
        <w:t>Mô hình phối hợp có hiệu năng tốt hơn biến đơn lẻ. Mô hình loại rung nhĩ bền bỉ + LADi đạt AUC 0,881 ở 3 tháng và 0,877 ở 6 tháng. Khi thêm log10(NT-proBNP), AUC tăng lên 0,889 ở cả hai mốc. Điều này gợi ý NT-proBNP có giá trị bổ sung cho mô hình lâm sàng - hình thái, đặc biệt ở các trường hợp LADi chưa quá cao nhưng đã có stress huyết động tăng. Việc dùng log10(NT-proBNP) là hợp lý do NT-proBNP phân bố lệch phải và có một số giá trị ngoại lai.</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Tuy nhiên, mức tăng AUC khi thêm NT-proBNP vào mô hình loại rung nhĩ + LADi không quá lớn. Điều này cho thấy kiểu hình rung nhĩ và LADi đã nắm giữ phần lớn thông tin tiên lượng trong mẫu nghiên cứu. NT-proBNP bổ sung chiều thông tin huyết động, nhưng không thay thế đánh giá hình thái. Mô hình này vì vậy có ý nghĩa như một khung phân tầng nguy cơ đa tầng hơn là một công thức dự báo độc lập.</w:t>
      </w:r>
    </w:p>
    <w:p w:rsidR="00AB5DD1" w:rsidRPr="009A68A8" w:rsidRDefault="008D0BD7">
      <w:pPr>
        <w:spacing w:after="60" w:line="360" w:lineRule="auto"/>
        <w:jc w:val="both"/>
      </w:pPr>
      <w:r>
        <w:rPr>
          <w:color w:val="000000"/>
          <w:sz w:val="28"/>
        </w:rPr>
        <w:lastRenderedPageBreak/>
        <w:t xml:space="preserve">     </w:t>
      </w:r>
      <w:r w:rsidR="001F38E3" w:rsidRPr="009A68A8">
        <w:rPr>
          <w:color w:val="000000"/>
          <w:sz w:val="28"/>
        </w:rPr>
        <w:t>Khi đặt kết quả vào xu hướng nghiên cứu gần đây, mô hình của luận án có điểm tương đồng với các mô hình đa biến mới: không một biến đơn lẻ nào phản ánh đầy đủ nguy cơ tái phát, trong khi phối hợp kiểu hình rung nhĩ, kích thước nhĩ trái và biomarker huyết động cho hiệu năng tốt hơn. Các mô hình ở quần thể đặc biệt, như bệnh nhân rung nhĩ kèm bệnh van hai lá hoặc mô hình dự báo tái phát sau RFA một năm, cũng đều nhấn mạnh việc tích hợp nhiều biến lâm sàng - hình ảnh - sinh học trước khi đưa ra dự báo cá thể hóa [96], [130].</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Việc không đưa MMP-2 và OPN vào mô hình cuối là phù hợp với dữ liệu kết quả. Hai dấu ấn này không khác biệt có ý nghĩa giữa nhóm tái phát và không tái phát, AUC thấp và không cải thiện rõ hiệu năng mô hình. Nếu đưa thêm MMP-2/OPN chỉ để đủ ba biomarker, mô hình sẽ phức tạp hơn trong khi nguy cơ quá khớp cao do nhóm theo dõi chỉ có 54 bệnh nhân và số biến cố tái phát tại 6 tháng là 13. Cách lựa chọn biến dựa trên tín hiệu thống kê và ý nghĩa lâm sàng giúp mô hình thăm dò trở nên hợp lý hơn.</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Về ý nghĩa ứng dụng, bệnh nhân có rung nhĩ cơn, LADi thấp và NT-proBNP thấp có khả năng duy trì nhịp xoang tốt hơn sau PVI trong mẫu nghiên cứu. Ngược lại, bệnh nhân rung nhĩ bền bỉ, LADi ≥ 23,5 mm/m² hoặc NT-proBNP ≥ 200 pg/mL cần được tư vấn kỹ hơn về nguy cơ tái phát, khả năng cần theo dõi sát, tối ưu yếu tố nguy cơ và cân nhắc tái can thiệp nếu tái phát có triệu chứng. Cách diễn giải này bám sát kết quả của luận án và tránh sử dụng các chỉ số chưa được kiểm định độc lập như tiêu chuẩn loại trừ RFA.</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Mô hình phối hợp của luận án cần được trình bày là kết quả thăm dò. Cỡ mẫu mục tiêu 2 còn nhỏ, thời gian theo dõi mới 6 tháng, phương pháp phát hiện tái phát dựa vào ECG/Holter 24 giờ có thể bỏ sót cơn không triệu chứng, và mô hình chưa có kiểm định nội bộ bằng bootstrap/cross-validation hoặc kiểm định ngoài mẫu. Vì vậy, kết quả AUC 0,889 rất đáng chú ý nhưng chưa phải thang điểm tiên lượng chuẩn hóa.</w:t>
      </w:r>
    </w:p>
    <w:p w:rsidR="00AB5DD1" w:rsidRPr="009A68A8" w:rsidRDefault="008D0BD7">
      <w:pPr>
        <w:spacing w:after="60" w:line="360" w:lineRule="auto"/>
        <w:jc w:val="both"/>
      </w:pPr>
      <w:r>
        <w:rPr>
          <w:color w:val="000000"/>
          <w:sz w:val="28"/>
        </w:rPr>
        <w:lastRenderedPageBreak/>
        <w:t xml:space="preserve">     </w:t>
      </w:r>
      <w:r w:rsidR="001F38E3" w:rsidRPr="009A68A8">
        <w:rPr>
          <w:color w:val="000000"/>
          <w:sz w:val="28"/>
        </w:rPr>
        <w:t>Ngoài các dấu ấn đang dùng rộng rãi như NT-proBNP, hướng nghiên cứu marker phân tử cũng đang mở rộng sang microRNA và các panel đa omics. Tuy vậy, các tổng quan cập nhật cho thấy nhóm marker này vẫn còn dị hợp lớn về phương pháp đo, quần thể nghiên cứu và khả năng kiểm định ngoài mẫu. Vì thế, trong khuôn khổ luận án, lựa chọn LADi và NT-proBNP làm trục chính của mô hình thăm dò là phù hợp với tính khả dụng lâm sàng; MMP-2 và OPN được giữ ở vai trò mô tả cơ chất và gợi ý hướng nghiên cứu tiếp theo [129].</w:t>
      </w:r>
    </w:p>
    <w:p w:rsidR="00C82187" w:rsidRPr="009A68A8" w:rsidRDefault="008D0BD7" w:rsidP="00D10339">
      <w:pPr>
        <w:spacing w:after="60" w:line="360" w:lineRule="auto"/>
        <w:jc w:val="both"/>
        <w:rPr>
          <w:sz w:val="28"/>
          <w:szCs w:val="28"/>
        </w:rPr>
      </w:pPr>
      <w:r>
        <w:rPr>
          <w:color w:val="000000"/>
          <w:sz w:val="28"/>
          <w:szCs w:val="28"/>
          <w:lang w:val="en-GB"/>
        </w:rPr>
        <w:t xml:space="preserve">     </w:t>
      </w:r>
      <w:r w:rsidR="00D13464" w:rsidRPr="009A68A8">
        <w:rPr>
          <w:color w:val="000000"/>
          <w:sz w:val="28"/>
          <w:szCs w:val="28"/>
          <w:lang w:val="vi-VN"/>
        </w:rPr>
        <w:t>Tổng</w:t>
      </w:r>
      <w:r>
        <w:rPr>
          <w:color w:val="000000"/>
          <w:sz w:val="28"/>
          <w:szCs w:val="28"/>
          <w:lang w:val="vi-VN"/>
        </w:rPr>
        <w:t xml:space="preserve"> hợp lại</w:t>
      </w:r>
      <w:r w:rsidR="00D13464" w:rsidRPr="009A68A8">
        <w:rPr>
          <w:color w:val="000000"/>
          <w:sz w:val="28"/>
          <w:szCs w:val="28"/>
          <w:lang w:val="vi-VN"/>
        </w:rPr>
        <w:t xml:space="preserve">, kết quả nghiên cứu cho thấy NT-proBNP và LADi là hai yếu tố có giá trị thực hành nhất trong dự báo tái phát sau RFA, khi được đặt trong bối cảnh loại rung nhĩ. MMP-2 và OPN có ý nghĩa bệnh sinh, nhưng chưa đủ bằng chứng tiên lượng trong mẫu hiện tại. </w:t>
      </w:r>
    </w:p>
    <w:p w:rsidR="0026643C" w:rsidRDefault="0026643C">
      <w:pPr>
        <w:spacing w:after="160" w:line="259" w:lineRule="auto"/>
        <w:rPr>
          <w:b/>
          <w:sz w:val="32"/>
          <w:szCs w:val="32"/>
          <w:lang w:val="pt-BR"/>
        </w:rPr>
      </w:pPr>
      <w:bookmarkStart w:id="595" w:name="_Toc208923782"/>
      <w:bookmarkStart w:id="596" w:name="_Toc210906898"/>
      <w:r>
        <w:rPr>
          <w:lang w:val="pt-BR"/>
        </w:rPr>
        <w:br w:type="page"/>
      </w:r>
    </w:p>
    <w:p w:rsidR="00DC314B" w:rsidRDefault="00DC314B" w:rsidP="0026643C">
      <w:pPr>
        <w:pStyle w:val="1"/>
        <w:rPr>
          <w:lang w:val="pt-BR"/>
        </w:rPr>
      </w:pPr>
      <w:bookmarkStart w:id="597" w:name="_Toc230424052"/>
      <w:r w:rsidRPr="009A68A8">
        <w:rPr>
          <w:lang w:val="pt-BR"/>
        </w:rPr>
        <w:lastRenderedPageBreak/>
        <w:t>KẾT LUẬN</w:t>
      </w:r>
      <w:bookmarkEnd w:id="595"/>
      <w:bookmarkEnd w:id="596"/>
      <w:bookmarkEnd w:id="597"/>
    </w:p>
    <w:p w:rsidR="0026643C" w:rsidRPr="009A68A8" w:rsidRDefault="0026643C" w:rsidP="0026643C">
      <w:pPr>
        <w:pStyle w:val="1"/>
        <w:rPr>
          <w:lang w:val="pt-BR"/>
        </w:rPr>
      </w:pPr>
    </w:p>
    <w:p w:rsidR="007B08AC" w:rsidRPr="009A68A8" w:rsidRDefault="002973C2" w:rsidP="00ED1C85">
      <w:pPr>
        <w:spacing w:line="360" w:lineRule="auto"/>
        <w:jc w:val="both"/>
        <w:rPr>
          <w:sz w:val="28"/>
          <w:szCs w:val="28"/>
        </w:rPr>
      </w:pPr>
      <w:r w:rsidRPr="009A68A8">
        <w:rPr>
          <w:sz w:val="28"/>
          <w:szCs w:val="28"/>
          <w:lang w:val="vi-VN"/>
        </w:rPr>
        <w:t xml:space="preserve">         </w:t>
      </w:r>
      <w:r w:rsidR="0013776A" w:rsidRPr="009A68A8">
        <w:rPr>
          <w:sz w:val="28"/>
          <w:szCs w:val="28"/>
        </w:rPr>
        <w:t>Qua nghiên cứu 110 bệnh nhân RN được điều trị bằng RFA, trong đó 54 bệnh nhân c</w:t>
      </w:r>
      <w:r w:rsidR="008D0BD7">
        <w:rPr>
          <w:sz w:val="28"/>
          <w:szCs w:val="28"/>
        </w:rPr>
        <w:t>ó dữ liệu theo dõi đầy đủ</w:t>
      </w:r>
      <w:r w:rsidR="0013776A" w:rsidRPr="009A68A8">
        <w:rPr>
          <w:sz w:val="28"/>
          <w:szCs w:val="28"/>
        </w:rPr>
        <w:t xml:space="preserve"> sau can thiệp, chúng tôi rút ra các kết luận chính sau:</w:t>
      </w:r>
    </w:p>
    <w:p w:rsidR="007B08AC" w:rsidRPr="009A68A8" w:rsidRDefault="0013776A" w:rsidP="00ED1C85">
      <w:pPr>
        <w:spacing w:line="360" w:lineRule="auto"/>
        <w:jc w:val="both"/>
        <w:rPr>
          <w:sz w:val="28"/>
          <w:szCs w:val="28"/>
        </w:rPr>
      </w:pPr>
      <w:r w:rsidRPr="009A68A8">
        <w:rPr>
          <w:b/>
          <w:sz w:val="28"/>
          <w:szCs w:val="28"/>
        </w:rPr>
        <w:t>1. Đặc điểm hình thái nhĩ trái, nồng độ NT-proBNP, MMP-2, OPN và mối liên quan với đặc điểm lâm sàng:</w:t>
      </w:r>
    </w:p>
    <w:p w:rsidR="007B08AC" w:rsidRPr="009A68A8" w:rsidRDefault="0013776A" w:rsidP="00ED1C85">
      <w:pPr>
        <w:spacing w:line="360" w:lineRule="auto"/>
        <w:jc w:val="both"/>
        <w:rPr>
          <w:sz w:val="28"/>
          <w:szCs w:val="28"/>
        </w:rPr>
      </w:pPr>
      <w:r w:rsidRPr="009A68A8">
        <w:rPr>
          <w:sz w:val="28"/>
          <w:szCs w:val="28"/>
        </w:rPr>
        <w:t>- Nhóm RN bền bỉ có kích thước nhĩ trái lớn hơn nhóm RN cơn: LAD 39,90 ± 4,79 mm so với 35,37 ± 5,25 mm; LA-APCT 43,39 ± 5,53 mm so với 36,65 ± 6,38 mm; LADi 22,55 ± 2,43 mm/m² so với 21,15 ± 3,34 mm/m²; các khác biệt đều có ý nghĩa thống kê.</w:t>
      </w:r>
    </w:p>
    <w:p w:rsidR="007B08AC" w:rsidRPr="009A68A8" w:rsidRDefault="0013776A" w:rsidP="00ED1C85">
      <w:pPr>
        <w:spacing w:line="360" w:lineRule="auto"/>
        <w:jc w:val="both"/>
        <w:rPr>
          <w:sz w:val="28"/>
          <w:szCs w:val="28"/>
        </w:rPr>
      </w:pPr>
      <w:r w:rsidRPr="009A68A8">
        <w:rPr>
          <w:sz w:val="28"/>
          <w:szCs w:val="28"/>
        </w:rPr>
        <w:t>- NT-proBNP huyết tương trung bình là 377,21 ± 710,38 pg/mL; nồng độ NT-proBNP cao hơn ở nhóm giãn nhĩ trái theo LAD/LADi và ở nhóm RN bền bỉ so với RN cơn. NT-proBNP tương quan thuận mức độ trung bình với LAD, LA-APCT và LADi (r lần lượt 0,476; 0,453; 0,476; p &lt; 0,001).</w:t>
      </w:r>
    </w:p>
    <w:p w:rsidR="007B08AC" w:rsidRPr="009A68A8" w:rsidRDefault="0013776A" w:rsidP="00ED1C85">
      <w:pPr>
        <w:spacing w:line="360" w:lineRule="auto"/>
        <w:jc w:val="both"/>
        <w:rPr>
          <w:sz w:val="28"/>
          <w:szCs w:val="28"/>
        </w:rPr>
      </w:pPr>
      <w:r w:rsidRPr="009A68A8">
        <w:rPr>
          <w:sz w:val="28"/>
          <w:szCs w:val="28"/>
        </w:rPr>
        <w:t>- MMP-2 huyết tương trung bình là 151,24 ± 37,70 ng/mL; OPN trung bình là 35,61 ± 13,90 ng/mL. MMP-2 và OPN cao hơn có ý nghĩa thống kê ở nhóm bệnh RN so với nhóm chứng, nhưng so sánh này chỉ có giá trị mô tả do nhóm chứng chưa được ghép cặp/hiệu chỉnh đầy đủ.</w:t>
      </w:r>
    </w:p>
    <w:p w:rsidR="007B08AC" w:rsidRPr="009A68A8" w:rsidRDefault="0013776A" w:rsidP="00ED1C85">
      <w:pPr>
        <w:spacing w:line="360" w:lineRule="auto"/>
        <w:jc w:val="both"/>
        <w:rPr>
          <w:sz w:val="28"/>
          <w:szCs w:val="28"/>
        </w:rPr>
      </w:pPr>
      <w:r w:rsidRPr="009A68A8">
        <w:rPr>
          <w:sz w:val="28"/>
          <w:szCs w:val="28"/>
        </w:rPr>
        <w:t>- MMP-2 tương quan thuận mức độ nhẹ với LAD và LADi (r = 0,289; p = 0,002 và r = 0,367; p &lt; 0,001). OPN tương quan thuận mức độ nhẹ với LA-APCT và LADi (r = 0,223; p = 0,038 và r = 0,243; p = 0,010). MMP-2 và OPN chưa cho thấy khác biệt có ý nghĩa theo phân loại RN cơn/bền bỉ.</w:t>
      </w:r>
    </w:p>
    <w:p w:rsidR="007B08AC" w:rsidRPr="009A68A8" w:rsidRDefault="0013776A" w:rsidP="00ED1C85">
      <w:pPr>
        <w:spacing w:line="360" w:lineRule="auto"/>
        <w:jc w:val="both"/>
        <w:rPr>
          <w:sz w:val="28"/>
          <w:szCs w:val="28"/>
        </w:rPr>
      </w:pPr>
      <w:r w:rsidRPr="009A68A8">
        <w:rPr>
          <w:b/>
          <w:sz w:val="28"/>
          <w:szCs w:val="28"/>
        </w:rPr>
        <w:t>2. Kết quả điều trị RN bằng RFA và yếu tố liên quan đến tái phát:</w:t>
      </w:r>
    </w:p>
    <w:p w:rsidR="007B08AC" w:rsidRPr="009A68A8" w:rsidRDefault="0013776A" w:rsidP="00ED1C85">
      <w:pPr>
        <w:spacing w:line="360" w:lineRule="auto"/>
        <w:jc w:val="both"/>
        <w:rPr>
          <w:sz w:val="28"/>
          <w:szCs w:val="28"/>
        </w:rPr>
      </w:pPr>
      <w:r w:rsidRPr="009A68A8">
        <w:rPr>
          <w:sz w:val="28"/>
          <w:szCs w:val="28"/>
        </w:rPr>
        <w:t xml:space="preserve">- Sau một lần RFA, tỷ lệ duy trì nhịp xoang tại 3 tháng là 77,78% chung, 89,47% ở RN cơn và 50,00% ở RN bền bỉ; tại 6 tháng là 75,93% chung, 89,47% ở RN cơn và 43,75% ở RN bền bỉ. Biến chứng sớm thấp, chủ yếu mức độ nhẹ, </w:t>
      </w:r>
      <w:r w:rsidRPr="009A68A8">
        <w:rPr>
          <w:sz w:val="28"/>
          <w:szCs w:val="28"/>
        </w:rPr>
        <w:lastRenderedPageBreak/>
        <w:t>gồm tụ máu vị trí chọc mạch, tràn dịch/tràn máu màng tim mức độ ít và thông động - tĩnh mạch đùi được xử trí ổn định.</w:t>
      </w:r>
    </w:p>
    <w:p w:rsidR="007B08AC" w:rsidRPr="009A68A8" w:rsidRDefault="0013776A" w:rsidP="00ED1C85">
      <w:pPr>
        <w:spacing w:line="360" w:lineRule="auto"/>
        <w:jc w:val="both"/>
        <w:rPr>
          <w:sz w:val="28"/>
          <w:szCs w:val="28"/>
        </w:rPr>
      </w:pPr>
      <w:r w:rsidRPr="009A68A8">
        <w:rPr>
          <w:sz w:val="28"/>
          <w:szCs w:val="28"/>
        </w:rPr>
        <w:t>- Nhóm tái phát sau RFA có LAD, LADi và NT-proBNP trước thủ thuật cao hơn nhóm duy trì nhịp xoang ở cả mốc 3 tháng và 6 tháng. Ở mốc 6 tháng, LADi ≥ 23,5 mm/m² có AUC 0,810 (95% CI: 0,651 - 0,941), OR 18,00 (95% CI: 3,76 - 86,23; p &lt; 0,001); NT-proBNP ≥ 200 pg/mL có AUC 0,823 (95% CI: 0,668 - 0,943), OR 31,00 (95% CI: 3,58 - 268,71; p &lt; 0,001).</w:t>
      </w:r>
    </w:p>
    <w:p w:rsidR="007B08AC" w:rsidRPr="009A68A8" w:rsidRDefault="0013776A" w:rsidP="00ED1C85">
      <w:pPr>
        <w:spacing w:line="360" w:lineRule="auto"/>
        <w:jc w:val="both"/>
        <w:rPr>
          <w:sz w:val="28"/>
          <w:szCs w:val="28"/>
        </w:rPr>
      </w:pPr>
      <w:r w:rsidRPr="009A68A8">
        <w:rPr>
          <w:sz w:val="28"/>
          <w:szCs w:val="28"/>
        </w:rPr>
        <w:t>- Kiểu hình RN bền bỉ có liên quan với tái phát sau RFA ở mốc 6 tháng với AUC 0,750, OR 10,00 (95% CI: 2,35 - 42,58; p = 0,002). MMP-2 và OPN có xu hướng cao hơn ở nhóm tái phát nhưng chưa đạt ý nghĩa thống kê trong so sánh nhóm và có hiệu năng dự báo hạn chế.</w:t>
      </w:r>
    </w:p>
    <w:p w:rsidR="007B08AC" w:rsidRPr="009A68A8" w:rsidRDefault="0013776A" w:rsidP="00ED1C85">
      <w:pPr>
        <w:spacing w:line="360" w:lineRule="auto"/>
        <w:jc w:val="both"/>
        <w:rPr>
          <w:sz w:val="28"/>
          <w:szCs w:val="28"/>
        </w:rPr>
      </w:pPr>
      <w:r w:rsidRPr="009A68A8">
        <w:rPr>
          <w:sz w:val="28"/>
          <w:szCs w:val="28"/>
        </w:rPr>
        <w:t>- Mô hình phối hợp kiểu hình RN bền bỉ + LADi + log10(NT-proBNP) đạt AUC 0,889 tại cả hai mốc 3 tháng và 6 tháng; mô hình RN bền bỉ + LADi đạt AUC 0,877 tại 6 tháng. Đây là kết quả gợi ý thăm dò trong mẫu nghiên cứu, cần được kiểm định trên cỡ mẫu lớn và quần thể độc lập trước khi áp dụng như công cụ tiên lượng chuẩn hóa.</w:t>
      </w:r>
    </w:p>
    <w:p w:rsidR="00ED1C85" w:rsidRPr="009A68A8" w:rsidRDefault="00ED1C85">
      <w:pPr>
        <w:spacing w:after="160" w:line="360" w:lineRule="auto"/>
        <w:jc w:val="both"/>
        <w:rPr>
          <w:b/>
          <w:sz w:val="28"/>
          <w:szCs w:val="28"/>
        </w:rPr>
      </w:pPr>
      <w:r w:rsidRPr="009A68A8">
        <w:rPr>
          <w:b/>
          <w:sz w:val="28"/>
          <w:szCs w:val="28"/>
        </w:rPr>
        <w:br w:type="page"/>
      </w:r>
    </w:p>
    <w:p w:rsidR="007B08AC" w:rsidRDefault="0013776A" w:rsidP="0026643C">
      <w:pPr>
        <w:pStyle w:val="1"/>
      </w:pPr>
      <w:bookmarkStart w:id="598" w:name="_Toc230424053"/>
      <w:r w:rsidRPr="009A68A8">
        <w:lastRenderedPageBreak/>
        <w:t>HẠN CHẾ CỦA NGHIÊN CỨU</w:t>
      </w:r>
      <w:bookmarkEnd w:id="598"/>
    </w:p>
    <w:p w:rsidR="0026643C" w:rsidRPr="009A68A8" w:rsidRDefault="0026643C" w:rsidP="0026643C">
      <w:pPr>
        <w:pStyle w:val="1"/>
      </w:pPr>
    </w:p>
    <w:p w:rsidR="007B08AC" w:rsidRPr="009A68A8" w:rsidRDefault="0013776A" w:rsidP="00ED1C85">
      <w:pPr>
        <w:spacing w:line="360" w:lineRule="auto"/>
        <w:jc w:val="both"/>
        <w:rPr>
          <w:sz w:val="28"/>
          <w:szCs w:val="28"/>
        </w:rPr>
      </w:pPr>
      <w:r w:rsidRPr="009A68A8">
        <w:rPr>
          <w:sz w:val="28"/>
          <w:szCs w:val="28"/>
        </w:rPr>
        <w:t>- Cỡ mẫu theo dõi kết quả RFA còn hạn chế, số ca tái phát ít và thời gian theo dõi mới 6 tháng; các phân tích ROC/hồi quy có nguy cơ quá khớp và chưa có kiểm định ngoài mẫu.</w:t>
      </w:r>
    </w:p>
    <w:p w:rsidR="007B08AC" w:rsidRPr="009A68A8" w:rsidRDefault="008D0BD7" w:rsidP="00ED1C85">
      <w:pPr>
        <w:spacing w:line="360" w:lineRule="auto"/>
        <w:jc w:val="both"/>
        <w:rPr>
          <w:sz w:val="28"/>
          <w:szCs w:val="28"/>
        </w:rPr>
      </w:pPr>
      <w:r>
        <w:rPr>
          <w:sz w:val="28"/>
          <w:szCs w:val="28"/>
        </w:rPr>
        <w:t xml:space="preserve">- Chỉ 54 trong số </w:t>
      </w:r>
      <w:r w:rsidR="0013776A" w:rsidRPr="009A68A8">
        <w:rPr>
          <w:sz w:val="28"/>
          <w:szCs w:val="28"/>
        </w:rPr>
        <w:t>110 bệnh nhân được đưa vào phân tích mục tiêu 2, nên có thể phát sinh sai lệch chọn mẫu và hạn chế tính đại diện.</w:t>
      </w:r>
    </w:p>
    <w:p w:rsidR="007B08AC" w:rsidRPr="009A68A8" w:rsidRDefault="0013776A" w:rsidP="00ED1C85">
      <w:pPr>
        <w:spacing w:line="360" w:lineRule="auto"/>
        <w:jc w:val="both"/>
        <w:rPr>
          <w:sz w:val="28"/>
          <w:szCs w:val="28"/>
        </w:rPr>
      </w:pPr>
      <w:r w:rsidRPr="009A68A8">
        <w:rPr>
          <w:sz w:val="28"/>
          <w:szCs w:val="28"/>
        </w:rPr>
        <w:t>- Theo dõi tái phát bằng ECG thường quy và Holter ECG 24 giờ có thể bỏ sót các cơn RN không triệu chứng hoặc xuất hiện ngoài thời điểm ghi.</w:t>
      </w:r>
    </w:p>
    <w:p w:rsidR="007B08AC" w:rsidRPr="009A68A8" w:rsidRDefault="0013776A" w:rsidP="00ED1C85">
      <w:pPr>
        <w:spacing w:line="360" w:lineRule="auto"/>
        <w:jc w:val="both"/>
        <w:rPr>
          <w:sz w:val="28"/>
          <w:szCs w:val="28"/>
        </w:rPr>
      </w:pPr>
      <w:r w:rsidRPr="009A68A8">
        <w:rPr>
          <w:sz w:val="28"/>
          <w:szCs w:val="28"/>
        </w:rPr>
        <w:t>- Nhóm chứng chưa được ghép cặp/hiệu chỉnh đầy đủ theo tuổi, giới, BMI và bệnh đồng mắc; không có dữ liệu NT-proBNP nhóm chứng đồng nhất, nên không kết luận so sánh NT-proBNP giữa bệnh và chứng.</w:t>
      </w:r>
    </w:p>
    <w:p w:rsidR="007B08AC" w:rsidRPr="009A68A8" w:rsidRDefault="0013776A" w:rsidP="00ED1C85">
      <w:pPr>
        <w:spacing w:line="360" w:lineRule="auto"/>
        <w:jc w:val="both"/>
        <w:rPr>
          <w:sz w:val="28"/>
          <w:szCs w:val="28"/>
        </w:rPr>
      </w:pPr>
      <w:r w:rsidRPr="009A68A8">
        <w:rPr>
          <w:sz w:val="28"/>
          <w:szCs w:val="28"/>
        </w:rPr>
        <w:t>- Hình thái nhĩ trái mới đánh giá bằng đường kính và CLVT, chưa có LAVI, sức căng nhĩ trái, MRI xơ hóa hoặc bản đồ điện thế thấp nhĩ trái.</w:t>
      </w:r>
    </w:p>
    <w:p w:rsidR="007B08AC" w:rsidRPr="009A68A8" w:rsidRDefault="0013776A" w:rsidP="00ED1C85">
      <w:pPr>
        <w:spacing w:line="360" w:lineRule="auto"/>
        <w:jc w:val="both"/>
        <w:rPr>
          <w:sz w:val="28"/>
          <w:szCs w:val="28"/>
        </w:rPr>
      </w:pPr>
      <w:r w:rsidRPr="009A68A8">
        <w:rPr>
          <w:sz w:val="28"/>
          <w:szCs w:val="28"/>
        </w:rPr>
        <w:t>- MMP-2, OPN và NT-proBNP mới được định lượng một thời điểm trước RFA; chưa đánh giá động học sau can thiệp.</w:t>
      </w:r>
    </w:p>
    <w:p w:rsidR="007B08AC" w:rsidRPr="009A68A8" w:rsidRDefault="0013776A" w:rsidP="00ED1C85">
      <w:pPr>
        <w:pageBreakBefore/>
        <w:spacing w:line="360" w:lineRule="auto"/>
        <w:jc w:val="center"/>
        <w:rPr>
          <w:sz w:val="28"/>
          <w:szCs w:val="28"/>
        </w:rPr>
      </w:pPr>
      <w:r w:rsidRPr="009A68A8">
        <w:rPr>
          <w:b/>
          <w:sz w:val="28"/>
          <w:szCs w:val="28"/>
        </w:rPr>
        <w:lastRenderedPageBreak/>
        <w:t>KIẾN NGHỊ</w:t>
      </w:r>
    </w:p>
    <w:p w:rsidR="007B08AC" w:rsidRPr="009A68A8" w:rsidRDefault="0013776A" w:rsidP="00ED1C85">
      <w:pPr>
        <w:spacing w:line="360" w:lineRule="auto"/>
        <w:jc w:val="both"/>
        <w:rPr>
          <w:sz w:val="28"/>
          <w:szCs w:val="28"/>
        </w:rPr>
      </w:pPr>
      <w:r w:rsidRPr="009A68A8">
        <w:rPr>
          <w:sz w:val="28"/>
          <w:szCs w:val="28"/>
        </w:rPr>
        <w:t>1. Trong đánh giá trước RFA ở bệnh nhân RN, nên chú ý đồng thời kiểu hình RN, LADi và NT-proBNP để tư vấn nguy cơ tái phát và xây dựng kế hoạch theo dõi sau can thiệp; các ngưỡng LADi ≥ 23,5 mm/m² và NT-pr</w:t>
      </w:r>
      <w:r w:rsidR="00ED1C85" w:rsidRPr="009A68A8">
        <w:rPr>
          <w:sz w:val="28"/>
          <w:szCs w:val="28"/>
        </w:rPr>
        <w:t xml:space="preserve">oBNP ≥ 200 pg/mL trong luận án </w:t>
      </w:r>
      <w:r w:rsidR="00ED1C85" w:rsidRPr="009A68A8">
        <w:rPr>
          <w:sz w:val="28"/>
          <w:szCs w:val="28"/>
          <w:lang w:val="vi-VN"/>
        </w:rPr>
        <w:t>có thể được</w:t>
      </w:r>
      <w:r w:rsidRPr="009A68A8">
        <w:rPr>
          <w:sz w:val="28"/>
          <w:szCs w:val="28"/>
        </w:rPr>
        <w:t xml:space="preserve"> xem là ngưỡng gợi ý trong quần thể nghiên cứu.</w:t>
      </w:r>
    </w:p>
    <w:p w:rsidR="007B08AC" w:rsidRPr="009A68A8" w:rsidRDefault="00ED1C85" w:rsidP="00ED1C85">
      <w:pPr>
        <w:spacing w:line="360" w:lineRule="auto"/>
        <w:jc w:val="both"/>
        <w:rPr>
          <w:sz w:val="28"/>
          <w:szCs w:val="28"/>
        </w:rPr>
      </w:pPr>
      <w:r w:rsidRPr="009A68A8">
        <w:rPr>
          <w:sz w:val="28"/>
          <w:szCs w:val="28"/>
        </w:rPr>
        <w:t xml:space="preserve">2. </w:t>
      </w:r>
      <w:r w:rsidRPr="009A68A8">
        <w:rPr>
          <w:sz w:val="28"/>
          <w:szCs w:val="28"/>
          <w:lang w:val="vi-VN"/>
        </w:rPr>
        <w:t>Chưa đủ bằng chứng ủng hộ việc</w:t>
      </w:r>
      <w:r w:rsidR="0013776A" w:rsidRPr="009A68A8">
        <w:rPr>
          <w:sz w:val="28"/>
          <w:szCs w:val="28"/>
        </w:rPr>
        <w:t xml:space="preserve"> sử dụng MMP-2 hoặc OPN đơn độc để dự báo tái phát sau RFA trong thực hành lâm sàng từ dữ liệu hiện tại; hai dấu ấn này nên được nghiên cứu tiếp trong mô hình đa dấu ấn, có kiểm định ngoài mẫu và có đánh giá động học trước - sau RFA.</w:t>
      </w:r>
    </w:p>
    <w:p w:rsidR="007B08AC" w:rsidRPr="009A68A8" w:rsidRDefault="0013776A" w:rsidP="00ED1C85">
      <w:pPr>
        <w:spacing w:line="360" w:lineRule="auto"/>
        <w:jc w:val="both"/>
        <w:rPr>
          <w:sz w:val="28"/>
          <w:szCs w:val="28"/>
        </w:rPr>
      </w:pPr>
      <w:r w:rsidRPr="009A68A8">
        <w:rPr>
          <w:sz w:val="28"/>
          <w:szCs w:val="28"/>
        </w:rPr>
        <w:t>3. Cần thực hiện nghiên cứu đa trung tâm, cỡ mẫu lớn hơn, thời gian theo dõi dài hơn, có theo dõi nhịp kéo dài/thiết bị đeo, bổ sung LAVI, sức căng nhĩ trái, MRI hoặc bản đồ điện thế thấp nhĩ trái, đồng thời chuẩn hóa nhóm chứng và kiểm định mô hình dự báo bằng bootstrap/cross-validation hoặc quần thể độc lập.</w:t>
      </w: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314B" w:rsidRPr="009A68A8" w:rsidRDefault="00DC314B" w:rsidP="0032489D">
      <w:pPr>
        <w:pStyle w:val="1"/>
        <w:jc w:val="both"/>
        <w:rPr>
          <w:sz w:val="28"/>
          <w:szCs w:val="28"/>
        </w:rPr>
      </w:pPr>
    </w:p>
    <w:p w:rsidR="00DC2731" w:rsidRPr="00DC2731" w:rsidRDefault="00DC2731" w:rsidP="008D0BD7">
      <w:pPr>
        <w:pStyle w:val="1"/>
        <w:pageBreakBefore/>
        <w:rPr>
          <w:sz w:val="28"/>
          <w:szCs w:val="28"/>
        </w:rPr>
      </w:pPr>
      <w:bookmarkStart w:id="599" w:name="_Toc230424054"/>
      <w:r w:rsidRPr="00DC2731">
        <w:rPr>
          <w:sz w:val="28"/>
          <w:szCs w:val="28"/>
        </w:rPr>
        <w:lastRenderedPageBreak/>
        <w:t>DANH MỤC CÁC CÔNG TRÌNH ĐÃ CÔNG BỐ KẾT QUẢ NGHIÊN CỨU CỦA ĐỀ TÀI LUẬN ÁN</w:t>
      </w:r>
      <w:bookmarkEnd w:id="599"/>
    </w:p>
    <w:p w:rsidR="00DC2731" w:rsidRPr="00E00804" w:rsidRDefault="00DC2731" w:rsidP="00DC2731">
      <w:pPr>
        <w:spacing w:line="360" w:lineRule="auto"/>
        <w:ind w:left="720"/>
        <w:jc w:val="both"/>
        <w:rPr>
          <w:sz w:val="28"/>
          <w:szCs w:val="28"/>
        </w:rPr>
      </w:pPr>
    </w:p>
    <w:p w:rsidR="00DC2731" w:rsidRPr="00E00804" w:rsidRDefault="00DC2731" w:rsidP="00DC2731">
      <w:pPr>
        <w:spacing w:before="120" w:line="360" w:lineRule="auto"/>
        <w:ind w:left="284" w:hanging="284"/>
        <w:jc w:val="both"/>
        <w:rPr>
          <w:sz w:val="28"/>
          <w:szCs w:val="28"/>
          <w:lang w:val="vi-VN"/>
        </w:rPr>
      </w:pPr>
      <w:r w:rsidRPr="00E00804">
        <w:rPr>
          <w:b/>
          <w:sz w:val="28"/>
          <w:szCs w:val="28"/>
        </w:rPr>
        <w:t>1. Nguyễn Hữu Hồng Chương</w:t>
      </w:r>
      <w:r w:rsidRPr="00E00804">
        <w:rPr>
          <w:sz w:val="28"/>
          <w:szCs w:val="28"/>
        </w:rPr>
        <w:t xml:space="preserve">, Phạm Trần Linh, Lường Công Thức (2025), "Đặc điểm lâm sàng, cận lâm sàng và kết quả điều trị bệnh nhân rung nhĩ bằng năng lượng sóng tần số radio sử dụng hệ thống lập bản đồ 3 chiều giải phẫu – điện học buồng tim", </w:t>
      </w:r>
      <w:r w:rsidRPr="00E00804">
        <w:rPr>
          <w:i/>
          <w:sz w:val="28"/>
          <w:szCs w:val="28"/>
        </w:rPr>
        <w:t>Tạp chí Y Dược học quân sự, Học viện Quân y, Số đặc biệt, Tháng 12/2025.</w:t>
      </w:r>
    </w:p>
    <w:p w:rsidR="00DC2731" w:rsidRPr="00E00804" w:rsidRDefault="00DC2731" w:rsidP="00DC2731">
      <w:pPr>
        <w:spacing w:before="120" w:line="360" w:lineRule="auto"/>
        <w:ind w:left="284" w:hanging="284"/>
        <w:jc w:val="both"/>
        <w:rPr>
          <w:sz w:val="28"/>
          <w:szCs w:val="28"/>
        </w:rPr>
      </w:pPr>
      <w:r w:rsidRPr="00E00804">
        <w:rPr>
          <w:b/>
          <w:sz w:val="28"/>
          <w:szCs w:val="28"/>
        </w:rPr>
        <w:t>2.</w:t>
      </w:r>
      <w:r w:rsidRPr="00E00804">
        <w:rPr>
          <w:sz w:val="28"/>
          <w:szCs w:val="28"/>
        </w:rPr>
        <w:t xml:space="preserve"> </w:t>
      </w:r>
      <w:r w:rsidRPr="00E00804">
        <w:rPr>
          <w:b/>
          <w:sz w:val="28"/>
          <w:szCs w:val="28"/>
        </w:rPr>
        <w:t xml:space="preserve">Nguyễn Hữu Hồng Chương, </w:t>
      </w:r>
      <w:r w:rsidRPr="00E00804">
        <w:rPr>
          <w:sz w:val="28"/>
          <w:szCs w:val="28"/>
        </w:rPr>
        <w:t xml:space="preserve">Lường Công Thức, Phạm Trần Linh (2025), "Khảo sát đặc điểm hình thái nhĩ trái, nồng độ Matrix Metalloproteinase – 2, Osteopontin và NT – proBNP huyết tương ở bệnh nhân rung nhĩ được điều trị bằng năng lượng sóng tần số radio", </w:t>
      </w:r>
      <w:r w:rsidRPr="00E00804">
        <w:rPr>
          <w:i/>
          <w:sz w:val="28"/>
          <w:szCs w:val="28"/>
        </w:rPr>
        <w:t>Tạp chí Y học Việt Nam, Tập 556, tháng 11, số 2, năm 2025.</w:t>
      </w:r>
    </w:p>
    <w:p w:rsidR="00DC2731" w:rsidRDefault="00DC2731">
      <w:pPr>
        <w:spacing w:after="160" w:line="259" w:lineRule="auto"/>
        <w:rPr>
          <w:bCs/>
          <w:noProof/>
          <w:kern w:val="32"/>
          <w:sz w:val="28"/>
          <w:szCs w:val="28"/>
          <w:lang w:val="x-none" w:eastAsia="x-none"/>
        </w:rPr>
      </w:pPr>
    </w:p>
    <w:p w:rsidR="00DC2731" w:rsidRDefault="00DC2731">
      <w:pPr>
        <w:spacing w:after="160" w:line="259" w:lineRule="auto"/>
        <w:rPr>
          <w:rFonts w:eastAsia="Times"/>
          <w:b/>
          <w:bCs/>
          <w:sz w:val="28"/>
          <w:szCs w:val="28"/>
          <w:lang w:val="en-GB" w:eastAsia="en-GB"/>
        </w:rPr>
      </w:pPr>
      <w:r>
        <w:rPr>
          <w:rFonts w:eastAsia="Times"/>
          <w:sz w:val="28"/>
          <w:szCs w:val="28"/>
          <w:lang w:val="en-GB" w:eastAsia="en-GB"/>
        </w:rPr>
        <w:br w:type="page"/>
      </w:r>
    </w:p>
    <w:p w:rsidR="0026479F" w:rsidRPr="009A68A8" w:rsidRDefault="0026479F" w:rsidP="006A121C">
      <w:pPr>
        <w:pStyle w:val="1"/>
        <w:rPr>
          <w:rFonts w:eastAsia="Times"/>
          <w:lang w:val="en-GB" w:eastAsia="en-GB"/>
        </w:rPr>
      </w:pPr>
      <w:bookmarkStart w:id="600" w:name="_Toc230424055"/>
      <w:r w:rsidRPr="009A68A8">
        <w:rPr>
          <w:rFonts w:eastAsia="Times"/>
          <w:lang w:val="en-GB" w:eastAsia="en-GB"/>
        </w:rPr>
        <w:lastRenderedPageBreak/>
        <w:t>DANH MỤC TÀI LIỆU THAM KHẢO</w:t>
      </w:r>
      <w:bookmarkEnd w:id="600"/>
    </w:p>
    <w:p w:rsidR="0026479F" w:rsidRPr="0026479F" w:rsidRDefault="0026479F" w:rsidP="0026479F">
      <w:pPr>
        <w:widowControl w:val="0"/>
        <w:pBdr>
          <w:top w:val="nil"/>
          <w:left w:val="nil"/>
          <w:bottom w:val="nil"/>
          <w:right w:val="nil"/>
          <w:between w:val="nil"/>
        </w:pBdr>
        <w:spacing w:line="360" w:lineRule="auto"/>
        <w:jc w:val="both"/>
        <w:rPr>
          <w:rFonts w:eastAsia="Times"/>
          <w:sz w:val="28"/>
          <w:szCs w:val="28"/>
          <w:lang w:val="en-GB" w:eastAsia="en-GB"/>
        </w:rPr>
      </w:pPr>
    </w:p>
    <w:p w:rsidR="0026479F" w:rsidRPr="0026479F" w:rsidRDefault="0026479F" w:rsidP="0026479F">
      <w:pPr>
        <w:widowControl w:val="0"/>
        <w:pBdr>
          <w:top w:val="nil"/>
          <w:left w:val="nil"/>
          <w:bottom w:val="nil"/>
          <w:right w:val="nil"/>
          <w:between w:val="nil"/>
        </w:pBdr>
        <w:spacing w:before="120" w:after="120" w:line="360" w:lineRule="auto"/>
        <w:jc w:val="both"/>
        <w:rPr>
          <w:rFonts w:eastAsia="Times"/>
          <w:sz w:val="28"/>
          <w:szCs w:val="28"/>
          <w:lang w:val="en-GB" w:eastAsia="en-GB"/>
        </w:rPr>
      </w:pPr>
      <w:r w:rsidRPr="0026479F">
        <w:rPr>
          <w:rFonts w:eastAsia="Times"/>
          <w:sz w:val="28"/>
          <w:szCs w:val="28"/>
          <w:lang w:val="en-GB" w:eastAsia="en-GB"/>
        </w:rPr>
        <w:t xml:space="preserve">[1] Cheng S., He J., Han Y., et al. (2024). Global burden of atrial fibrillation/atrial flutter and its attributable risk factors from 1990 to 2021. </w:t>
      </w:r>
      <w:r w:rsidRPr="0026479F">
        <w:rPr>
          <w:rFonts w:eastAsia="Times"/>
          <w:i/>
          <w:iCs/>
          <w:sz w:val="28"/>
          <w:szCs w:val="28"/>
          <w:lang w:val="en-GB" w:eastAsia="en-GB"/>
        </w:rPr>
        <w:t>Europace</w:t>
      </w:r>
      <w:r w:rsidRPr="0026479F">
        <w:rPr>
          <w:rFonts w:eastAsia="Times"/>
          <w:sz w:val="28"/>
          <w:szCs w:val="28"/>
          <w:lang w:val="en-GB" w:eastAsia="en-GB"/>
        </w:rPr>
        <w:t>, 26(7): euae195.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 Van Gelder I.C., Rienstra M., Bunting K.V., et al. (2024). 2024 ESC Guidelines for the management of atrial fibrillation developed in collaboration with the European Association for Cardio-Thoracic Surgery (EACTS). </w:t>
      </w:r>
      <w:r w:rsidRPr="0026479F">
        <w:rPr>
          <w:rFonts w:eastAsia="Times"/>
          <w:i/>
          <w:iCs/>
          <w:sz w:val="28"/>
          <w:szCs w:val="28"/>
          <w:lang w:val="en-GB" w:eastAsia="en-GB"/>
        </w:rPr>
        <w:t>Eur Heart J</w:t>
      </w:r>
      <w:r w:rsidRPr="0026479F">
        <w:rPr>
          <w:rFonts w:eastAsia="Times"/>
          <w:sz w:val="28"/>
          <w:szCs w:val="28"/>
          <w:lang w:val="en-GB" w:eastAsia="en-GB"/>
        </w:rPr>
        <w:t>., 45(36): 3314-3414.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 Tzeis S., Gerstenfeld E.P., Kalman J., et al. (2024). 2024 EHRA/HRS/APHRS/LAHRS expert consensus statement on catheter and surgical ablation of atrial fibrillation. </w:t>
      </w:r>
      <w:r w:rsidRPr="0026479F">
        <w:rPr>
          <w:rFonts w:eastAsia="Times"/>
          <w:i/>
          <w:iCs/>
          <w:sz w:val="28"/>
          <w:szCs w:val="28"/>
          <w:lang w:val="en-GB" w:eastAsia="en-GB"/>
        </w:rPr>
        <w:t>Europace</w:t>
      </w:r>
      <w:r w:rsidRPr="0026479F">
        <w:rPr>
          <w:rFonts w:eastAsia="Times"/>
          <w:sz w:val="28"/>
          <w:szCs w:val="28"/>
          <w:lang w:val="en-GB" w:eastAsia="en-GB"/>
        </w:rPr>
        <w:t>, 26(4): euae043.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 Molvin J., Jujic A., Melander O., et al. (2020). Exploration of pathophysiological pathways for incident atrial fibrillation using a multiplex proteomic chip. </w:t>
      </w:r>
      <w:r w:rsidRPr="0026479F">
        <w:rPr>
          <w:rFonts w:eastAsia="Times"/>
          <w:i/>
          <w:iCs/>
          <w:sz w:val="28"/>
          <w:szCs w:val="28"/>
          <w:lang w:val="en-GB" w:eastAsia="en-GB"/>
        </w:rPr>
        <w:t>Open Heart</w:t>
      </w:r>
      <w:r w:rsidRPr="0026479F">
        <w:rPr>
          <w:rFonts w:eastAsia="Times"/>
          <w:sz w:val="28"/>
          <w:szCs w:val="28"/>
          <w:lang w:val="en-GB" w:eastAsia="en-GB"/>
        </w:rPr>
        <w:t>, 7(1): e001190.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 Yuan Y., Lin Y., Zhang X., et al. (2023). Natriuretic peptides as predictors for atrial fibrillation recurrence after catheter ablation: A meta-analysis. </w:t>
      </w:r>
      <w:r w:rsidRPr="0026479F">
        <w:rPr>
          <w:rFonts w:eastAsia="Times"/>
          <w:i/>
          <w:iCs/>
          <w:sz w:val="28"/>
          <w:szCs w:val="28"/>
          <w:lang w:val="en-GB" w:eastAsia="en-GB"/>
        </w:rPr>
        <w:t>Medicine (Baltimore)</w:t>
      </w:r>
      <w:r w:rsidRPr="0026479F">
        <w:rPr>
          <w:rFonts w:eastAsia="Times"/>
          <w:sz w:val="28"/>
          <w:szCs w:val="28"/>
          <w:lang w:val="en-GB" w:eastAsia="en-GB"/>
        </w:rPr>
        <w:t>, 102(19): e33704.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 Joglar J.A., Chung M.K., Armbruster A.L., et al. (2024). 2023 ACC/AHA/ACCP/HRS Guideline for the Diagnosis and Management of Atrial Fibrillation. </w:t>
      </w:r>
      <w:r w:rsidRPr="0026479F">
        <w:rPr>
          <w:rFonts w:eastAsia="Times"/>
          <w:i/>
          <w:iCs/>
          <w:sz w:val="28"/>
          <w:szCs w:val="28"/>
          <w:lang w:val="en-GB" w:eastAsia="en-GB"/>
        </w:rPr>
        <w:t>Circulation</w:t>
      </w:r>
      <w:r w:rsidRPr="0026479F">
        <w:rPr>
          <w:rFonts w:eastAsia="Times"/>
          <w:sz w:val="28"/>
          <w:szCs w:val="28"/>
          <w:lang w:val="en-GB" w:eastAsia="en-GB"/>
        </w:rPr>
        <w:t>, 149(1): e1-e156.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 Hindricks G., Potpara T., Dagres N., et al. (2021). 2020 ESC Guidelines for the diagnosis and management of atrial fibrillation developed in collaboration with the European Association for Cardio-Thoracic Surgery (EACTS). </w:t>
      </w:r>
      <w:r w:rsidRPr="0026479F">
        <w:rPr>
          <w:rFonts w:eastAsia="Times"/>
          <w:i/>
          <w:iCs/>
          <w:sz w:val="28"/>
          <w:szCs w:val="28"/>
          <w:lang w:val="en-GB" w:eastAsia="en-GB"/>
        </w:rPr>
        <w:t>Eur Heart J</w:t>
      </w:r>
      <w:r w:rsidRPr="0026479F">
        <w:rPr>
          <w:rFonts w:eastAsia="Times"/>
          <w:sz w:val="28"/>
          <w:szCs w:val="28"/>
          <w:lang w:val="en-GB" w:eastAsia="en-GB"/>
        </w:rPr>
        <w:t>., 42(5): 373-498.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 Staerk L., Sherer J., Ko D., et al. (2017). Atrial Fibrillation: Epidemiology, </w:t>
      </w:r>
      <w:r w:rsidRPr="0026479F">
        <w:rPr>
          <w:rFonts w:eastAsia="Times"/>
          <w:sz w:val="28"/>
          <w:szCs w:val="28"/>
          <w:lang w:val="en-GB" w:eastAsia="en-GB"/>
        </w:rPr>
        <w:lastRenderedPageBreak/>
        <w:t xml:space="preserve">Pathophysiology, and Clinical Outcomes. </w:t>
      </w:r>
      <w:r w:rsidRPr="0026479F">
        <w:rPr>
          <w:rFonts w:eastAsia="Times"/>
          <w:i/>
          <w:iCs/>
          <w:sz w:val="28"/>
          <w:szCs w:val="28"/>
          <w:lang w:val="en-GB" w:eastAsia="en-GB"/>
        </w:rPr>
        <w:t>Circ Res</w:t>
      </w:r>
      <w:r w:rsidRPr="0026479F">
        <w:rPr>
          <w:rFonts w:eastAsia="Times"/>
          <w:sz w:val="28"/>
          <w:szCs w:val="28"/>
          <w:lang w:val="en-GB" w:eastAsia="en-GB"/>
        </w:rPr>
        <w:t>., 120(9): 1501-1517.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 Kotecha D., Piccini J. (2015). Atrial fibrillation in heart failure: what should we do?. </w:t>
      </w:r>
      <w:r w:rsidRPr="0026479F">
        <w:rPr>
          <w:rFonts w:eastAsia="Times"/>
          <w:i/>
          <w:iCs/>
          <w:sz w:val="28"/>
          <w:szCs w:val="28"/>
          <w:lang w:val="en-GB" w:eastAsia="en-GB"/>
        </w:rPr>
        <w:t>Eur Heart J</w:t>
      </w:r>
      <w:r w:rsidRPr="0026479F">
        <w:rPr>
          <w:rFonts w:eastAsia="Times"/>
          <w:sz w:val="28"/>
          <w:szCs w:val="28"/>
          <w:lang w:val="en-GB" w:eastAsia="en-GB"/>
        </w:rPr>
        <w:t>., 36(46): 3250-3257.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 Chugh S., Havmoeller R., Narayanan K., et al. (2014). Worldwide epidemiology of atrial fibrillation: a Global Burden of Disease 2010 Study. </w:t>
      </w:r>
      <w:r w:rsidRPr="0026479F">
        <w:rPr>
          <w:rFonts w:eastAsia="Times"/>
          <w:i/>
          <w:iCs/>
          <w:sz w:val="28"/>
          <w:szCs w:val="28"/>
          <w:lang w:val="en-GB" w:eastAsia="en-GB"/>
        </w:rPr>
        <w:t>Circulation</w:t>
      </w:r>
      <w:r w:rsidRPr="0026479F">
        <w:rPr>
          <w:rFonts w:eastAsia="Times"/>
          <w:sz w:val="28"/>
          <w:szCs w:val="28"/>
          <w:lang w:val="en-GB" w:eastAsia="en-GB"/>
        </w:rPr>
        <w:t>, 129(8): 837-847.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 Kirchhof P., Benussi S., Kotecha D., et al. (2016). 2016 ESC Guidelines for the management of atrial fibrillation developed in collaboration with EACTS. </w:t>
      </w:r>
      <w:r w:rsidRPr="0026479F">
        <w:rPr>
          <w:rFonts w:eastAsia="Times"/>
          <w:i/>
          <w:iCs/>
          <w:sz w:val="28"/>
          <w:szCs w:val="28"/>
          <w:lang w:val="en-GB" w:eastAsia="en-GB"/>
        </w:rPr>
        <w:t>Eur Heart J</w:t>
      </w:r>
      <w:r w:rsidRPr="0026479F">
        <w:rPr>
          <w:rFonts w:eastAsia="Times"/>
          <w:sz w:val="28"/>
          <w:szCs w:val="28"/>
          <w:lang w:val="en-GB" w:eastAsia="en-GB"/>
        </w:rPr>
        <w:t>., 37(38): 2893-2962.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 Wyse D.G., Waldo A.L., DiMarco J.P., et al. (2002). A comparison of rate control and rhythm control in patients with atrial fibrillation. </w:t>
      </w:r>
      <w:r w:rsidRPr="0026479F">
        <w:rPr>
          <w:rFonts w:eastAsia="Times"/>
          <w:i/>
          <w:iCs/>
          <w:sz w:val="28"/>
          <w:szCs w:val="28"/>
          <w:lang w:val="en-GB" w:eastAsia="en-GB"/>
        </w:rPr>
        <w:t>N Engl J Med</w:t>
      </w:r>
      <w:r w:rsidRPr="0026479F">
        <w:rPr>
          <w:rFonts w:eastAsia="Times"/>
          <w:sz w:val="28"/>
          <w:szCs w:val="28"/>
          <w:lang w:val="en-GB" w:eastAsia="en-GB"/>
        </w:rPr>
        <w:t>., 347(23): 1825-1833.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[13] Berg D.D., Ruff C.T., Jarolim P., et al. (2019). Performance of the ABC Scores for Assessing the Risk of Stroke or Systemic Embolism in Patients With Atrial Fibrillation in EQUINOX. </w:t>
      </w:r>
      <w:r w:rsidRPr="0026479F">
        <w:rPr>
          <w:rFonts w:eastAsia="Times"/>
          <w:i/>
          <w:iCs/>
          <w:sz w:val="28"/>
          <w:szCs w:val="28"/>
          <w:lang w:val="en-GB" w:eastAsia="en-GB"/>
        </w:rPr>
        <w:t>Circulation</w:t>
      </w:r>
      <w:r w:rsidRPr="0026479F">
        <w:rPr>
          <w:rFonts w:eastAsia="Times"/>
          <w:sz w:val="28"/>
          <w:szCs w:val="28"/>
          <w:lang w:val="en-GB" w:eastAsia="en-GB"/>
        </w:rPr>
        <w:t>, 139(6): 760-771.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[14] Wu G., Wang S., Cheng M., et al. (2016). The serum matrix metalloproteinase-9 level is an independent predictor of recurrence after ablation of persistent atrial fibrillation. </w:t>
      </w:r>
      <w:r w:rsidRPr="0026479F">
        <w:rPr>
          <w:rFonts w:eastAsia="Times"/>
          <w:i/>
          <w:iCs/>
          <w:sz w:val="28"/>
          <w:szCs w:val="28"/>
          <w:lang w:val="en-GB" w:eastAsia="en-GB"/>
        </w:rPr>
        <w:t>Clinics (Sao Paulo)</w:t>
      </w:r>
      <w:r w:rsidRPr="0026479F">
        <w:rPr>
          <w:rFonts w:eastAsia="Times"/>
          <w:sz w:val="28"/>
          <w:szCs w:val="28"/>
          <w:lang w:val="en-GB" w:eastAsia="en-GB"/>
        </w:rPr>
        <w:t>, 71(5): 251-256.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[15] Güneş H.M., Babur Güler G., Güler E., et al. (2017). Relationship between serum osteopontin level and atrial fibrillation recurrence in patients undergoing cryoballoon catheter ablation. </w:t>
      </w:r>
      <w:r w:rsidRPr="0026479F">
        <w:rPr>
          <w:rFonts w:eastAsia="Times"/>
          <w:i/>
          <w:iCs/>
          <w:sz w:val="28"/>
          <w:szCs w:val="28"/>
          <w:lang w:val="en-GB" w:eastAsia="en-GB"/>
        </w:rPr>
        <w:t>Turk Kardiyol Dern Ars</w:t>
      </w:r>
      <w:r w:rsidRPr="0026479F">
        <w:rPr>
          <w:rFonts w:eastAsia="Times"/>
          <w:sz w:val="28"/>
          <w:szCs w:val="28"/>
          <w:lang w:val="en-GB" w:eastAsia="en-GB"/>
        </w:rPr>
        <w:t>., 45(1): 26-32.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[16] Whiteman S., Saker E., Courant V., et al. (2019). An anatomical review of the left atrium. </w:t>
      </w:r>
      <w:r w:rsidRPr="0026479F">
        <w:rPr>
          <w:rFonts w:eastAsia="Times"/>
          <w:i/>
          <w:iCs/>
          <w:sz w:val="28"/>
          <w:szCs w:val="28"/>
          <w:lang w:val="en-GB" w:eastAsia="en-GB"/>
        </w:rPr>
        <w:t>Translational Research in Anatomy</w:t>
      </w:r>
      <w:r w:rsidRPr="0026479F">
        <w:rPr>
          <w:rFonts w:eastAsia="Times"/>
          <w:sz w:val="28"/>
          <w:szCs w:val="28"/>
          <w:lang w:val="en-GB" w:eastAsia="en-GB"/>
        </w:rPr>
        <w:t>, 17: 100052.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[17] Lang R.M., Badano L.P., Mor-Avi V., et al. (2015). Recommendations for cardiac chamber quantification by echocardiography in adults: an update from </w:t>
      </w:r>
      <w:r w:rsidRPr="0026479F">
        <w:rPr>
          <w:rFonts w:eastAsia="Times"/>
          <w:sz w:val="28"/>
          <w:szCs w:val="28"/>
          <w:lang w:val="en-GB" w:eastAsia="en-GB"/>
        </w:rPr>
        <w:lastRenderedPageBreak/>
        <w:t xml:space="preserve">the American Society of Echocardiography and the European Association of Cardiovascular Imaging. </w:t>
      </w:r>
      <w:r w:rsidRPr="0026479F">
        <w:rPr>
          <w:rFonts w:eastAsia="Times"/>
          <w:i/>
          <w:iCs/>
          <w:sz w:val="28"/>
          <w:szCs w:val="28"/>
          <w:lang w:val="en-GB" w:eastAsia="en-GB"/>
        </w:rPr>
        <w:t>J Am Soc Echocardiogr</w:t>
      </w:r>
      <w:r w:rsidRPr="0026479F">
        <w:rPr>
          <w:rFonts w:eastAsia="Times"/>
          <w:sz w:val="28"/>
          <w:szCs w:val="28"/>
          <w:lang w:val="en-GB" w:eastAsia="en-GB"/>
        </w:rPr>
        <w:t>., 28(1): 1-39.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[18] Blackshear J.L., Odell J.A. (1996). Appendage obliteration to reduce stroke in cardiac surgical patients with atrial fibrillation. </w:t>
      </w:r>
      <w:r w:rsidRPr="0026479F">
        <w:rPr>
          <w:rFonts w:eastAsia="Times"/>
          <w:i/>
          <w:iCs/>
          <w:sz w:val="28"/>
          <w:szCs w:val="28"/>
          <w:lang w:val="en-GB" w:eastAsia="en-GB"/>
        </w:rPr>
        <w:t>Ann Thorac Surg</w:t>
      </w:r>
      <w:r w:rsidRPr="0026479F">
        <w:rPr>
          <w:rFonts w:eastAsia="Times"/>
          <w:sz w:val="28"/>
          <w:szCs w:val="28"/>
          <w:lang w:val="en-GB" w:eastAsia="en-GB"/>
        </w:rPr>
        <w:t>., 61(2): 755-759.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[19] Beigel R., Wunderlich N.C., Ho S.Y., et al. (2014). The left atrial appendage: anatomy, function, and noninvasive evaluation. </w:t>
      </w:r>
      <w:r w:rsidRPr="0026479F">
        <w:rPr>
          <w:rFonts w:eastAsia="Times"/>
          <w:i/>
          <w:iCs/>
          <w:sz w:val="28"/>
          <w:szCs w:val="28"/>
          <w:lang w:val="en-GB" w:eastAsia="en-GB"/>
        </w:rPr>
        <w:t>JACC Cardiovasc Imaging</w:t>
      </w:r>
      <w:r w:rsidRPr="0026479F">
        <w:rPr>
          <w:rFonts w:eastAsia="Times"/>
          <w:sz w:val="28"/>
          <w:szCs w:val="28"/>
          <w:lang w:val="en-GB" w:eastAsia="en-GB"/>
        </w:rPr>
        <w:t>, 7(12): 1251-1265.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[20] Triposkiadis F., Pieske B., Butler J., et al. (2016). Left Atrial Structure and Function in Heart Failure with Preserved Ejection Fraction: A RELAX Substudy. </w:t>
      </w:r>
      <w:r w:rsidRPr="0026479F">
        <w:rPr>
          <w:rFonts w:eastAsia="Times"/>
          <w:i/>
          <w:iCs/>
          <w:sz w:val="28"/>
          <w:szCs w:val="28"/>
          <w:lang w:val="en-GB" w:eastAsia="en-GB"/>
        </w:rPr>
        <w:t>PLoS One</w:t>
      </w:r>
      <w:r w:rsidRPr="0026479F">
        <w:rPr>
          <w:rFonts w:eastAsia="Times"/>
          <w:sz w:val="28"/>
          <w:szCs w:val="28"/>
          <w:lang w:val="en-GB" w:eastAsia="en-GB"/>
        </w:rPr>
        <w:t>, 11(11): e0164914.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[21] Pathan F., Elia N., Nolan M., et al. (2017). Normal Ranges of Left Atrial Strain by Speckle-Tracking Echocardiography: A Systematic Review and Meta-Analysis. </w:t>
      </w:r>
      <w:r w:rsidRPr="0026479F">
        <w:rPr>
          <w:rFonts w:eastAsia="Times"/>
          <w:i/>
          <w:iCs/>
          <w:sz w:val="28"/>
          <w:szCs w:val="28"/>
          <w:lang w:val="en-GB" w:eastAsia="en-GB"/>
        </w:rPr>
        <w:t>J Am Soc Echocardiogr</w:t>
      </w:r>
      <w:r w:rsidRPr="0026479F">
        <w:rPr>
          <w:rFonts w:eastAsia="Times"/>
          <w:sz w:val="28"/>
          <w:szCs w:val="28"/>
          <w:lang w:val="en-GB" w:eastAsia="en-GB"/>
        </w:rPr>
        <w:t>., 30(1): 59-70.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[22] Lang R.M., Bierig M., Devereux R.B., et al. (2006). Recommendations for chamber quantification. </w:t>
      </w:r>
      <w:r w:rsidRPr="0026479F">
        <w:rPr>
          <w:rFonts w:eastAsia="Times"/>
          <w:i/>
          <w:iCs/>
          <w:sz w:val="28"/>
          <w:szCs w:val="28"/>
          <w:lang w:val="en-GB" w:eastAsia="en-GB"/>
        </w:rPr>
        <w:t>Eur J Echocardiogr</w:t>
      </w:r>
      <w:r w:rsidRPr="0026479F">
        <w:rPr>
          <w:rFonts w:eastAsia="Times"/>
          <w:sz w:val="28"/>
          <w:szCs w:val="28"/>
          <w:lang w:val="en-GB" w:eastAsia="en-GB"/>
        </w:rPr>
        <w:t>., 7(2): 79-108.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[23] Harkness A., Ring L., Augustine D.X., et al. (2020). Normal Reference Intervals for Cardiac Dimensions and Function for Use in Echocardiographic Practice: A Guideline from the British Society of Echocardiography. </w:t>
      </w:r>
      <w:r w:rsidRPr="0026479F">
        <w:rPr>
          <w:rFonts w:eastAsia="Times"/>
          <w:i/>
          <w:iCs/>
          <w:sz w:val="28"/>
          <w:szCs w:val="28"/>
          <w:lang w:val="en-GB" w:eastAsia="en-GB"/>
        </w:rPr>
        <w:t>Echo Research &amp; Practice</w:t>
      </w:r>
      <w:r w:rsidRPr="0026479F">
        <w:rPr>
          <w:rFonts w:eastAsia="Times"/>
          <w:sz w:val="28"/>
          <w:szCs w:val="28"/>
          <w:lang w:val="en-GB" w:eastAsia="en-GB"/>
        </w:rPr>
        <w:t>, 7(1): G1-G18.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[24] Canciello G., de Simone G., Izzo R., et al. (2017). Validation of Left Atrial Volume Estimation by Left Atrial Diameter from the Parasternal Long-Axis View. </w:t>
      </w:r>
      <w:r w:rsidRPr="0026479F">
        <w:rPr>
          <w:rFonts w:eastAsia="Times"/>
          <w:i/>
          <w:iCs/>
          <w:sz w:val="28"/>
          <w:szCs w:val="28"/>
          <w:lang w:val="en-GB" w:eastAsia="en-GB"/>
        </w:rPr>
        <w:t>J Am Soc Echocardiogr</w:t>
      </w:r>
      <w:r w:rsidRPr="0026479F">
        <w:rPr>
          <w:rFonts w:eastAsia="Times"/>
          <w:sz w:val="28"/>
          <w:szCs w:val="28"/>
          <w:lang w:val="en-GB" w:eastAsia="en-GB"/>
        </w:rPr>
        <w:t>., 30(3): 262-269.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[25] Rettmann M.E., Holmes D.R., Packer D.L. (2015). Measurements of the left atrium and pulmonary veins for analysis of reverse structural remodeling following cardiac ablation therapy. </w:t>
      </w:r>
      <w:r w:rsidRPr="0026479F">
        <w:rPr>
          <w:rFonts w:eastAsia="Times"/>
          <w:i/>
          <w:iCs/>
          <w:sz w:val="28"/>
          <w:szCs w:val="28"/>
          <w:lang w:val="en-GB" w:eastAsia="en-GB"/>
        </w:rPr>
        <w:t>Comput Methods Programs Biomed</w:t>
      </w:r>
      <w:r w:rsidRPr="0026479F">
        <w:rPr>
          <w:rFonts w:eastAsia="Times"/>
          <w:sz w:val="28"/>
          <w:szCs w:val="28"/>
          <w:lang w:val="en-GB" w:eastAsia="en-GB"/>
        </w:rPr>
        <w:t xml:space="preserve">., </w:t>
      </w:r>
      <w:r w:rsidRPr="0026479F">
        <w:rPr>
          <w:rFonts w:eastAsia="Times"/>
          <w:sz w:val="28"/>
          <w:szCs w:val="28"/>
          <w:lang w:val="en-GB" w:eastAsia="en-GB"/>
        </w:rPr>
        <w:lastRenderedPageBreak/>
        <w:t>118(2): 198-206.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[26] Gebhard C., Krasniqi N., Stähli B.E., et al. (2014). Characterization of Pulmonary Vein Dimensions Using High-Definition 64-Slice Computed Tomography prior to Radiofrequency Catheter Ablation for Atrial Fibrillation. </w:t>
      </w:r>
      <w:r w:rsidRPr="0026479F">
        <w:rPr>
          <w:rFonts w:eastAsia="Times"/>
          <w:i/>
          <w:iCs/>
          <w:sz w:val="28"/>
          <w:szCs w:val="28"/>
          <w:lang w:val="en-GB" w:eastAsia="en-GB"/>
        </w:rPr>
        <w:t>Cardiol Res Pract</w:t>
      </w:r>
      <w:r w:rsidRPr="0026479F">
        <w:rPr>
          <w:rFonts w:eastAsia="Times"/>
          <w:sz w:val="28"/>
          <w:szCs w:val="28"/>
          <w:lang w:val="en-GB" w:eastAsia="en-GB"/>
        </w:rPr>
        <w:t>., 2014: 179632.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[27] Pandey N.N., Sharma A., Kumar S., et al. (2020). Normal pulmonary venous anatomy and non-anomalous variants on multidetector CT. </w:t>
      </w:r>
      <w:r w:rsidRPr="0026479F">
        <w:rPr>
          <w:rFonts w:eastAsia="Times"/>
          <w:i/>
          <w:iCs/>
          <w:sz w:val="28"/>
          <w:szCs w:val="28"/>
          <w:lang w:val="en-GB" w:eastAsia="en-GB"/>
        </w:rPr>
        <w:t>Indian J Radiol Imaging</w:t>
      </w:r>
      <w:r w:rsidRPr="0026479F">
        <w:rPr>
          <w:rFonts w:eastAsia="Times"/>
          <w:sz w:val="28"/>
          <w:szCs w:val="28"/>
          <w:lang w:val="en-GB" w:eastAsia="en-GB"/>
        </w:rPr>
        <w:t>, 30(4): 421-432.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[28] Niinuma H., George R.T., Arbab-Zadeh A., et al. (2008). Imaging of pulmonary veins during catheter ablation for atrial fibrillation: the role of multi-slice computed tomography. </w:t>
      </w:r>
      <w:r w:rsidRPr="0026479F">
        <w:rPr>
          <w:rFonts w:eastAsia="Times"/>
          <w:i/>
          <w:iCs/>
          <w:sz w:val="28"/>
          <w:szCs w:val="28"/>
          <w:lang w:val="en-GB" w:eastAsia="en-GB"/>
        </w:rPr>
        <w:t>Europace</w:t>
      </w:r>
      <w:r w:rsidRPr="0026479F">
        <w:rPr>
          <w:rFonts w:eastAsia="Times"/>
          <w:sz w:val="28"/>
          <w:szCs w:val="28"/>
          <w:lang w:val="en-GB" w:eastAsia="en-GB"/>
        </w:rPr>
        <w:t>, 10 Suppl 3: 14-21.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[29] Bernard M. (2025). Assessment of Left Atrial Fibrosis With Cardiac MRI. </w:t>
      </w:r>
      <w:r w:rsidRPr="0026479F">
        <w:rPr>
          <w:rFonts w:eastAsia="Times"/>
          <w:i/>
          <w:iCs/>
          <w:sz w:val="28"/>
          <w:szCs w:val="28"/>
          <w:lang w:val="en-GB" w:eastAsia="en-GB"/>
        </w:rPr>
        <w:t>J Magn Reson Imaging</w:t>
      </w:r>
      <w:r w:rsidRPr="0026479F">
        <w:rPr>
          <w:rFonts w:eastAsia="Times"/>
          <w:sz w:val="28"/>
          <w:szCs w:val="28"/>
          <w:lang w:val="en-GB" w:eastAsia="en-GB"/>
        </w:rPr>
        <w:t>, 62(6): 1740-1741.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[30] Zghaib T., Silva T.Q.A.C., Ambale-Venkatesh B., et al. (2023). Association between Left Atrial Late Gadolinium Enhancement and Atrial Fibrillation: The Multi-Ethnic Study of Atherosclerosis (MESA). </w:t>
      </w:r>
      <w:r w:rsidRPr="0026479F">
        <w:rPr>
          <w:rFonts w:eastAsia="Times"/>
          <w:i/>
          <w:iCs/>
          <w:sz w:val="28"/>
          <w:szCs w:val="28"/>
          <w:lang w:val="en-GB" w:eastAsia="en-GB"/>
        </w:rPr>
        <w:t>Radiol Cardiothorac Imaging</w:t>
      </w:r>
      <w:r w:rsidRPr="0026479F">
        <w:rPr>
          <w:rFonts w:eastAsia="Times"/>
          <w:sz w:val="28"/>
          <w:szCs w:val="28"/>
          <w:lang w:val="en-GB" w:eastAsia="en-GB"/>
        </w:rPr>
        <w:t>, 5(4): e220047.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[31] Siebermair J., Kholmovski E.G., Marrouche N.F., et al. (2017). Assessment of left atrial fibrosis by late gadolinium enhancement magnetic resonance imaging: methodology and clinical implications. </w:t>
      </w:r>
      <w:r w:rsidRPr="0026479F">
        <w:rPr>
          <w:rFonts w:eastAsia="Times"/>
          <w:i/>
          <w:iCs/>
          <w:sz w:val="28"/>
          <w:szCs w:val="28"/>
          <w:lang w:val="en-GB" w:eastAsia="en-GB"/>
        </w:rPr>
        <w:t>JACC Clin Electrophysiol</w:t>
      </w:r>
      <w:r w:rsidRPr="0026479F">
        <w:rPr>
          <w:rFonts w:eastAsia="Times"/>
          <w:sz w:val="28"/>
          <w:szCs w:val="28"/>
          <w:lang w:val="en-GB" w:eastAsia="en-GB"/>
        </w:rPr>
        <w:t>., 3(8): 791-802.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[32] Wahab A., Nadarajah R., Tomoaia R., et al. (2025). Cardiac magnetic resonance imaging-derived atrial fibrosis in patients with pre-atrial fibrillation. </w:t>
      </w:r>
      <w:r w:rsidRPr="0026479F">
        <w:rPr>
          <w:rFonts w:eastAsia="Times"/>
          <w:i/>
          <w:iCs/>
          <w:sz w:val="28"/>
          <w:szCs w:val="28"/>
          <w:lang w:val="en-GB" w:eastAsia="en-GB"/>
        </w:rPr>
        <w:t>Open Heart</w:t>
      </w:r>
      <w:r w:rsidRPr="0026479F">
        <w:rPr>
          <w:rFonts w:eastAsia="Times"/>
          <w:sz w:val="28"/>
          <w:szCs w:val="28"/>
          <w:lang w:val="en-GB" w:eastAsia="en-GB"/>
        </w:rPr>
        <w:t>, 12(2).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[33] Burstein B., Nattel S. (2008). Atrial fibrosis: mechanisms and clinical relevance in atrial fibrillation. </w:t>
      </w:r>
      <w:r w:rsidRPr="0026479F">
        <w:rPr>
          <w:rFonts w:eastAsia="Times"/>
          <w:i/>
          <w:iCs/>
          <w:sz w:val="28"/>
          <w:szCs w:val="28"/>
          <w:lang w:val="en-GB" w:eastAsia="en-GB"/>
        </w:rPr>
        <w:t>J Am Coll Cardiol</w:t>
      </w:r>
      <w:r w:rsidRPr="0026479F">
        <w:rPr>
          <w:rFonts w:eastAsia="Times"/>
          <w:sz w:val="28"/>
          <w:szCs w:val="28"/>
          <w:lang w:val="en-GB" w:eastAsia="en-GB"/>
        </w:rPr>
        <w:t>., 51(8): 802-809.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lastRenderedPageBreak/>
        <w:t xml:space="preserve">[34] Marrouche N., Wilber D., Hindricks G., et al. (2014). Association of atrial tissue fibrosis identified by delayed enhancement MRI and atrial fibrillation catheter ablation: the DECAAF study. </w:t>
      </w:r>
      <w:r w:rsidRPr="0026479F">
        <w:rPr>
          <w:rFonts w:eastAsia="Times"/>
          <w:i/>
          <w:iCs/>
          <w:sz w:val="28"/>
          <w:szCs w:val="28"/>
          <w:lang w:val="en-GB" w:eastAsia="en-GB"/>
        </w:rPr>
        <w:t>JAMA</w:t>
      </w:r>
      <w:r w:rsidRPr="0026479F">
        <w:rPr>
          <w:rFonts w:eastAsia="Times"/>
          <w:sz w:val="28"/>
          <w:szCs w:val="28"/>
          <w:lang w:val="en-GB" w:eastAsia="en-GB"/>
        </w:rPr>
        <w:t>, 311(5): 498-506.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[35] Gupta D., Shah A., Giugliano R., et al. (2014). Left atrial structure and function in atrial fibrillation: ENGAGE AF-TIMI 48. </w:t>
      </w:r>
      <w:r w:rsidRPr="0026479F">
        <w:rPr>
          <w:rFonts w:eastAsia="Times"/>
          <w:i/>
          <w:iCs/>
          <w:sz w:val="28"/>
          <w:szCs w:val="28"/>
          <w:lang w:val="en-GB" w:eastAsia="en-GB"/>
        </w:rPr>
        <w:t>Eur Heart J</w:t>
      </w:r>
      <w:r w:rsidRPr="0026479F">
        <w:rPr>
          <w:rFonts w:eastAsia="Times"/>
          <w:sz w:val="28"/>
          <w:szCs w:val="28"/>
          <w:lang w:val="en-GB" w:eastAsia="en-GB"/>
        </w:rPr>
        <w:t>., 35(22): 1457-1465.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[36] O'Neal W.T., Venkatesh S., Broughton S.T., et al. (2016). Biomarkers and the prediction of atrial fibrillation: state of the art. </w:t>
      </w:r>
      <w:r w:rsidRPr="0026479F">
        <w:rPr>
          <w:rFonts w:eastAsia="Times"/>
          <w:i/>
          <w:iCs/>
          <w:sz w:val="28"/>
          <w:szCs w:val="28"/>
          <w:lang w:val="en-GB" w:eastAsia="en-GB"/>
        </w:rPr>
        <w:t>Vasc Health Risk Manag</w:t>
      </w:r>
      <w:r w:rsidRPr="0026479F">
        <w:rPr>
          <w:rFonts w:eastAsia="Times"/>
          <w:sz w:val="28"/>
          <w:szCs w:val="28"/>
          <w:lang w:val="en-GB" w:eastAsia="en-GB"/>
        </w:rPr>
        <w:t>., 12: 297-303.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[37] Ardhianto P., Yuniadi Y. (2019). Biomarkers of Atrial Fibrillation: Which One Is a True Marker?. </w:t>
      </w:r>
      <w:r w:rsidRPr="0026479F">
        <w:rPr>
          <w:rFonts w:eastAsia="Times"/>
          <w:i/>
          <w:iCs/>
          <w:sz w:val="28"/>
          <w:szCs w:val="28"/>
          <w:lang w:val="en-GB" w:eastAsia="en-GB"/>
        </w:rPr>
        <w:t>Cardiol Res Pract</w:t>
      </w:r>
      <w:r w:rsidRPr="0026479F">
        <w:rPr>
          <w:rFonts w:eastAsia="Times"/>
          <w:sz w:val="28"/>
          <w:szCs w:val="28"/>
          <w:lang w:val="en-GB" w:eastAsia="en-GB"/>
        </w:rPr>
        <w:t>., 2019: 8302326.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[38] Sun W.P., Du X., Chen J.J. (2022). Biomarkers for Predicting the Occurrence and Progression of Atrial Fibrillation: Soluble Suppression of Tumorigenicity 2 Protein and Tissue Inhibitor of Matrix Metalloproteinase-1. </w:t>
      </w:r>
      <w:r w:rsidRPr="0026479F">
        <w:rPr>
          <w:rFonts w:eastAsia="Times"/>
          <w:i/>
          <w:iCs/>
          <w:sz w:val="28"/>
          <w:szCs w:val="28"/>
          <w:lang w:val="en-GB" w:eastAsia="en-GB"/>
        </w:rPr>
        <w:t>Int J Clin Pract</w:t>
      </w:r>
      <w:r w:rsidRPr="0026479F">
        <w:rPr>
          <w:rFonts w:eastAsia="Times"/>
          <w:sz w:val="28"/>
          <w:szCs w:val="28"/>
          <w:lang w:val="en-GB" w:eastAsia="en-GB"/>
        </w:rPr>
        <w:t>., 2022: 6926510.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[39] Hijazi Z., Lindbäck J., Alexander J.H., et al. (2016). The ABC (age, biomarkers, clinical history) stroke risk score: a biomarker-based risk score for predicting stroke in atrial fibrillation. </w:t>
      </w:r>
      <w:r w:rsidRPr="0026479F">
        <w:rPr>
          <w:rFonts w:eastAsia="Times"/>
          <w:i/>
          <w:iCs/>
          <w:sz w:val="28"/>
          <w:szCs w:val="28"/>
          <w:lang w:val="en-GB" w:eastAsia="en-GB"/>
        </w:rPr>
        <w:t>Eur Heart J</w:t>
      </w:r>
      <w:r w:rsidRPr="0026479F">
        <w:rPr>
          <w:rFonts w:eastAsia="Times"/>
          <w:sz w:val="28"/>
          <w:szCs w:val="28"/>
          <w:lang w:val="en-GB" w:eastAsia="en-GB"/>
        </w:rPr>
        <w:t>., 37(20): 1582-1590.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[40] Zhang G., Wu Y. (2019). Circulating Galectin-3 and Atrial Fibrillation Recurrence after Catheter Ablation: A Meta-Analysis. </w:t>
      </w:r>
      <w:r w:rsidRPr="0026479F">
        <w:rPr>
          <w:rFonts w:eastAsia="Times"/>
          <w:i/>
          <w:iCs/>
          <w:sz w:val="28"/>
          <w:szCs w:val="28"/>
          <w:lang w:val="en-GB" w:eastAsia="en-GB"/>
        </w:rPr>
        <w:t>Cardiovasc Ther</w:t>
      </w:r>
      <w:r w:rsidRPr="0026479F">
        <w:rPr>
          <w:rFonts w:eastAsia="Times"/>
          <w:sz w:val="28"/>
          <w:szCs w:val="28"/>
          <w:lang w:val="en-GB" w:eastAsia="en-GB"/>
        </w:rPr>
        <w:t>., 2019: 4148129.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[41] Okar S., Kaypakli O., Şahin D.Y., et al. (2018). Fibrosis Marker Soluble ST2 Predicts Atrial Fibrillation Recurrence after Cryoballoon Catheter Ablation of Nonvalvular Paroxysmal Atrial Fibrillation. </w:t>
      </w:r>
      <w:r w:rsidRPr="0026479F">
        <w:rPr>
          <w:rFonts w:eastAsia="Times"/>
          <w:i/>
          <w:iCs/>
          <w:sz w:val="28"/>
          <w:szCs w:val="28"/>
          <w:lang w:val="en-GB" w:eastAsia="en-GB"/>
        </w:rPr>
        <w:t>Korean Circ J</w:t>
      </w:r>
      <w:r w:rsidRPr="0026479F">
        <w:rPr>
          <w:rFonts w:eastAsia="Times"/>
          <w:sz w:val="28"/>
          <w:szCs w:val="28"/>
          <w:lang w:val="en-GB" w:eastAsia="en-GB"/>
        </w:rPr>
        <w:t>., 48(10): 920-929.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[42] You L.R., Tang M. (2018). The association of high D-dimer level with </w:t>
      </w:r>
      <w:r w:rsidRPr="0026479F">
        <w:rPr>
          <w:rFonts w:eastAsia="Times"/>
          <w:sz w:val="28"/>
          <w:szCs w:val="28"/>
          <w:lang w:val="en-GB" w:eastAsia="en-GB"/>
        </w:rPr>
        <w:lastRenderedPageBreak/>
        <w:t xml:space="preserve">high risk of ischemic stroke in nonvalvular atrial fibrillation patients: A retrospective study. </w:t>
      </w:r>
      <w:r w:rsidRPr="0026479F">
        <w:rPr>
          <w:rFonts w:eastAsia="Times"/>
          <w:i/>
          <w:iCs/>
          <w:sz w:val="28"/>
          <w:szCs w:val="28"/>
          <w:lang w:val="en-GB" w:eastAsia="en-GB"/>
        </w:rPr>
        <w:t>Medicine (Baltimore)</w:t>
      </w:r>
      <w:r w:rsidRPr="0026479F">
        <w:rPr>
          <w:rFonts w:eastAsia="Times"/>
          <w:sz w:val="28"/>
          <w:szCs w:val="28"/>
          <w:lang w:val="en-GB" w:eastAsia="en-GB"/>
        </w:rPr>
        <w:t>, 97(43): e12622.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[43] Zhong C., Xin M., He L., et al. (2018). Prognostic value of von Willebrand factor in patients with atrial fibrillation: A meta-analysis. </w:t>
      </w:r>
      <w:r w:rsidRPr="0026479F">
        <w:rPr>
          <w:rFonts w:eastAsia="Times"/>
          <w:i/>
          <w:iCs/>
          <w:sz w:val="28"/>
          <w:szCs w:val="28"/>
          <w:lang w:val="en-GB" w:eastAsia="en-GB"/>
        </w:rPr>
        <w:t>Medicine (Baltimore)</w:t>
      </w:r>
      <w:r w:rsidRPr="0026479F">
        <w:rPr>
          <w:rFonts w:eastAsia="Times"/>
          <w:sz w:val="28"/>
          <w:szCs w:val="28"/>
          <w:lang w:val="en-GB" w:eastAsia="en-GB"/>
        </w:rPr>
        <w:t>, 97(27): e11269.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[44] Khan A.A., Thomas G.N., Lip G.Y.H., et al. (2020). Endothelial function in patients with atrial fibrillation. </w:t>
      </w:r>
      <w:r w:rsidRPr="0026479F">
        <w:rPr>
          <w:rFonts w:eastAsia="Times"/>
          <w:i/>
          <w:iCs/>
          <w:sz w:val="28"/>
          <w:szCs w:val="28"/>
          <w:lang w:val="en-GB" w:eastAsia="en-GB"/>
        </w:rPr>
        <w:t>Ann Med</w:t>
      </w:r>
      <w:r w:rsidRPr="0026479F">
        <w:rPr>
          <w:rFonts w:eastAsia="Times"/>
          <w:sz w:val="28"/>
          <w:szCs w:val="28"/>
          <w:lang w:val="en-GB" w:eastAsia="en-GB"/>
        </w:rPr>
        <w:t>., 52(1-2): 1-11.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[45] Hijazi Z., Oldgren J., Lindbäck J., et al. (2018). A biomarker-based risk score to predict death in patients with atrial fibrillation: the ABC (age, biomarkers, clinical history) death risk score. </w:t>
      </w:r>
      <w:r w:rsidRPr="0026479F">
        <w:rPr>
          <w:rFonts w:eastAsia="Times"/>
          <w:i/>
          <w:iCs/>
          <w:sz w:val="28"/>
          <w:szCs w:val="28"/>
          <w:lang w:val="en-GB" w:eastAsia="en-GB"/>
        </w:rPr>
        <w:t>Eur Heart J</w:t>
      </w:r>
      <w:r w:rsidRPr="0026479F">
        <w:rPr>
          <w:rFonts w:eastAsia="Times"/>
          <w:sz w:val="28"/>
          <w:szCs w:val="28"/>
          <w:lang w:val="en-GB" w:eastAsia="en-GB"/>
        </w:rPr>
        <w:t>., 39(6): 477-485.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[46] Pol T., Hijazi Z., Lindbäck J., et al. (2021). Evaluation of the prognostic value of GDF-15, ABC-AF-bleeding score and ABC-AF-death score in patients with atrial fibrillation across different geographical areas. </w:t>
      </w:r>
      <w:r w:rsidRPr="0026479F">
        <w:rPr>
          <w:rFonts w:eastAsia="Times"/>
          <w:i/>
          <w:iCs/>
          <w:sz w:val="28"/>
          <w:szCs w:val="28"/>
          <w:lang w:val="en-GB" w:eastAsia="en-GB"/>
        </w:rPr>
        <w:t>Open Heart</w:t>
      </w:r>
      <w:r w:rsidRPr="0026479F">
        <w:rPr>
          <w:rFonts w:eastAsia="Times"/>
          <w:sz w:val="28"/>
          <w:szCs w:val="28"/>
          <w:lang w:val="en-GB" w:eastAsia="en-GB"/>
        </w:rPr>
        <w:t>, 8(1).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[47] Menezes Junior A.D.S., Ferreira L.C., Barbosa L.J.V., et al. (2023). Circulating MicroRNAs as Specific Biomarkers in Atrial Fibrillation: A Meta-Analysis. </w:t>
      </w:r>
      <w:r w:rsidRPr="0026479F">
        <w:rPr>
          <w:rFonts w:eastAsia="Times"/>
          <w:i/>
          <w:iCs/>
          <w:sz w:val="28"/>
          <w:szCs w:val="28"/>
          <w:lang w:val="en-GB" w:eastAsia="en-GB"/>
        </w:rPr>
        <w:t>Noncoding RNA</w:t>
      </w:r>
      <w:r w:rsidRPr="0026479F">
        <w:rPr>
          <w:rFonts w:eastAsia="Times"/>
          <w:sz w:val="28"/>
          <w:szCs w:val="28"/>
          <w:lang w:val="en-GB" w:eastAsia="en-GB"/>
        </w:rPr>
        <w:t>, 9(1).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[48] Jansen H.J., Bohne L.J., Gillis A.M., et al. (2020). Atrial remodeling and atrial fibrillation in acquired forms of cardiovascular disease. </w:t>
      </w:r>
      <w:r w:rsidRPr="0026479F">
        <w:rPr>
          <w:rFonts w:eastAsia="Times"/>
          <w:i/>
          <w:iCs/>
          <w:sz w:val="28"/>
          <w:szCs w:val="28"/>
          <w:lang w:val="en-GB" w:eastAsia="en-GB"/>
        </w:rPr>
        <w:t>Heart Rhythm O2</w:t>
      </w:r>
      <w:r w:rsidRPr="0026479F">
        <w:rPr>
          <w:rFonts w:eastAsia="Times"/>
          <w:sz w:val="28"/>
          <w:szCs w:val="28"/>
          <w:lang w:val="en-GB" w:eastAsia="en-GB"/>
        </w:rPr>
        <w:t>, 1(2): 147-159.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[49] Tanase D.M., Valasciuc E., Anton I.B., et al. (2025). Matrix Metalloproteinases: Pathophysiologic Implications and Potential Therapeutic Targets in Cardiovascular Disease. </w:t>
      </w:r>
      <w:r w:rsidRPr="0026479F">
        <w:rPr>
          <w:rFonts w:eastAsia="Times"/>
          <w:i/>
          <w:iCs/>
          <w:sz w:val="28"/>
          <w:szCs w:val="28"/>
          <w:lang w:val="en-GB" w:eastAsia="en-GB"/>
        </w:rPr>
        <w:t>Biomolecules</w:t>
      </w:r>
      <w:r w:rsidRPr="0026479F">
        <w:rPr>
          <w:rFonts w:eastAsia="Times"/>
          <w:sz w:val="28"/>
          <w:szCs w:val="28"/>
          <w:lang w:val="en-GB" w:eastAsia="en-GB"/>
        </w:rPr>
        <w:t>, 15(4).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[50] Buckley L.F., Agha A.M., Dorbala P., et al. (2023). MMP-2 Associates With Incident Heart Failure and Atrial Fibrillation: The ARIC Study. </w:t>
      </w:r>
      <w:r w:rsidRPr="0026479F">
        <w:rPr>
          <w:rFonts w:eastAsia="Times"/>
          <w:i/>
          <w:iCs/>
          <w:sz w:val="28"/>
          <w:szCs w:val="28"/>
          <w:lang w:val="en-GB" w:eastAsia="en-GB"/>
        </w:rPr>
        <w:t>Circ Heart Fail</w:t>
      </w:r>
      <w:r w:rsidRPr="0026479F">
        <w:rPr>
          <w:rFonts w:eastAsia="Times"/>
          <w:sz w:val="28"/>
          <w:szCs w:val="28"/>
          <w:lang w:val="en-GB" w:eastAsia="en-GB"/>
        </w:rPr>
        <w:t>., 16(11): e010849.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lastRenderedPageBreak/>
        <w:t xml:space="preserve">[51] Shang L., Huang H., Liu H., et al. (2025). Circulating Proteomics and Risk of Atrial Fibrillation: A Systematic Review of Cohort Studies. </w:t>
      </w:r>
      <w:r w:rsidRPr="0026479F">
        <w:rPr>
          <w:rFonts w:eastAsia="Times"/>
          <w:i/>
          <w:iCs/>
          <w:sz w:val="28"/>
          <w:szCs w:val="28"/>
          <w:lang w:val="en-GB" w:eastAsia="en-GB"/>
        </w:rPr>
        <w:t>J Cell Mol Med</w:t>
      </w:r>
      <w:r w:rsidRPr="0026479F">
        <w:rPr>
          <w:rFonts w:eastAsia="Times"/>
          <w:sz w:val="28"/>
          <w:szCs w:val="28"/>
          <w:lang w:val="en-GB" w:eastAsia="en-GB"/>
        </w:rPr>
        <w:t>., 29(15): e70760.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[52] Frausing M., Rienstra M., Kronborg M.B., et al. (2025). Association between circulating biomarkers and atrial fibrillation burden in patients with paroxysmal atrial fibrillation: a subanalysis of the RACE V study. </w:t>
      </w:r>
      <w:r w:rsidRPr="0026479F">
        <w:rPr>
          <w:rFonts w:eastAsia="Times"/>
          <w:i/>
          <w:iCs/>
          <w:sz w:val="28"/>
          <w:szCs w:val="28"/>
          <w:lang w:val="en-GB" w:eastAsia="en-GB"/>
        </w:rPr>
        <w:t>Open Heart</w:t>
      </w:r>
      <w:r w:rsidRPr="0026479F">
        <w:rPr>
          <w:rFonts w:eastAsia="Times"/>
          <w:sz w:val="28"/>
          <w:szCs w:val="28"/>
          <w:lang w:val="en-GB" w:eastAsia="en-GB"/>
        </w:rPr>
        <w:t>, 12(2).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[53] Okumura Y., Watanabe I., Nakai T., et al. (2011). Impact of biomarkers of inflammation and extracellular matrix turnover on the outcome of atrial fibrillation ablation: importance of matrix metalloproteinase-2 as a predictor of atrial fibrillation recurrence. </w:t>
      </w:r>
      <w:r w:rsidRPr="0026479F">
        <w:rPr>
          <w:rFonts w:eastAsia="Times"/>
          <w:i/>
          <w:iCs/>
          <w:sz w:val="28"/>
          <w:szCs w:val="28"/>
          <w:lang w:val="en-GB" w:eastAsia="en-GB"/>
        </w:rPr>
        <w:t>J Cardiovasc Electrophysiol</w:t>
      </w:r>
      <w:r w:rsidRPr="0026479F">
        <w:rPr>
          <w:rFonts w:eastAsia="Times"/>
          <w:sz w:val="28"/>
          <w:szCs w:val="28"/>
          <w:lang w:val="en-GB" w:eastAsia="en-GB"/>
        </w:rPr>
        <w:t>., 22(9): 987-993.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[54] Bannehr M., Schenzle J., Ramin Mangi S., et al. (2024). Myeloperoxidase and N-terminal proatrial natriuretic peptide as predictors for atrial fibrillation recurrence in patients undergoing redo ablation. </w:t>
      </w:r>
      <w:r w:rsidRPr="0026479F">
        <w:rPr>
          <w:rFonts w:eastAsia="Times"/>
          <w:i/>
          <w:iCs/>
          <w:sz w:val="28"/>
          <w:szCs w:val="28"/>
          <w:lang w:val="en-GB" w:eastAsia="en-GB"/>
        </w:rPr>
        <w:t>Heart Rhythm O2</w:t>
      </w:r>
      <w:r w:rsidRPr="0026479F">
        <w:rPr>
          <w:rFonts w:eastAsia="Times"/>
          <w:sz w:val="28"/>
          <w:szCs w:val="28"/>
          <w:lang w:val="en-GB" w:eastAsia="en-GB"/>
        </w:rPr>
        <w:t>, 5(11): 770-777.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[55] Scatena M., Liaw L., Giachelli C. (2007). Osteopontin: a multifunctional molecule regulating chronic inflammation and vascular disease. </w:t>
      </w:r>
      <w:r w:rsidRPr="0026479F">
        <w:rPr>
          <w:rFonts w:eastAsia="Times"/>
          <w:i/>
          <w:iCs/>
          <w:sz w:val="28"/>
          <w:szCs w:val="28"/>
          <w:lang w:val="en-GB" w:eastAsia="en-GB"/>
        </w:rPr>
        <w:t>Arterioscler Thromb Vasc Biol</w:t>
      </w:r>
      <w:r w:rsidRPr="0026479F">
        <w:rPr>
          <w:rFonts w:eastAsia="Times"/>
          <w:sz w:val="28"/>
          <w:szCs w:val="28"/>
          <w:lang w:val="en-GB" w:eastAsia="en-GB"/>
        </w:rPr>
        <w:t>., 27(11): 2302-2309.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[56] Singh M., Foster C.R., Dalal S., et al. (2010). Role of osteopontin in heart failure associated with aging. </w:t>
      </w:r>
      <w:r w:rsidRPr="0026479F">
        <w:rPr>
          <w:rFonts w:eastAsia="Times"/>
          <w:i/>
          <w:iCs/>
          <w:sz w:val="28"/>
          <w:szCs w:val="28"/>
          <w:lang w:val="en-GB" w:eastAsia="en-GB"/>
        </w:rPr>
        <w:t>Heart Fail Rev</w:t>
      </w:r>
      <w:r w:rsidRPr="0026479F">
        <w:rPr>
          <w:rFonts w:eastAsia="Times"/>
          <w:sz w:val="28"/>
          <w:szCs w:val="28"/>
          <w:lang w:val="en-GB" w:eastAsia="en-GB"/>
        </w:rPr>
        <w:t>., 15(5): 487-494.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[57] Mamazhakypov A., Sartmyrzaeva M., Sarybaev A.S., et al. (2022). Clinical and Molecular Implications of Osteopontin in Heart Failure. </w:t>
      </w:r>
      <w:r w:rsidRPr="0026479F">
        <w:rPr>
          <w:rFonts w:eastAsia="Times"/>
          <w:i/>
          <w:iCs/>
          <w:sz w:val="28"/>
          <w:szCs w:val="28"/>
          <w:lang w:val="en-GB" w:eastAsia="en-GB"/>
        </w:rPr>
        <w:t>Curr Issues Mol Biol</w:t>
      </w:r>
      <w:r w:rsidRPr="0026479F">
        <w:rPr>
          <w:rFonts w:eastAsia="Times"/>
          <w:sz w:val="28"/>
          <w:szCs w:val="28"/>
          <w:lang w:val="en-GB" w:eastAsia="en-GB"/>
        </w:rPr>
        <w:t>., 44(8): 3573-3597.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[58] Hulsmans M., Schloss M.J., Lee I H., et al. (2023). Recruited macrophages elicit atrial fibrillation. </w:t>
      </w:r>
      <w:r w:rsidRPr="0026479F">
        <w:rPr>
          <w:rFonts w:eastAsia="Times"/>
          <w:i/>
          <w:iCs/>
          <w:sz w:val="28"/>
          <w:szCs w:val="28"/>
          <w:lang w:val="en-GB" w:eastAsia="en-GB"/>
        </w:rPr>
        <w:t>Science</w:t>
      </w:r>
      <w:r w:rsidRPr="0026479F">
        <w:rPr>
          <w:rFonts w:eastAsia="Times"/>
          <w:sz w:val="28"/>
          <w:szCs w:val="28"/>
          <w:lang w:val="en-GB" w:eastAsia="en-GB"/>
        </w:rPr>
        <w:t>, 381(6654): 231-239.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[59] Künzel S.R., Hoffmann M., Weber S., et al. (2021). Diminished PLK2 </w:t>
      </w:r>
      <w:r w:rsidRPr="0026479F">
        <w:rPr>
          <w:rFonts w:eastAsia="Times"/>
          <w:sz w:val="28"/>
          <w:szCs w:val="28"/>
          <w:lang w:val="en-GB" w:eastAsia="en-GB"/>
        </w:rPr>
        <w:lastRenderedPageBreak/>
        <w:t xml:space="preserve">Induces Cardiac Fibrosis and Promotes Atrial Fibrillation. </w:t>
      </w:r>
      <w:r w:rsidRPr="0026479F">
        <w:rPr>
          <w:rFonts w:eastAsia="Times"/>
          <w:i/>
          <w:iCs/>
          <w:sz w:val="28"/>
          <w:szCs w:val="28"/>
          <w:lang w:val="en-GB" w:eastAsia="en-GB"/>
        </w:rPr>
        <w:t>Circ Res</w:t>
      </w:r>
      <w:r w:rsidRPr="0026479F">
        <w:rPr>
          <w:rFonts w:eastAsia="Times"/>
          <w:sz w:val="28"/>
          <w:szCs w:val="28"/>
          <w:lang w:val="en-GB" w:eastAsia="en-GB"/>
        </w:rPr>
        <w:t>., 129(8): 804-820.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[60] Momin N., Pabel S., Rudra A., et al. (2024). Therapeutic Spp1 silencing in TREM2(+) cardiac macrophages suppresses atrial fibrillation. </w:t>
      </w:r>
      <w:r w:rsidRPr="0026479F">
        <w:rPr>
          <w:rFonts w:eastAsia="Times"/>
          <w:i/>
          <w:iCs/>
          <w:sz w:val="28"/>
          <w:szCs w:val="28"/>
          <w:lang w:val="en-GB" w:eastAsia="en-GB"/>
        </w:rPr>
        <w:t>bioRxiv</w:t>
      </w:r>
      <w:r w:rsidRPr="0026479F">
        <w:rPr>
          <w:rFonts w:eastAsia="Times"/>
          <w:sz w:val="28"/>
          <w:szCs w:val="28"/>
          <w:lang w:val="en-GB" w:eastAsia="en-GB"/>
        </w:rPr>
        <w:t>.</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[61] Maisel A.S., Krishnaswamy P., Nowak R.M., et al. (2002). Rapid measurement of B-type natriuretic peptide in the emergency diagnosis of heart failure. </w:t>
      </w:r>
      <w:r w:rsidRPr="0026479F">
        <w:rPr>
          <w:rFonts w:eastAsia="Times"/>
          <w:i/>
          <w:iCs/>
          <w:sz w:val="28"/>
          <w:szCs w:val="28"/>
          <w:lang w:val="en-GB" w:eastAsia="en-GB"/>
        </w:rPr>
        <w:t>N Engl J Med</w:t>
      </w:r>
      <w:r w:rsidRPr="0026479F">
        <w:rPr>
          <w:rFonts w:eastAsia="Times"/>
          <w:sz w:val="28"/>
          <w:szCs w:val="28"/>
          <w:lang w:val="en-GB" w:eastAsia="en-GB"/>
        </w:rPr>
        <w:t>., 347(3): 161-167.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[62] Staszewsky L., Meessen J.M.T.A., Novelli D., et al. (2021). Total NT-proBNP, a novel biomarker related to recurrent atrial fibrillation. </w:t>
      </w:r>
      <w:r w:rsidRPr="0026479F">
        <w:rPr>
          <w:rFonts w:eastAsia="Times"/>
          <w:i/>
          <w:iCs/>
          <w:sz w:val="28"/>
          <w:szCs w:val="28"/>
          <w:lang w:val="en-GB" w:eastAsia="en-GB"/>
        </w:rPr>
        <w:t>BMC Cardiovasc Disord</w:t>
      </w:r>
      <w:r w:rsidRPr="0026479F">
        <w:rPr>
          <w:rFonts w:eastAsia="Times"/>
          <w:sz w:val="28"/>
          <w:szCs w:val="28"/>
          <w:lang w:val="en-GB" w:eastAsia="en-GB"/>
        </w:rPr>
        <w:t>., 21(1): 553.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[63] Fabritz L., Al-Taie C., Borof K., et al. (2024). Biomarker-based prediction of sinus rhythm in atrial fibrillation patients: the EAST-AFNET 4 biomolecule study. </w:t>
      </w:r>
      <w:r w:rsidRPr="0026479F">
        <w:rPr>
          <w:rFonts w:eastAsia="Times"/>
          <w:i/>
          <w:iCs/>
          <w:sz w:val="28"/>
          <w:szCs w:val="28"/>
          <w:lang w:val="en-GB" w:eastAsia="en-GB"/>
        </w:rPr>
        <w:t>Eur Heart J</w:t>
      </w:r>
      <w:r w:rsidRPr="0026479F">
        <w:rPr>
          <w:rFonts w:eastAsia="Times"/>
          <w:sz w:val="28"/>
          <w:szCs w:val="28"/>
          <w:lang w:val="en-GB" w:eastAsia="en-GB"/>
        </w:rPr>
        <w:t>., 45(47): 5002-5019.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[64] Zhao Q., Wang H., Wang W., et al. (2023). Predictive value of pre-procedural N-terminal pro-B-type natriuretic peptide level for atrial fibrillation recurrence after radiofrequency catheter ablation. </w:t>
      </w:r>
      <w:r w:rsidRPr="0026479F">
        <w:rPr>
          <w:rFonts w:eastAsia="Times"/>
          <w:i/>
          <w:iCs/>
          <w:sz w:val="28"/>
          <w:szCs w:val="28"/>
          <w:lang w:val="en-GB" w:eastAsia="en-GB"/>
        </w:rPr>
        <w:t>Postepy Kardiol Interwencyjnej</w:t>
      </w:r>
      <w:r w:rsidRPr="0026479F">
        <w:rPr>
          <w:rFonts w:eastAsia="Times"/>
          <w:sz w:val="28"/>
          <w:szCs w:val="28"/>
          <w:lang w:val="en-GB" w:eastAsia="en-GB"/>
        </w:rPr>
        <w:t>, 19(2): 163-170.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[65] Blessberger H., Lambert T., Nahler A., et al. (2022). NT-pro-BNP as a Predictor for Recurrence of Atrial Fibrillation after Primary Cryoballoon Pulmonary Vein Isolation. </w:t>
      </w:r>
      <w:r w:rsidRPr="0026479F">
        <w:rPr>
          <w:rFonts w:eastAsia="Times"/>
          <w:i/>
          <w:iCs/>
          <w:sz w:val="28"/>
          <w:szCs w:val="28"/>
          <w:lang w:val="en-GB" w:eastAsia="en-GB"/>
        </w:rPr>
        <w:t>J Clin Med</w:t>
      </w:r>
      <w:r w:rsidRPr="0026479F">
        <w:rPr>
          <w:rFonts w:eastAsia="Times"/>
          <w:sz w:val="28"/>
          <w:szCs w:val="28"/>
          <w:lang w:val="en-GB" w:eastAsia="en-GB"/>
        </w:rPr>
        <w:t>., 11(24).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[66] Ishiguchi H., Yoshiga Y., Fukuda M., et al. (2025). Integrating pre-ablation and post-ablation B-type natriuretic peptide to identify high-risk population for long-term adverse events and arrhythmic recurrence in persistent atrial fibrillation. </w:t>
      </w:r>
      <w:r w:rsidRPr="0026479F">
        <w:rPr>
          <w:rFonts w:eastAsia="Times"/>
          <w:i/>
          <w:iCs/>
          <w:sz w:val="28"/>
          <w:szCs w:val="28"/>
          <w:lang w:val="en-GB" w:eastAsia="en-GB"/>
        </w:rPr>
        <w:t>Open Heart</w:t>
      </w:r>
      <w:r w:rsidRPr="0026479F">
        <w:rPr>
          <w:rFonts w:eastAsia="Times"/>
          <w:sz w:val="28"/>
          <w:szCs w:val="28"/>
          <w:lang w:val="en-GB" w:eastAsia="en-GB"/>
        </w:rPr>
        <w:t>, 12(1).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[67] Saito J., Matsuda T., Koyanagi Y., et al. (2025). Clinical Importance of B-Type Natriuretic Peptide Levels in Sinus Rhythm at 3 Months After Persistent </w:t>
      </w:r>
      <w:r w:rsidRPr="0026479F">
        <w:rPr>
          <w:rFonts w:eastAsia="Times"/>
          <w:sz w:val="28"/>
          <w:szCs w:val="28"/>
          <w:lang w:val="en-GB" w:eastAsia="en-GB"/>
        </w:rPr>
        <w:lastRenderedPageBreak/>
        <w:t xml:space="preserve">Atrial Fibrillation Ablation. </w:t>
      </w:r>
      <w:r w:rsidRPr="0026479F">
        <w:rPr>
          <w:rFonts w:eastAsia="Times"/>
          <w:i/>
          <w:iCs/>
          <w:sz w:val="28"/>
          <w:szCs w:val="28"/>
          <w:lang w:val="en-GB" w:eastAsia="en-GB"/>
        </w:rPr>
        <w:t>Diseases</w:t>
      </w:r>
      <w:r w:rsidRPr="0026479F">
        <w:rPr>
          <w:rFonts w:eastAsia="Times"/>
          <w:sz w:val="28"/>
          <w:szCs w:val="28"/>
          <w:lang w:val="en-GB" w:eastAsia="en-GB"/>
        </w:rPr>
        <w:t>, 13(4).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[68] Zhang R., Li H., Wang Y., et al. (2025). Left atrial strain predicts paroxysmal atrial fibrillation recurrence after catheter ablation: a 1-year study using three-dimensional speckle-tracking echocardiography. </w:t>
      </w:r>
      <w:r w:rsidRPr="0026479F">
        <w:rPr>
          <w:rFonts w:eastAsia="Times"/>
          <w:i/>
          <w:iCs/>
          <w:sz w:val="28"/>
          <w:szCs w:val="28"/>
          <w:lang w:val="en-GB" w:eastAsia="en-GB"/>
        </w:rPr>
        <w:t>BMC Cardiovasc Disord</w:t>
      </w:r>
      <w:r w:rsidRPr="0026479F">
        <w:rPr>
          <w:rFonts w:eastAsia="Times"/>
          <w:sz w:val="28"/>
          <w:szCs w:val="28"/>
          <w:lang w:val="en-GB" w:eastAsia="en-GB"/>
        </w:rPr>
        <w:t>., 25(1): 78.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[69] Chen P., Guo M., Chen C., et al. (2025). Association between left atrial appendage volume and atrial fibrillation recurrence after catheter ablation: a systematic review and meta-analysis. </w:t>
      </w:r>
      <w:r w:rsidRPr="0026479F">
        <w:rPr>
          <w:rFonts w:eastAsia="Times"/>
          <w:i/>
          <w:iCs/>
          <w:sz w:val="28"/>
          <w:szCs w:val="28"/>
          <w:lang w:val="en-GB" w:eastAsia="en-GB"/>
        </w:rPr>
        <w:t>BMJ Open</w:t>
      </w:r>
      <w:r w:rsidRPr="0026479F">
        <w:rPr>
          <w:rFonts w:eastAsia="Times"/>
          <w:sz w:val="28"/>
          <w:szCs w:val="28"/>
          <w:lang w:val="en-GB" w:eastAsia="en-GB"/>
        </w:rPr>
        <w:t>, 15(7): e086485.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[70] Han S., Han P., Li H., et al. (2022). Left atrial appendage function and structure predictors of recurrent atrial fibrillation after catheter ablation: A meta-analysis of observational studies. </w:t>
      </w:r>
      <w:r w:rsidRPr="0026479F">
        <w:rPr>
          <w:rFonts w:eastAsia="Times"/>
          <w:i/>
          <w:iCs/>
          <w:sz w:val="28"/>
          <w:szCs w:val="28"/>
          <w:lang w:val="en-GB" w:eastAsia="en-GB"/>
        </w:rPr>
        <w:t>Front Cardiovasc Med</w:t>
      </w:r>
      <w:r w:rsidRPr="0026479F">
        <w:rPr>
          <w:rFonts w:eastAsia="Times"/>
          <w:sz w:val="28"/>
          <w:szCs w:val="28"/>
          <w:lang w:val="en-GB" w:eastAsia="en-GB"/>
        </w:rPr>
        <w:t>., 9: 1009494.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[71] Starek Z., Dědič Z., Leszko M., et al. (2023). Baseline left atrial low-voltage area predicts recurrence after pulmonary vein isolation: WAVE-MAP AF results. </w:t>
      </w:r>
      <w:r w:rsidRPr="0026479F">
        <w:rPr>
          <w:rFonts w:eastAsia="Times"/>
          <w:i/>
          <w:iCs/>
          <w:sz w:val="28"/>
          <w:szCs w:val="28"/>
          <w:lang w:val="en-GB" w:eastAsia="en-GB"/>
        </w:rPr>
        <w:t>Europace</w:t>
      </w:r>
      <w:r w:rsidRPr="0026479F">
        <w:rPr>
          <w:rFonts w:eastAsia="Times"/>
          <w:sz w:val="28"/>
          <w:szCs w:val="28"/>
          <w:lang w:val="en-GB" w:eastAsia="en-GB"/>
        </w:rPr>
        <w:t>, 25(9).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[72] Krittayaphong R., Winijkul A., Sairat P. (2022). Left Atrial Diameter in the Prediction of Thromboembolic Event and Death in Atrial Fibrillation. </w:t>
      </w:r>
      <w:r w:rsidRPr="0026479F">
        <w:rPr>
          <w:rFonts w:eastAsia="Times"/>
          <w:i/>
          <w:iCs/>
          <w:sz w:val="28"/>
          <w:szCs w:val="28"/>
          <w:lang w:val="en-GB" w:eastAsia="en-GB"/>
        </w:rPr>
        <w:t>J Clin Med</w:t>
      </w:r>
      <w:r w:rsidRPr="0026479F">
        <w:rPr>
          <w:rFonts w:eastAsia="Times"/>
          <w:sz w:val="28"/>
          <w:szCs w:val="28"/>
          <w:lang w:val="en-GB" w:eastAsia="en-GB"/>
        </w:rPr>
        <w:t>., 11(7).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[73] Hijazi Z., Wallentin L., Lindbäck J., et al. (2020). Screening of Multiple Biomarkers Associated With Ischemic Stroke in Atrial Fibrillation. </w:t>
      </w:r>
      <w:r w:rsidRPr="0026479F">
        <w:rPr>
          <w:rFonts w:eastAsia="Times"/>
          <w:i/>
          <w:iCs/>
          <w:sz w:val="28"/>
          <w:szCs w:val="28"/>
          <w:lang w:val="en-GB" w:eastAsia="en-GB"/>
        </w:rPr>
        <w:t>J Am Heart Assoc</w:t>
      </w:r>
      <w:r w:rsidRPr="0026479F">
        <w:rPr>
          <w:rFonts w:eastAsia="Times"/>
          <w:sz w:val="28"/>
          <w:szCs w:val="28"/>
          <w:lang w:val="en-GB" w:eastAsia="en-GB"/>
        </w:rPr>
        <w:t>., 9(24): e018984.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[74] El-Harasis M.A., Quintana J.A., Martinez-Parachini J.R., et al. (2024). Recurrence After Atrial Fibrillation Ablation and Investigational Biomarkers of Cardiac Remodeling. </w:t>
      </w:r>
      <w:r w:rsidRPr="0026479F">
        <w:rPr>
          <w:rFonts w:eastAsia="Times"/>
          <w:i/>
          <w:iCs/>
          <w:sz w:val="28"/>
          <w:szCs w:val="28"/>
          <w:lang w:val="en-GB" w:eastAsia="en-GB"/>
        </w:rPr>
        <w:t>J Am Heart Assoc</w:t>
      </w:r>
      <w:r w:rsidRPr="0026479F">
        <w:rPr>
          <w:rFonts w:eastAsia="Times"/>
          <w:sz w:val="28"/>
          <w:szCs w:val="28"/>
          <w:lang w:val="en-GB" w:eastAsia="en-GB"/>
        </w:rPr>
        <w:t>., 13(6): e031029.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[75] Meyre P.B., Aeschbacher S., Blum S., et al. (2025). Biomarker panels for improved risk prediction and enhanced biological insights in patients with atrial fibrillation. </w:t>
      </w:r>
      <w:r w:rsidRPr="0026479F">
        <w:rPr>
          <w:rFonts w:eastAsia="Times"/>
          <w:i/>
          <w:iCs/>
          <w:sz w:val="28"/>
          <w:szCs w:val="28"/>
          <w:lang w:val="en-GB" w:eastAsia="en-GB"/>
        </w:rPr>
        <w:t>Nat Commun</w:t>
      </w:r>
      <w:r w:rsidRPr="0026479F">
        <w:rPr>
          <w:rFonts w:eastAsia="Times"/>
          <w:sz w:val="28"/>
          <w:szCs w:val="28"/>
          <w:lang w:val="en-GB" w:eastAsia="en-GB"/>
        </w:rPr>
        <w:t>., 16(1): 7042.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lastRenderedPageBreak/>
        <w:t xml:space="preserve">[76] Đỗ Doãn Bách, Nguyễn Thị Thu Hoài (2022). Những yếu tố ảnh hưởng đến kích thước nhĩ trái trên siêu âm tim 3D ở bệnh nhân rung nhĩ không do bệnh van tim. </w:t>
      </w:r>
      <w:r w:rsidRPr="0026479F">
        <w:rPr>
          <w:rFonts w:eastAsia="Times"/>
          <w:i/>
          <w:iCs/>
          <w:sz w:val="28"/>
          <w:szCs w:val="28"/>
          <w:lang w:val="en-GB" w:eastAsia="en-GB"/>
        </w:rPr>
        <w:t>Tạp chí Y học Việt Nam</w:t>
      </w:r>
      <w:r w:rsidRPr="0026479F">
        <w:rPr>
          <w:rFonts w:eastAsia="Times"/>
          <w:sz w:val="28"/>
          <w:szCs w:val="28"/>
          <w:lang w:val="en-GB" w:eastAsia="en-GB"/>
        </w:rPr>
        <w:t>, 509(1).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[77] Long V.H., Khanh P.Q., Son P.N. (2023). The results of persistent atrial fibrillation with radiofrequency energy after a six-month follow-up. </w:t>
      </w:r>
      <w:r w:rsidRPr="0026479F">
        <w:rPr>
          <w:rFonts w:eastAsia="Times"/>
          <w:i/>
          <w:iCs/>
          <w:sz w:val="28"/>
          <w:szCs w:val="28"/>
          <w:lang w:val="en-GB" w:eastAsia="en-GB"/>
        </w:rPr>
        <w:t>Journal of 108 - Clinical Medicine and Pharmacy</w:t>
      </w:r>
      <w:r w:rsidRPr="0026479F">
        <w:rPr>
          <w:rFonts w:eastAsia="Times"/>
          <w:sz w:val="28"/>
          <w:szCs w:val="28"/>
          <w:lang w:val="en-GB" w:eastAsia="en-GB"/>
        </w:rPr>
        <w:t>.</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[78] Nguyễn Trần Thủy, Vũ Thị Thanh Hương, Đỗ Đức Thịnh và cs. (2023). Đặc điểm tĩnh mạch phổi và buồng nhĩ trái trên cắt lớp vi tính ở người bệnh điều trị triệt đốt rung nhĩ. </w:t>
      </w:r>
      <w:r w:rsidRPr="0026479F">
        <w:rPr>
          <w:rFonts w:eastAsia="Times"/>
          <w:i/>
          <w:iCs/>
          <w:sz w:val="28"/>
          <w:szCs w:val="28"/>
          <w:lang w:val="en-GB" w:eastAsia="en-GB"/>
        </w:rPr>
        <w:t>Tạp chí Phẫu thuật Tim mạch và Lồng ngực Việt Nam</w:t>
      </w:r>
      <w:r w:rsidRPr="0026479F">
        <w:rPr>
          <w:rFonts w:eastAsia="Times"/>
          <w:sz w:val="28"/>
          <w:szCs w:val="28"/>
          <w:lang w:val="en-GB" w:eastAsia="en-GB"/>
        </w:rPr>
        <w:t>, 40.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[79] Nguyễn Thị Thu Hoài, Nguyễn Thị Thủy, Vũ Thị Thơm và cs. (2023). Nghiên cứu mối liên quan giữa NT-proBNP lúc mới nhập viện với biến cố tim mạch ở bệnh nhân rung nhĩ không do bệnh van tim. </w:t>
      </w:r>
      <w:r w:rsidRPr="0026479F">
        <w:rPr>
          <w:rFonts w:eastAsia="Times"/>
          <w:i/>
          <w:iCs/>
          <w:sz w:val="28"/>
          <w:szCs w:val="28"/>
          <w:lang w:val="en-GB" w:eastAsia="en-GB"/>
        </w:rPr>
        <w:t>Tạp chí Y học Việt Nam</w:t>
      </w:r>
      <w:r w:rsidRPr="0026479F">
        <w:rPr>
          <w:rFonts w:eastAsia="Times"/>
          <w:sz w:val="28"/>
          <w:szCs w:val="28"/>
          <w:lang w:val="en-GB" w:eastAsia="en-GB"/>
        </w:rPr>
        <w:t>, 526(1A): 147-151.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[80] Patton K.K., Ellinor P.T., Heckbert S.R., et al. (2009). N-terminal pro-B-type natriuretic peptide is a major predictor of the development of atrial fibrillation: the Cardiovascular Health Study. </w:t>
      </w:r>
      <w:r w:rsidRPr="0026479F">
        <w:rPr>
          <w:rFonts w:eastAsia="Times"/>
          <w:i/>
          <w:iCs/>
          <w:sz w:val="28"/>
          <w:szCs w:val="28"/>
          <w:lang w:val="en-GB" w:eastAsia="en-GB"/>
        </w:rPr>
        <w:t>Circulation</w:t>
      </w:r>
      <w:r w:rsidRPr="0026479F">
        <w:rPr>
          <w:rFonts w:eastAsia="Times"/>
          <w:sz w:val="28"/>
          <w:szCs w:val="28"/>
          <w:lang w:val="en-GB" w:eastAsia="en-GB"/>
        </w:rPr>
        <w:t>, 120(18): 1768-1774.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[81] Cimadevilla C., Berjeb N., Dreyfus J., et al. (2015). Echocardiographic measurement of left atrial volume: Does the method matter?. </w:t>
      </w:r>
      <w:r w:rsidRPr="0026479F">
        <w:rPr>
          <w:rFonts w:eastAsia="Times"/>
          <w:i/>
          <w:iCs/>
          <w:sz w:val="28"/>
          <w:szCs w:val="28"/>
          <w:lang w:val="en-GB" w:eastAsia="en-GB"/>
        </w:rPr>
        <w:t>Arch Cardiovasc Dis</w:t>
      </w:r>
      <w:r w:rsidRPr="0026479F">
        <w:rPr>
          <w:rFonts w:eastAsia="Times"/>
          <w:sz w:val="28"/>
          <w:szCs w:val="28"/>
          <w:lang w:val="en-GB" w:eastAsia="en-GB"/>
        </w:rPr>
        <w:t>., 108(12): 643-649.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[82] Calkins H., Hindricks G., Cappato R., et al. (2017). 2017 HRS/EHRA/ECAS/APHRS/SOLAECE expert consensus statement on catheter and surgical ablation of atrial fibrillation. </w:t>
      </w:r>
      <w:r w:rsidRPr="0026479F">
        <w:rPr>
          <w:rFonts w:eastAsia="Times"/>
          <w:i/>
          <w:iCs/>
          <w:sz w:val="28"/>
          <w:szCs w:val="28"/>
          <w:lang w:val="en-GB" w:eastAsia="en-GB"/>
        </w:rPr>
        <w:t>Heart Rhythm</w:t>
      </w:r>
      <w:r w:rsidRPr="0026479F">
        <w:rPr>
          <w:rFonts w:eastAsia="Times"/>
          <w:sz w:val="28"/>
          <w:szCs w:val="28"/>
          <w:lang w:val="en-GB" w:eastAsia="en-GB"/>
        </w:rPr>
        <w:t>, 14(10): e275-e444.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[83] Karakasis P., Vlachakis P.K., Theofilis P., et al. (2025). Atrial Cardiomyopathy in Atrial Fibrillation: A Multimodal Diagnostic Framework. </w:t>
      </w:r>
      <w:r w:rsidRPr="0026479F">
        <w:rPr>
          <w:rFonts w:eastAsia="Times"/>
          <w:i/>
          <w:iCs/>
          <w:sz w:val="28"/>
          <w:szCs w:val="28"/>
          <w:lang w:val="en-GB" w:eastAsia="en-GB"/>
        </w:rPr>
        <w:lastRenderedPageBreak/>
        <w:t>Diagnostics (Basel)</w:t>
      </w:r>
      <w:r w:rsidRPr="0026479F">
        <w:rPr>
          <w:rFonts w:eastAsia="Times"/>
          <w:sz w:val="28"/>
          <w:szCs w:val="28"/>
          <w:lang w:val="en-GB" w:eastAsia="en-GB"/>
        </w:rPr>
        <w:t>, 15(10): 1207.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[84] Karakasis P., Theofilis P., Vlachakis P.K., et al. (2025). Atrial Cardiomyopathy in Atrial Fibrillation: Mechanistic Pathways and Emerging Treatment Concepts. </w:t>
      </w:r>
      <w:r w:rsidRPr="0026479F">
        <w:rPr>
          <w:rFonts w:eastAsia="Times"/>
          <w:i/>
          <w:iCs/>
          <w:sz w:val="28"/>
          <w:szCs w:val="28"/>
          <w:lang w:val="en-GB" w:eastAsia="en-GB"/>
        </w:rPr>
        <w:t>J Clin Med</w:t>
      </w:r>
      <w:r w:rsidRPr="0026479F">
        <w:rPr>
          <w:rFonts w:eastAsia="Times"/>
          <w:sz w:val="28"/>
          <w:szCs w:val="28"/>
          <w:lang w:val="en-GB" w:eastAsia="en-GB"/>
        </w:rPr>
        <w:t>., 14(9): 3250.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[85] Lip G.Y., Li H. (2001). Paroxysmal atrial fibrillation. </w:t>
      </w:r>
      <w:r w:rsidRPr="0026479F">
        <w:rPr>
          <w:rFonts w:eastAsia="Times"/>
          <w:i/>
          <w:iCs/>
          <w:sz w:val="28"/>
          <w:szCs w:val="28"/>
          <w:lang w:val="en-GB" w:eastAsia="en-GB"/>
        </w:rPr>
        <w:t>QJM</w:t>
      </w:r>
      <w:r w:rsidRPr="0026479F">
        <w:rPr>
          <w:rFonts w:eastAsia="Times"/>
          <w:sz w:val="28"/>
          <w:szCs w:val="28"/>
          <w:lang w:val="en-GB" w:eastAsia="en-GB"/>
        </w:rPr>
        <w:t>, 94: 665-678.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[86] Pang Z., Ren Y., Yao Z. (2025). Interactions between atrial fibrosis and inflammation in atrial fibrillation. </w:t>
      </w:r>
      <w:r w:rsidRPr="0026479F">
        <w:rPr>
          <w:rFonts w:eastAsia="Times"/>
          <w:i/>
          <w:iCs/>
          <w:sz w:val="28"/>
          <w:szCs w:val="28"/>
          <w:lang w:val="en-GB" w:eastAsia="en-GB"/>
        </w:rPr>
        <w:t>Front Cardiovasc Med</w:t>
      </w:r>
      <w:r w:rsidRPr="0026479F">
        <w:rPr>
          <w:rFonts w:eastAsia="Times"/>
          <w:sz w:val="28"/>
          <w:szCs w:val="28"/>
          <w:lang w:val="en-GB" w:eastAsia="en-GB"/>
        </w:rPr>
        <w:t>., 12: 1578148.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[87] Dong Z., Coronel R., de Groot J.R. (2025). Cellular and molecular cross-talk in atrial fibrillation: The role of non-cardiomyocytes in creating an arrhythmogenic substrate. </w:t>
      </w:r>
      <w:r w:rsidRPr="0026479F">
        <w:rPr>
          <w:rFonts w:eastAsia="Times"/>
          <w:i/>
          <w:iCs/>
          <w:sz w:val="28"/>
          <w:szCs w:val="28"/>
          <w:lang w:val="en-GB" w:eastAsia="en-GB"/>
        </w:rPr>
        <w:t>J Physiol</w:t>
      </w:r>
      <w:r w:rsidRPr="0026479F">
        <w:rPr>
          <w:rFonts w:eastAsia="Times"/>
          <w:sz w:val="28"/>
          <w:szCs w:val="28"/>
          <w:lang w:val="en-GB" w:eastAsia="en-GB"/>
        </w:rPr>
        <w:t>., 604(4): 1629-1645.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[88] Kogawa R., Okumura Y., Watanabe I., et al. (2017). Left atrial remodeling: Regional differences between paroxysmal and persistent atrial fibrillation. </w:t>
      </w:r>
      <w:r w:rsidRPr="0026479F">
        <w:rPr>
          <w:rFonts w:eastAsia="Times"/>
          <w:i/>
          <w:iCs/>
          <w:sz w:val="28"/>
          <w:szCs w:val="28"/>
          <w:lang w:val="en-GB" w:eastAsia="en-GB"/>
        </w:rPr>
        <w:t>J Arrhythm</w:t>
      </w:r>
      <w:r w:rsidRPr="0026479F">
        <w:rPr>
          <w:rFonts w:eastAsia="Times"/>
          <w:sz w:val="28"/>
          <w:szCs w:val="28"/>
          <w:lang w:val="en-GB" w:eastAsia="en-GB"/>
        </w:rPr>
        <w:t>., 33(5): 483-487.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[89] Pongratz J., Riess L., Dorwarth U., et al. (2023). Left atrial dimensions and left atrial appendage morphology: differences in paroxysmal versus persistent atrial fibrillation patients. </w:t>
      </w:r>
      <w:r w:rsidRPr="0026479F">
        <w:rPr>
          <w:rFonts w:eastAsia="Times"/>
          <w:i/>
          <w:iCs/>
          <w:sz w:val="28"/>
          <w:szCs w:val="28"/>
          <w:lang w:val="en-GB" w:eastAsia="en-GB"/>
        </w:rPr>
        <w:t>Europace</w:t>
      </w:r>
      <w:r w:rsidRPr="0026479F">
        <w:rPr>
          <w:rFonts w:eastAsia="Times"/>
          <w:sz w:val="28"/>
          <w:szCs w:val="28"/>
          <w:lang w:val="en-GB" w:eastAsia="en-GB"/>
        </w:rPr>
        <w:t>, 25(1): 78-79.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[90] Cunha P.S., Laranjo S., Heijman J., et al. (2022). The Atrium in Atrial Fibrillation - A Clinical Review on How to Manage Atrial Fibrotic Substrates. </w:t>
      </w:r>
      <w:r w:rsidRPr="0026479F">
        <w:rPr>
          <w:rFonts w:eastAsia="Times"/>
          <w:i/>
          <w:iCs/>
          <w:sz w:val="28"/>
          <w:szCs w:val="28"/>
          <w:lang w:val="en-GB" w:eastAsia="en-GB"/>
        </w:rPr>
        <w:t>Front Cardiovasc Med</w:t>
      </w:r>
      <w:r w:rsidRPr="0026479F">
        <w:rPr>
          <w:rFonts w:eastAsia="Times"/>
          <w:sz w:val="28"/>
          <w:szCs w:val="28"/>
          <w:lang w:val="en-GB" w:eastAsia="en-GB"/>
        </w:rPr>
        <w:t>., 9: 879984.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[91] Chen Y., Zhuang J., Li X., et al. (2025). The relationship between the 3D electroanatomical mapping parameters of the left atrial posterior wall and the recurrence of paroxysmal atrial fibrillation. </w:t>
      </w:r>
      <w:r w:rsidRPr="0026479F">
        <w:rPr>
          <w:rFonts w:eastAsia="Times"/>
          <w:i/>
          <w:iCs/>
          <w:sz w:val="28"/>
          <w:szCs w:val="28"/>
          <w:lang w:val="en-GB" w:eastAsia="en-GB"/>
        </w:rPr>
        <w:t>Front Cardiovasc Med</w:t>
      </w:r>
      <w:r w:rsidRPr="0026479F">
        <w:rPr>
          <w:rFonts w:eastAsia="Times"/>
          <w:sz w:val="28"/>
          <w:szCs w:val="28"/>
          <w:lang w:val="en-GB" w:eastAsia="en-GB"/>
        </w:rPr>
        <w:t>., 12: 1522807.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[92] Nasab Mehrabi E., Toupchi-Khosroshahi V., Athari S.S. (2023). Relationship of atrial fibrillation and N terminal pro brain natriuretic peptide in </w:t>
      </w:r>
      <w:r w:rsidRPr="0026479F">
        <w:rPr>
          <w:rFonts w:eastAsia="Times"/>
          <w:sz w:val="28"/>
          <w:szCs w:val="28"/>
          <w:lang w:val="en-GB" w:eastAsia="en-GB"/>
        </w:rPr>
        <w:lastRenderedPageBreak/>
        <w:t xml:space="preserve">heart failure patients. </w:t>
      </w:r>
      <w:r w:rsidRPr="0026479F">
        <w:rPr>
          <w:rFonts w:eastAsia="Times"/>
          <w:i/>
          <w:iCs/>
          <w:sz w:val="28"/>
          <w:szCs w:val="28"/>
          <w:lang w:val="en-GB" w:eastAsia="en-GB"/>
        </w:rPr>
        <w:t>ESC Heart Fail</w:t>
      </w:r>
      <w:r w:rsidRPr="0026479F">
        <w:rPr>
          <w:rFonts w:eastAsia="Times"/>
          <w:sz w:val="28"/>
          <w:szCs w:val="28"/>
          <w:lang w:val="en-GB" w:eastAsia="en-GB"/>
        </w:rPr>
        <w:t>., 10(6): 3250-3257.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[93] Staerk L., Preis S.R., Lin H., et al. (2020). Protein Biomarkers and Risk of Atrial Fibrillation: The FHS. </w:t>
      </w:r>
      <w:r w:rsidRPr="0026479F">
        <w:rPr>
          <w:rFonts w:eastAsia="Times"/>
          <w:i/>
          <w:iCs/>
          <w:sz w:val="28"/>
          <w:szCs w:val="28"/>
          <w:lang w:val="en-GB" w:eastAsia="en-GB"/>
        </w:rPr>
        <w:t>Circ Arrhythm Electrophysiol</w:t>
      </w:r>
      <w:r w:rsidRPr="0026479F">
        <w:rPr>
          <w:rFonts w:eastAsia="Times"/>
          <w:sz w:val="28"/>
          <w:szCs w:val="28"/>
          <w:lang w:val="en-GB" w:eastAsia="en-GB"/>
        </w:rPr>
        <w:t>., 13(2): e007607.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[94] Santema B.T., Chan M.M.Y., Tromp J., et al. (2020). The influence of atrial fibrillation on the levels of NT-proBNP versus GDF-15 in patients with heart failure. </w:t>
      </w:r>
      <w:r w:rsidRPr="0026479F">
        <w:rPr>
          <w:rFonts w:eastAsia="Times"/>
          <w:i/>
          <w:iCs/>
          <w:sz w:val="28"/>
          <w:szCs w:val="28"/>
          <w:lang w:val="en-GB" w:eastAsia="en-GB"/>
        </w:rPr>
        <w:t>Clin Res Cardiol</w:t>
      </w:r>
      <w:r w:rsidRPr="0026479F">
        <w:rPr>
          <w:rFonts w:eastAsia="Times"/>
          <w:sz w:val="28"/>
          <w:szCs w:val="28"/>
          <w:lang w:val="en-GB" w:eastAsia="en-GB"/>
        </w:rPr>
        <w:t>., 109(3): 331-338.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[95] Nomura R., Hasegawa K., Tsuji T., et al. (2025). Impact of NT-proBNP reduction on recurrence after cryoballoon pulmonary vein isolation and left atrial roof ablation in persistent atrial fibrillation. </w:t>
      </w:r>
      <w:r w:rsidRPr="0026479F">
        <w:rPr>
          <w:rFonts w:eastAsia="Times"/>
          <w:i/>
          <w:iCs/>
          <w:sz w:val="28"/>
          <w:szCs w:val="28"/>
          <w:lang w:val="en-GB" w:eastAsia="en-GB"/>
        </w:rPr>
        <w:t>Heart Vessels</w:t>
      </w:r>
      <w:r w:rsidRPr="0026479F">
        <w:rPr>
          <w:rFonts w:eastAsia="Times"/>
          <w:sz w:val="28"/>
          <w:szCs w:val="28"/>
          <w:lang w:val="en-GB" w:eastAsia="en-GB"/>
        </w:rPr>
        <w:t>, 40: 1017-1026.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[96] Bai Y., Wang C., Zhang C., et al. (2026). Predictive factors for atrial fibrillation recurrence after radiofrequency ablation: a multifactorial approach. </w:t>
      </w:r>
      <w:r w:rsidRPr="0026479F">
        <w:rPr>
          <w:rFonts w:eastAsia="Times"/>
          <w:i/>
          <w:iCs/>
          <w:sz w:val="28"/>
          <w:szCs w:val="28"/>
          <w:lang w:val="en-GB" w:eastAsia="en-GB"/>
        </w:rPr>
        <w:t>BMC Cardiovasc Disord</w:t>
      </w:r>
      <w:r w:rsidRPr="0026479F">
        <w:rPr>
          <w:rFonts w:eastAsia="Times"/>
          <w:sz w:val="28"/>
          <w:szCs w:val="28"/>
          <w:lang w:val="en-GB" w:eastAsia="en-GB"/>
        </w:rPr>
        <w:t>., 26(1): 177.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[97] Linssen P.B.C., Brunner-La Rocca H.P., Schalkwijk C.G., et al. (2020). Serum Matrix Metalloproteinases and Left Atrial Remodeling - The Hoorn Study. </w:t>
      </w:r>
      <w:r w:rsidRPr="0026479F">
        <w:rPr>
          <w:rFonts w:eastAsia="Times"/>
          <w:i/>
          <w:iCs/>
          <w:sz w:val="28"/>
          <w:szCs w:val="28"/>
          <w:lang w:val="en-GB" w:eastAsia="en-GB"/>
        </w:rPr>
        <w:t>Int J Mol Sci</w:t>
      </w:r>
      <w:r w:rsidRPr="0026479F">
        <w:rPr>
          <w:rFonts w:eastAsia="Times"/>
          <w:sz w:val="28"/>
          <w:szCs w:val="28"/>
          <w:lang w:val="en-GB" w:eastAsia="en-GB"/>
        </w:rPr>
        <w:t>., 21(14): 4944.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[98] Fragão-Marques M., Miranda I., Martins D., et al. (2020). Atrial matrix remodeling in atrial fibrillation patients with aortic stenosis. </w:t>
      </w:r>
      <w:r w:rsidRPr="0026479F">
        <w:rPr>
          <w:rFonts w:eastAsia="Times"/>
          <w:i/>
          <w:iCs/>
          <w:sz w:val="28"/>
          <w:szCs w:val="28"/>
          <w:lang w:val="en-GB" w:eastAsia="en-GB"/>
        </w:rPr>
        <w:t>BMC Cardiovasc Disord</w:t>
      </w:r>
      <w:r w:rsidRPr="0026479F">
        <w:rPr>
          <w:rFonts w:eastAsia="Times"/>
          <w:sz w:val="28"/>
          <w:szCs w:val="28"/>
          <w:lang w:val="en-GB" w:eastAsia="en-GB"/>
        </w:rPr>
        <w:t>., 20(1): 468.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[99] Polyakova V., Miyagawa S., Szalay Z., et al. (2008). Atrial extracellular matrix remodelling in patients with atrial fibrillation. </w:t>
      </w:r>
      <w:r w:rsidRPr="0026479F">
        <w:rPr>
          <w:rFonts w:eastAsia="Times"/>
          <w:i/>
          <w:iCs/>
          <w:sz w:val="28"/>
          <w:szCs w:val="28"/>
          <w:lang w:val="en-GB" w:eastAsia="en-GB"/>
        </w:rPr>
        <w:t>J Cell Mol Med</w:t>
      </w:r>
      <w:r w:rsidRPr="0026479F">
        <w:rPr>
          <w:rFonts w:eastAsia="Times"/>
          <w:sz w:val="28"/>
          <w:szCs w:val="28"/>
          <w:lang w:val="en-GB" w:eastAsia="en-GB"/>
        </w:rPr>
        <w:t>., 12(1): 189-208.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[100] An N., Yang F., Zhang G., et al. (2024). Single-cell RNA sequencing reveals the contribution of smooth muscle cells and endothelial cells to fibrosis in human atrial tissue with atrial fibrillation. </w:t>
      </w:r>
      <w:r w:rsidRPr="0026479F">
        <w:rPr>
          <w:rFonts w:eastAsia="Times"/>
          <w:i/>
          <w:iCs/>
          <w:sz w:val="28"/>
          <w:szCs w:val="28"/>
          <w:lang w:val="en-GB" w:eastAsia="en-GB"/>
        </w:rPr>
        <w:t>Mol Med</w:t>
      </w:r>
      <w:r w:rsidRPr="0026479F">
        <w:rPr>
          <w:rFonts w:eastAsia="Times"/>
          <w:sz w:val="28"/>
          <w:szCs w:val="28"/>
          <w:lang w:val="en-GB" w:eastAsia="en-GB"/>
        </w:rPr>
        <w:t>., 30: 247.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lastRenderedPageBreak/>
        <w:t xml:space="preserve">[101] Ren H., Lai H., Chen Z. (2026). Inflammatory and fibrotic signaling pathways mediated by cardiac macrophages in atrial fibrillation. </w:t>
      </w:r>
      <w:r w:rsidRPr="0026479F">
        <w:rPr>
          <w:rFonts w:eastAsia="Times"/>
          <w:i/>
          <w:iCs/>
          <w:sz w:val="28"/>
          <w:szCs w:val="28"/>
          <w:lang w:val="en-GB" w:eastAsia="en-GB"/>
        </w:rPr>
        <w:t>Front Cardiovasc Med</w:t>
      </w:r>
      <w:r w:rsidRPr="0026479F">
        <w:rPr>
          <w:rFonts w:eastAsia="Times"/>
          <w:sz w:val="28"/>
          <w:szCs w:val="28"/>
          <w:lang w:val="en-GB" w:eastAsia="en-GB"/>
        </w:rPr>
        <w:t>., 12: 1692638.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[102] Yang C.J., Fu B., Huang Y.F., et al. (2025). Negative Correlation Between Secreted Phosphoprotein 1 and the Treg/Th17 Ratio in Non-Valvular Atrial Fibrillation. </w:t>
      </w:r>
      <w:r w:rsidRPr="0026479F">
        <w:rPr>
          <w:rFonts w:eastAsia="Times"/>
          <w:i/>
          <w:iCs/>
          <w:sz w:val="28"/>
          <w:szCs w:val="28"/>
          <w:lang w:val="en-GB" w:eastAsia="en-GB"/>
        </w:rPr>
        <w:t>Rev Cardiovasc Med</w:t>
      </w:r>
      <w:r w:rsidRPr="0026479F">
        <w:rPr>
          <w:rFonts w:eastAsia="Times"/>
          <w:sz w:val="28"/>
          <w:szCs w:val="28"/>
          <w:lang w:val="en-GB" w:eastAsia="en-GB"/>
        </w:rPr>
        <w:t>., 26(10).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[103] Uhlig M., Billig S., Wienhold J., et al. (2025). Pro-Fibrotic Macrophage Subtypes: SPP1+ Macrophages as a Key Player and Therapeutic Target in Cardiac Fibrosis?. </w:t>
      </w:r>
      <w:r w:rsidRPr="0026479F">
        <w:rPr>
          <w:rFonts w:eastAsia="Times"/>
          <w:i/>
          <w:iCs/>
          <w:sz w:val="28"/>
          <w:szCs w:val="28"/>
          <w:lang w:val="en-GB" w:eastAsia="en-GB"/>
        </w:rPr>
        <w:t>Cells</w:t>
      </w:r>
      <w:r w:rsidRPr="0026479F">
        <w:rPr>
          <w:rFonts w:eastAsia="Times"/>
          <w:sz w:val="28"/>
          <w:szCs w:val="28"/>
          <w:lang w:val="en-GB" w:eastAsia="en-GB"/>
        </w:rPr>
        <w:t>, 14(5): 345.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[104] Zhao Y., Huang Z., Gao L., et al. (2024). Osteopontin/SPP1: a potential mediator between immune cells and vascular calcification. </w:t>
      </w:r>
      <w:r w:rsidRPr="0026479F">
        <w:rPr>
          <w:rFonts w:eastAsia="Times"/>
          <w:i/>
          <w:iCs/>
          <w:sz w:val="28"/>
          <w:szCs w:val="28"/>
          <w:lang w:val="en-GB" w:eastAsia="en-GB"/>
        </w:rPr>
        <w:t>Front Immunol</w:t>
      </w:r>
      <w:r w:rsidRPr="0026479F">
        <w:rPr>
          <w:rFonts w:eastAsia="Times"/>
          <w:sz w:val="28"/>
          <w:szCs w:val="28"/>
          <w:lang w:val="en-GB" w:eastAsia="en-GB"/>
        </w:rPr>
        <w:t>., 15: 1395596.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[105] Nso N., Bookani K.R., Metzl M., et al. (2021). Role of inflammation in atrial fibrillation: A comprehensive review of current knowledge. </w:t>
      </w:r>
      <w:r w:rsidRPr="0026479F">
        <w:rPr>
          <w:rFonts w:eastAsia="Times"/>
          <w:i/>
          <w:iCs/>
          <w:sz w:val="28"/>
          <w:szCs w:val="28"/>
          <w:lang w:val="en-GB" w:eastAsia="en-GB"/>
        </w:rPr>
        <w:t>J Arrhythm</w:t>
      </w:r>
      <w:r w:rsidRPr="0026479F">
        <w:rPr>
          <w:rFonts w:eastAsia="Times"/>
          <w:sz w:val="28"/>
          <w:szCs w:val="28"/>
          <w:lang w:val="en-GB" w:eastAsia="en-GB"/>
        </w:rPr>
        <w:t>., 37(1): 1-10.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[106] Sanusi M., Vempati R., Umashankar D., et al. (2026). Molecular Mechanisms of Atrial Fibrillation Recurrence After Successful Catheter Ablation. </w:t>
      </w:r>
      <w:r w:rsidRPr="0026479F">
        <w:rPr>
          <w:rFonts w:eastAsia="Times"/>
          <w:i/>
          <w:iCs/>
          <w:sz w:val="28"/>
          <w:szCs w:val="28"/>
          <w:lang w:val="en-GB" w:eastAsia="en-GB"/>
        </w:rPr>
        <w:t>Cells</w:t>
      </w:r>
      <w:r w:rsidRPr="0026479F">
        <w:rPr>
          <w:rFonts w:eastAsia="Times"/>
          <w:sz w:val="28"/>
          <w:szCs w:val="28"/>
          <w:lang w:val="en-GB" w:eastAsia="en-GB"/>
        </w:rPr>
        <w:t>, 15(1): 36.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[107] Vempati R., Garg A., Shah M., et al. (2025). Predictors of Atrial Fibrillation Recurrence After Catheter Ablation: A State-of-the-Art Review. </w:t>
      </w:r>
      <w:r w:rsidRPr="0026479F">
        <w:rPr>
          <w:rFonts w:eastAsia="Times"/>
          <w:i/>
          <w:iCs/>
          <w:sz w:val="28"/>
          <w:szCs w:val="28"/>
          <w:lang w:val="en-GB" w:eastAsia="en-GB"/>
        </w:rPr>
        <w:t>Hearts</w:t>
      </w:r>
      <w:r w:rsidRPr="0026479F">
        <w:rPr>
          <w:rFonts w:eastAsia="Times"/>
          <w:sz w:val="28"/>
          <w:szCs w:val="28"/>
          <w:lang w:val="en-GB" w:eastAsia="en-GB"/>
        </w:rPr>
        <w:t>, 6(2): 12.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[108] Mo D., Wang M., Zhang P., et al. (2024). Factors predicting the recurrence of atrial fibrillation after catheter ablation: A review. </w:t>
      </w:r>
      <w:r w:rsidRPr="0026479F">
        <w:rPr>
          <w:rFonts w:eastAsia="Times"/>
          <w:i/>
          <w:iCs/>
          <w:sz w:val="28"/>
          <w:szCs w:val="28"/>
          <w:lang w:val="en-GB" w:eastAsia="en-GB"/>
        </w:rPr>
        <w:t>Heliyon</w:t>
      </w:r>
      <w:r w:rsidRPr="0026479F">
        <w:rPr>
          <w:rFonts w:eastAsia="Times"/>
          <w:sz w:val="28"/>
          <w:szCs w:val="28"/>
          <w:lang w:val="en-GB" w:eastAsia="en-GB"/>
        </w:rPr>
        <w:t>, 10(13): e34205.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[109] Cappato R., Calkins H., Chen S., et al. (2005). Worldwide survey on the methods, efficacy, and safety of catheter ablation for human atrial fibrillation. </w:t>
      </w:r>
      <w:r w:rsidRPr="0026479F">
        <w:rPr>
          <w:rFonts w:eastAsia="Times"/>
          <w:i/>
          <w:iCs/>
          <w:sz w:val="28"/>
          <w:szCs w:val="28"/>
          <w:lang w:val="en-GB" w:eastAsia="en-GB"/>
        </w:rPr>
        <w:lastRenderedPageBreak/>
        <w:t>Circulation</w:t>
      </w:r>
      <w:r w:rsidRPr="0026479F">
        <w:rPr>
          <w:rFonts w:eastAsia="Times"/>
          <w:sz w:val="28"/>
          <w:szCs w:val="28"/>
          <w:lang w:val="en-GB" w:eastAsia="en-GB"/>
        </w:rPr>
        <w:t>, 111(9): 1100-1105.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[110] Cappato R., Calkins H., Chen S., et al. (2010). Updated worldwide survey on the methods, efficacy, and safety of catheter ablation for human atrial fibrillation. </w:t>
      </w:r>
      <w:r w:rsidRPr="0026479F">
        <w:rPr>
          <w:rFonts w:eastAsia="Times"/>
          <w:i/>
          <w:iCs/>
          <w:sz w:val="28"/>
          <w:szCs w:val="28"/>
          <w:lang w:val="en-GB" w:eastAsia="en-GB"/>
        </w:rPr>
        <w:t>Circ Arrhythm Electrophysiol</w:t>
      </w:r>
      <w:r w:rsidRPr="0026479F">
        <w:rPr>
          <w:rFonts w:eastAsia="Times"/>
          <w:sz w:val="28"/>
          <w:szCs w:val="28"/>
          <w:lang w:val="en-GB" w:eastAsia="en-GB"/>
        </w:rPr>
        <w:t>., 3(1): 32-38.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[111] Bertaglia E., Stabile G., Senatore G., et al. (2005). Predictive value of early atrial tachyarrhythmias recurrence after circumferential anatomical pulmonary vein ablation. </w:t>
      </w:r>
      <w:r w:rsidRPr="0026479F">
        <w:rPr>
          <w:rFonts w:eastAsia="Times"/>
          <w:i/>
          <w:iCs/>
          <w:sz w:val="28"/>
          <w:szCs w:val="28"/>
          <w:lang w:val="en-GB" w:eastAsia="en-GB"/>
        </w:rPr>
        <w:t>Pacing Clin Electrophysiol</w:t>
      </w:r>
      <w:r w:rsidRPr="0026479F">
        <w:rPr>
          <w:rFonts w:eastAsia="Times"/>
          <w:sz w:val="28"/>
          <w:szCs w:val="28"/>
          <w:lang w:val="en-GB" w:eastAsia="en-GB"/>
        </w:rPr>
        <w:t>., 28(5): 366-371.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[112] Andrade J.G., Khairy P., Macle L., et al. (2014). Incidence and significance of early recurrences of atrial fibrillation after cryoballoon ablation: insights from the multicenter Sustained Treatment of Paroxysmal Atrial Fibrillation (STOP AF) Trial. </w:t>
      </w:r>
      <w:r w:rsidRPr="0026479F">
        <w:rPr>
          <w:rFonts w:eastAsia="Times"/>
          <w:i/>
          <w:iCs/>
          <w:sz w:val="28"/>
          <w:szCs w:val="28"/>
          <w:lang w:val="en-GB" w:eastAsia="en-GB"/>
        </w:rPr>
        <w:t>Circ Arrhythm Electrophysiol</w:t>
      </w:r>
      <w:r w:rsidRPr="0026479F">
        <w:rPr>
          <w:rFonts w:eastAsia="Times"/>
          <w:sz w:val="28"/>
          <w:szCs w:val="28"/>
          <w:lang w:val="en-GB" w:eastAsia="en-GB"/>
        </w:rPr>
        <w:t>., 7(1): 69-75.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[113] Askarinejad A., Sabahizadeh A., Kohansal E., et al. (2024). Predicting early recurrence of atrial fibrillation post-catheter ablation using machine learning techniques. </w:t>
      </w:r>
      <w:r w:rsidRPr="0026479F">
        <w:rPr>
          <w:rFonts w:eastAsia="Times"/>
          <w:i/>
          <w:iCs/>
          <w:sz w:val="28"/>
          <w:szCs w:val="28"/>
          <w:lang w:val="en-GB" w:eastAsia="en-GB"/>
        </w:rPr>
        <w:t>BMC Cardiovasc Disord</w:t>
      </w:r>
      <w:r w:rsidRPr="0026479F">
        <w:rPr>
          <w:rFonts w:eastAsia="Times"/>
          <w:sz w:val="28"/>
          <w:szCs w:val="28"/>
          <w:lang w:val="en-GB" w:eastAsia="en-GB"/>
        </w:rPr>
        <w:t>., 24: 711.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[114] Wang J.N., Liu H.L., Hong H.H., et al. (2026). Analysis of risk factors for early recurrence after radiofrequency ablation in patients with atrial fibrillation and construction of a nomogram predictive model. </w:t>
      </w:r>
      <w:r w:rsidRPr="0026479F">
        <w:rPr>
          <w:rFonts w:eastAsia="Times"/>
          <w:i/>
          <w:iCs/>
          <w:sz w:val="28"/>
          <w:szCs w:val="28"/>
          <w:lang w:val="en-GB" w:eastAsia="en-GB"/>
        </w:rPr>
        <w:t>Front Cardiovasc Med</w:t>
      </w:r>
      <w:r w:rsidRPr="0026479F">
        <w:rPr>
          <w:rFonts w:eastAsia="Times"/>
          <w:sz w:val="28"/>
          <w:szCs w:val="28"/>
          <w:lang w:val="en-GB" w:eastAsia="en-GB"/>
        </w:rPr>
        <w:t>., 13: 1659637.</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[115] Kuck K.H., Brugada J., Fürnkranz A., et al. (2016). Cryoballoon or Radiofrequency Ablation for Paroxysmal Atrial Fibrillation. </w:t>
      </w:r>
      <w:r w:rsidRPr="0026479F">
        <w:rPr>
          <w:rFonts w:eastAsia="Times"/>
          <w:i/>
          <w:iCs/>
          <w:sz w:val="28"/>
          <w:szCs w:val="28"/>
          <w:lang w:val="en-GB" w:eastAsia="en-GB"/>
        </w:rPr>
        <w:t>N Engl J Med</w:t>
      </w:r>
      <w:r w:rsidRPr="0026479F">
        <w:rPr>
          <w:rFonts w:eastAsia="Times"/>
          <w:sz w:val="28"/>
          <w:szCs w:val="28"/>
          <w:lang w:val="en-GB" w:eastAsia="en-GB"/>
        </w:rPr>
        <w:t>., 374(23): 2235-2245.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[116] Morillo C.A., Verma A., Connolly S.J., et al. (2014). Radiofrequency ablation vs antiarrhythmic drugs as first-line treatment of paroxysmal atrial fibrillation (RAAFT-2): a randomized trial. </w:t>
      </w:r>
      <w:r w:rsidRPr="0026479F">
        <w:rPr>
          <w:rFonts w:eastAsia="Times"/>
          <w:i/>
          <w:iCs/>
          <w:sz w:val="28"/>
          <w:szCs w:val="28"/>
          <w:lang w:val="en-GB" w:eastAsia="en-GB"/>
        </w:rPr>
        <w:t>JAMA</w:t>
      </w:r>
      <w:r w:rsidRPr="0026479F">
        <w:rPr>
          <w:rFonts w:eastAsia="Times"/>
          <w:sz w:val="28"/>
          <w:szCs w:val="28"/>
          <w:lang w:val="en-GB" w:eastAsia="en-GB"/>
        </w:rPr>
        <w:t>, 311(7): 692-700.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[117] Sørensen S.K., Johannessen A., Worck R., et al. (2021). Radiofrequency Versus Cryoballoon Catheter Ablation for Paroxysmal Atrial Fibrillation: </w:t>
      </w:r>
      <w:r w:rsidRPr="0026479F">
        <w:rPr>
          <w:rFonts w:eastAsia="Times"/>
          <w:sz w:val="28"/>
          <w:szCs w:val="28"/>
          <w:lang w:val="en-GB" w:eastAsia="en-GB"/>
        </w:rPr>
        <w:lastRenderedPageBreak/>
        <w:t xml:space="preserve">Durability of Pulmonary Vein Isolation and Effect on Atrial Fibrillation Burden: The RACE-AF Randomized Controlled Trial. </w:t>
      </w:r>
      <w:r w:rsidRPr="0026479F">
        <w:rPr>
          <w:rFonts w:eastAsia="Times"/>
          <w:i/>
          <w:iCs/>
          <w:sz w:val="28"/>
          <w:szCs w:val="28"/>
          <w:lang w:val="en-GB" w:eastAsia="en-GB"/>
        </w:rPr>
        <w:t>Circ Arrhythm Electrophysiol</w:t>
      </w:r>
      <w:r w:rsidRPr="0026479F">
        <w:rPr>
          <w:rFonts w:eastAsia="Times"/>
          <w:sz w:val="28"/>
          <w:szCs w:val="28"/>
          <w:lang w:val="en-GB" w:eastAsia="en-GB"/>
        </w:rPr>
        <w:t>., 14(5): e009573.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[118] Wang Y., Xu Y., Ling Z., et al. (2018). Long-term outcome of radiofrequency catheter ablation for persistent atrial fibrillation. </w:t>
      </w:r>
      <w:r w:rsidRPr="0026479F">
        <w:rPr>
          <w:rFonts w:eastAsia="Times"/>
          <w:i/>
          <w:iCs/>
          <w:sz w:val="28"/>
          <w:szCs w:val="28"/>
          <w:lang w:val="en-GB" w:eastAsia="en-GB"/>
        </w:rPr>
        <w:t>Medicine (Baltimore)</w:t>
      </w:r>
      <w:r w:rsidRPr="0026479F">
        <w:rPr>
          <w:rFonts w:eastAsia="Times"/>
          <w:sz w:val="28"/>
          <w:szCs w:val="28"/>
          <w:lang w:val="en-GB" w:eastAsia="en-GB"/>
        </w:rPr>
        <w:t>, 97(29): e11520.</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[119] Packer D.L., Mark D.B., Robb R.A., et al. (2019). Effect of Catheter Ablation vs Antiarrhythmic Drug Therapy on Mortality, Stroke, Bleeding, and Cardiac Arrest Among Patients With Atrial Fibrillation: The CABANA Randomized Clinical Trial. </w:t>
      </w:r>
      <w:r w:rsidRPr="0026479F">
        <w:rPr>
          <w:rFonts w:eastAsia="Times"/>
          <w:i/>
          <w:iCs/>
          <w:sz w:val="28"/>
          <w:szCs w:val="28"/>
          <w:lang w:val="en-GB" w:eastAsia="en-GB"/>
        </w:rPr>
        <w:t>JAMA</w:t>
      </w:r>
      <w:r w:rsidRPr="0026479F">
        <w:rPr>
          <w:rFonts w:eastAsia="Times"/>
          <w:sz w:val="28"/>
          <w:szCs w:val="28"/>
          <w:lang w:val="en-GB" w:eastAsia="en-GB"/>
        </w:rPr>
        <w:t>, 321(13): 1261-1274.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[120] Terricabras M., Mantovan R., Jiang C., et al. (2020). Association Between Quality of Life and Procedural Outcome After Catheter Ablation for Atrial Fibrillation: A Secondary Analysis of a Randomized Clinical Trial. </w:t>
      </w:r>
      <w:r w:rsidRPr="0026479F">
        <w:rPr>
          <w:rFonts w:eastAsia="Times"/>
          <w:i/>
          <w:iCs/>
          <w:sz w:val="28"/>
          <w:szCs w:val="28"/>
          <w:lang w:val="en-GB" w:eastAsia="en-GB"/>
        </w:rPr>
        <w:t>JAMA Netw Open</w:t>
      </w:r>
      <w:r w:rsidRPr="0026479F">
        <w:rPr>
          <w:rFonts w:eastAsia="Times"/>
          <w:sz w:val="28"/>
          <w:szCs w:val="28"/>
          <w:lang w:val="en-GB" w:eastAsia="en-GB"/>
        </w:rPr>
        <w:t>, 3(12): e2025473.</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[121] Li G., Zhao Y., Peng Z., et al. (2025). Risk factors for the recurrence of atrial fibrillation after catheter ablation: a meta-analysis. </w:t>
      </w:r>
      <w:r w:rsidRPr="0026479F">
        <w:rPr>
          <w:rFonts w:eastAsia="Times"/>
          <w:i/>
          <w:iCs/>
          <w:sz w:val="28"/>
          <w:szCs w:val="28"/>
          <w:lang w:val="en-GB" w:eastAsia="en-GB"/>
        </w:rPr>
        <w:t>The Egyptian Heart Journal</w:t>
      </w:r>
      <w:r w:rsidRPr="0026479F">
        <w:rPr>
          <w:rFonts w:eastAsia="Times"/>
          <w:sz w:val="28"/>
          <w:szCs w:val="28"/>
          <w:lang w:val="en-GB" w:eastAsia="en-GB"/>
        </w:rPr>
        <w:t>, 77: 9.</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[122] Zhao S.C., Guo H., Lei D.Z. (2025). Risk factors and nomogram prediction model for recurrence after radiofrequency ablation in patients with persistent atrial fibrillation. </w:t>
      </w:r>
      <w:r w:rsidRPr="0026479F">
        <w:rPr>
          <w:rFonts w:eastAsia="Times"/>
          <w:i/>
          <w:iCs/>
          <w:sz w:val="28"/>
          <w:szCs w:val="28"/>
          <w:lang w:val="en-GB" w:eastAsia="en-GB"/>
        </w:rPr>
        <w:t>BMC Cardiovascular Disorders</w:t>
      </w:r>
      <w:r w:rsidRPr="0026479F">
        <w:rPr>
          <w:rFonts w:eastAsia="Times"/>
          <w:sz w:val="28"/>
          <w:szCs w:val="28"/>
          <w:lang w:val="en-GB" w:eastAsia="en-GB"/>
        </w:rPr>
        <w:t>, 25: 578.</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[123] Njoku A., Kannabhiran M., Arora R., et al. (2018). Left atrial volume predicts atrial fibrillation recurrence after radiofrequency ablation: a meta-analysis. </w:t>
      </w:r>
      <w:r w:rsidRPr="0026479F">
        <w:rPr>
          <w:rFonts w:eastAsia="Times"/>
          <w:i/>
          <w:iCs/>
          <w:sz w:val="28"/>
          <w:szCs w:val="28"/>
          <w:lang w:val="en-GB" w:eastAsia="en-GB"/>
        </w:rPr>
        <w:t>Europace</w:t>
      </w:r>
      <w:r w:rsidRPr="0026479F">
        <w:rPr>
          <w:rFonts w:eastAsia="Times"/>
          <w:sz w:val="28"/>
          <w:szCs w:val="28"/>
          <w:lang w:val="en-GB" w:eastAsia="en-GB"/>
        </w:rPr>
        <w:t>, 20(1): 33-42.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[124] Zhuang J., Wang Y., Tang K., et al. (2012). Association between left atrial size and atrial fibrillation recurrence after single circumferential pulmonary vein isolation: a systematic review and meta-analysis of </w:t>
      </w:r>
      <w:r w:rsidRPr="0026479F">
        <w:rPr>
          <w:rFonts w:eastAsia="Times"/>
          <w:sz w:val="28"/>
          <w:szCs w:val="28"/>
          <w:lang w:val="en-GB" w:eastAsia="en-GB"/>
        </w:rPr>
        <w:lastRenderedPageBreak/>
        <w:t xml:space="preserve">observational studies. </w:t>
      </w:r>
      <w:r w:rsidRPr="0026479F">
        <w:rPr>
          <w:rFonts w:eastAsia="Times"/>
          <w:i/>
          <w:iCs/>
          <w:sz w:val="28"/>
          <w:szCs w:val="28"/>
          <w:lang w:val="en-GB" w:eastAsia="en-GB"/>
        </w:rPr>
        <w:t>Europace</w:t>
      </w:r>
      <w:r w:rsidRPr="0026479F">
        <w:rPr>
          <w:rFonts w:eastAsia="Times"/>
          <w:sz w:val="28"/>
          <w:szCs w:val="28"/>
          <w:lang w:val="en-GB" w:eastAsia="en-GB"/>
        </w:rPr>
        <w:t>, 14(5): 638-645.</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[125] Begg G.A., Karim R., Oesterlein T., et al. (2018). Left atrial voltage, circulating biomarkers of fibrosis, and atrial fibrillation ablation. A prospective cohort study. </w:t>
      </w:r>
      <w:r w:rsidRPr="0026479F">
        <w:rPr>
          <w:rFonts w:eastAsia="Times"/>
          <w:i/>
          <w:iCs/>
          <w:sz w:val="28"/>
          <w:szCs w:val="28"/>
          <w:lang w:val="en-GB" w:eastAsia="en-GB"/>
        </w:rPr>
        <w:t>PLoS One</w:t>
      </w:r>
      <w:r w:rsidRPr="0026479F">
        <w:rPr>
          <w:rFonts w:eastAsia="Times"/>
          <w:sz w:val="28"/>
          <w:szCs w:val="28"/>
          <w:lang w:val="en-GB" w:eastAsia="en-GB"/>
        </w:rPr>
        <w:t>, 13(1): e0189936.</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[126] Boyalla V., Harling L., Snell A., et al. (2022). Biomarkers as predictors of recurrence of atrial fibrillation post ablation: an updated and expanded systematic review and meta-analysis. </w:t>
      </w:r>
      <w:r w:rsidRPr="0026479F">
        <w:rPr>
          <w:rFonts w:eastAsia="Times"/>
          <w:i/>
          <w:iCs/>
          <w:sz w:val="28"/>
          <w:szCs w:val="28"/>
          <w:lang w:val="en-GB" w:eastAsia="en-GB"/>
        </w:rPr>
        <w:t>Clin Res Cardiol</w:t>
      </w:r>
      <w:r w:rsidRPr="0026479F">
        <w:rPr>
          <w:rFonts w:eastAsia="Times"/>
          <w:sz w:val="28"/>
          <w:szCs w:val="28"/>
          <w:lang w:val="en-GB" w:eastAsia="en-GB"/>
        </w:rPr>
        <w:t>., 111(6): 680-691.</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[127] Demirel O., Berezin A.E., Mirna M., et al. (2023). Biomarkers of Atrial Fibrillation Recurrence in Patients with Paroxysmal or Persistent Atrial Fibrillation Following External Direct Current Electrical Cardioversion. </w:t>
      </w:r>
      <w:r w:rsidRPr="0026479F">
        <w:rPr>
          <w:rFonts w:eastAsia="Times"/>
          <w:i/>
          <w:iCs/>
          <w:sz w:val="28"/>
          <w:szCs w:val="28"/>
          <w:lang w:val="en-GB" w:eastAsia="en-GB"/>
        </w:rPr>
        <w:t>Biomedicines</w:t>
      </w:r>
      <w:r w:rsidRPr="0026479F">
        <w:rPr>
          <w:rFonts w:eastAsia="Times"/>
          <w:sz w:val="28"/>
          <w:szCs w:val="28"/>
          <w:lang w:val="en-GB" w:eastAsia="en-GB"/>
        </w:rPr>
        <w:t>, 11(5): 1452.</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[128] Teramoto K., Tay W.T., Tromp J., et al. (2024). Longitudinal NT-proBNP: Associations With Echocardiographic Changes and Outcomes in Heart Failure. </w:t>
      </w:r>
      <w:r w:rsidRPr="0026479F">
        <w:rPr>
          <w:rFonts w:eastAsia="Times"/>
          <w:i/>
          <w:iCs/>
          <w:sz w:val="28"/>
          <w:szCs w:val="28"/>
          <w:lang w:val="en-GB" w:eastAsia="en-GB"/>
        </w:rPr>
        <w:t>J Am Heart Assoc</w:t>
      </w:r>
      <w:r w:rsidRPr="0026479F">
        <w:rPr>
          <w:rFonts w:eastAsia="Times"/>
          <w:sz w:val="28"/>
          <w:szCs w:val="28"/>
          <w:lang w:val="en-GB" w:eastAsia="en-GB"/>
        </w:rPr>
        <w:t>., 13(9): e032254.</w:t>
      </w:r>
    </w:p>
    <w:p w:rsidR="0026479F" w:rsidRPr="0026479F" w:rsidRDefault="0026479F" w:rsidP="0026479F">
      <w:pPr>
        <w:widowControl w:val="0"/>
        <w:pBdr>
          <w:top w:val="nil"/>
          <w:left w:val="nil"/>
          <w:bottom w:val="nil"/>
          <w:right w:val="nil"/>
          <w:between w:val="nil"/>
        </w:pBdr>
        <w:spacing w:after="120" w:line="360" w:lineRule="auto"/>
        <w:jc w:val="both"/>
        <w:rPr>
          <w:rFonts w:eastAsia="Times"/>
          <w:sz w:val="28"/>
          <w:szCs w:val="28"/>
          <w:lang w:val="en-GB" w:eastAsia="en-GB"/>
        </w:rPr>
      </w:pPr>
      <w:r w:rsidRPr="0026479F">
        <w:rPr>
          <w:rFonts w:eastAsia="Times"/>
          <w:sz w:val="28"/>
          <w:szCs w:val="28"/>
          <w:lang w:val="en-GB" w:eastAsia="en-GB"/>
        </w:rPr>
        <w:t xml:space="preserve">[129] Vardas E.P., Oikonomou E., Vardas P.E., et al. (2025). MicroRNAs as Prognostic Biomarkers for Atrial Fibrillation Recurrence After Catheter Ablation: Current Evidence and Future Directions. </w:t>
      </w:r>
      <w:r w:rsidRPr="0026479F">
        <w:rPr>
          <w:rFonts w:eastAsia="Times"/>
          <w:i/>
          <w:iCs/>
          <w:sz w:val="28"/>
          <w:szCs w:val="28"/>
          <w:lang w:val="en-GB" w:eastAsia="en-GB"/>
        </w:rPr>
        <w:t>Biomedicines</w:t>
      </w:r>
      <w:r w:rsidRPr="0026479F">
        <w:rPr>
          <w:rFonts w:eastAsia="Times"/>
          <w:sz w:val="28"/>
          <w:szCs w:val="28"/>
          <w:lang w:val="en-GB" w:eastAsia="en-GB"/>
        </w:rPr>
        <w:t>, 13(1): 32.</w:t>
      </w:r>
    </w:p>
    <w:p w:rsidR="0026479F" w:rsidRPr="0026479F" w:rsidRDefault="0026479F" w:rsidP="0026479F">
      <w:pPr>
        <w:widowControl w:val="0"/>
        <w:pBdr>
          <w:top w:val="nil"/>
          <w:left w:val="nil"/>
          <w:bottom w:val="nil"/>
          <w:right w:val="nil"/>
          <w:between w:val="nil"/>
        </w:pBdr>
        <w:spacing w:after="80" w:line="360" w:lineRule="auto"/>
        <w:jc w:val="both"/>
        <w:rPr>
          <w:rFonts w:eastAsia="Times"/>
          <w:sz w:val="28"/>
          <w:szCs w:val="28"/>
          <w:lang w:val="en-GB" w:eastAsia="en-GB"/>
        </w:rPr>
      </w:pPr>
      <w:r w:rsidRPr="0026479F">
        <w:rPr>
          <w:rFonts w:eastAsia="Times"/>
          <w:sz w:val="28"/>
          <w:szCs w:val="28"/>
          <w:lang w:val="en-GB" w:eastAsia="en-GB"/>
        </w:rPr>
        <w:t xml:space="preserve">[130] Si W., Teng P., Ma L. (2024). Model for predicting the recurrence of atrial fibrillation after monopolar or bipolar radiofrequency ablation in patients with AF and mitral valve disease. </w:t>
      </w:r>
      <w:r w:rsidRPr="0026479F">
        <w:rPr>
          <w:rFonts w:eastAsia="Times"/>
          <w:i/>
          <w:iCs/>
          <w:sz w:val="28"/>
          <w:szCs w:val="28"/>
          <w:lang w:val="en-GB" w:eastAsia="en-GB"/>
        </w:rPr>
        <w:t>J Cardiothorac Surg</w:t>
      </w:r>
      <w:r w:rsidRPr="0026479F">
        <w:rPr>
          <w:rFonts w:eastAsia="Times"/>
          <w:sz w:val="28"/>
          <w:szCs w:val="28"/>
          <w:lang w:val="en-GB" w:eastAsia="en-GB"/>
        </w:rPr>
        <w:t>., 19(1): 290.</w:t>
      </w:r>
    </w:p>
    <w:p w:rsidR="0026479F" w:rsidRPr="009A68A8" w:rsidRDefault="0026479F">
      <w:pPr>
        <w:spacing w:after="160" w:line="360" w:lineRule="auto"/>
        <w:jc w:val="both"/>
        <w:rPr>
          <w:b/>
          <w:noProof/>
          <w:sz w:val="28"/>
          <w:szCs w:val="28"/>
        </w:rPr>
      </w:pPr>
    </w:p>
    <w:p w:rsidR="00DC314B" w:rsidRPr="009A68A8" w:rsidRDefault="00DC314B" w:rsidP="0032489D">
      <w:pPr>
        <w:pageBreakBefore/>
        <w:widowControl w:val="0"/>
        <w:spacing w:line="360" w:lineRule="auto"/>
        <w:jc w:val="center"/>
        <w:rPr>
          <w:b/>
          <w:noProof/>
          <w:sz w:val="28"/>
          <w:szCs w:val="28"/>
        </w:rPr>
      </w:pPr>
      <w:r w:rsidRPr="009A68A8">
        <w:rPr>
          <w:b/>
          <w:noProof/>
          <w:sz w:val="28"/>
          <w:szCs w:val="28"/>
        </w:rPr>
        <w:lastRenderedPageBreak/>
        <w:t>Phụ lục 1:</w:t>
      </w:r>
    </w:p>
    <w:p w:rsidR="00DC314B" w:rsidRPr="009A68A8" w:rsidRDefault="00DC314B" w:rsidP="0032489D">
      <w:pPr>
        <w:spacing w:line="360" w:lineRule="auto"/>
        <w:ind w:left="567" w:hanging="567"/>
        <w:jc w:val="center"/>
        <w:rPr>
          <w:rFonts w:eastAsia="Calibri"/>
          <w:b/>
          <w:bCs/>
          <w:sz w:val="28"/>
          <w:szCs w:val="28"/>
        </w:rPr>
      </w:pPr>
      <w:r w:rsidRPr="009A68A8">
        <w:rPr>
          <w:rFonts w:eastAsia="Calibri"/>
          <w:b/>
          <w:bCs/>
          <w:sz w:val="28"/>
          <w:szCs w:val="28"/>
        </w:rPr>
        <w:t>BỆNH ÁN NGHIÊN CỨU</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Mã bệnh án: </w:t>
      </w:r>
    </w:p>
    <w:p w:rsidR="00DC314B" w:rsidRPr="009A68A8" w:rsidRDefault="00DC314B" w:rsidP="0032489D">
      <w:pPr>
        <w:spacing w:line="360" w:lineRule="auto"/>
        <w:jc w:val="both"/>
        <w:rPr>
          <w:rFonts w:eastAsia="Calibri"/>
          <w:sz w:val="28"/>
          <w:szCs w:val="28"/>
        </w:rPr>
      </w:pPr>
      <w:r w:rsidRPr="009A68A8">
        <w:rPr>
          <w:rFonts w:eastAsia="Calibri"/>
          <w:sz w:val="28"/>
          <w:szCs w:val="28"/>
        </w:rPr>
        <w:t>Họ và tên:</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Ngày vào viện: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Ngày ra viện: </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1. Đặc điểm lâm sàng và cận lâm sàng: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1.1. Đặc điểm lâm sàng: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Chung:</w:t>
      </w:r>
    </w:p>
    <w:p w:rsidR="00DC314B" w:rsidRPr="009A68A8" w:rsidRDefault="00DC314B" w:rsidP="0032489D">
      <w:pPr>
        <w:numPr>
          <w:ilvl w:val="0"/>
          <w:numId w:val="9"/>
        </w:numPr>
        <w:spacing w:after="160" w:line="360" w:lineRule="auto"/>
        <w:contextualSpacing/>
        <w:jc w:val="both"/>
        <w:rPr>
          <w:rFonts w:eastAsia="Calibri"/>
          <w:sz w:val="28"/>
          <w:szCs w:val="28"/>
        </w:rPr>
      </w:pPr>
      <w:r w:rsidRPr="009A68A8">
        <w:rPr>
          <w:rFonts w:eastAsia="Calibri"/>
          <w:sz w:val="28"/>
          <w:szCs w:val="28"/>
        </w:rPr>
        <w:t xml:space="preserve">Tuổi: </w:t>
      </w:r>
    </w:p>
    <w:p w:rsidR="00DC314B" w:rsidRPr="009A68A8" w:rsidRDefault="00DC314B" w:rsidP="0032489D">
      <w:pPr>
        <w:numPr>
          <w:ilvl w:val="0"/>
          <w:numId w:val="9"/>
        </w:numPr>
        <w:spacing w:after="160" w:line="360" w:lineRule="auto"/>
        <w:contextualSpacing/>
        <w:jc w:val="both"/>
        <w:rPr>
          <w:rFonts w:eastAsia="Calibri"/>
          <w:sz w:val="28"/>
          <w:szCs w:val="28"/>
        </w:rPr>
      </w:pPr>
      <w:r w:rsidRPr="009A68A8">
        <w:rPr>
          <w:rFonts w:eastAsia="Calibri"/>
          <w:sz w:val="28"/>
          <w:szCs w:val="28"/>
        </w:rPr>
        <w:t>Giới: (1: Nam, 0: Nữ)</w:t>
      </w:r>
    </w:p>
    <w:p w:rsidR="00DC314B" w:rsidRPr="009A68A8" w:rsidRDefault="00DC314B" w:rsidP="0032489D">
      <w:pPr>
        <w:numPr>
          <w:ilvl w:val="0"/>
          <w:numId w:val="9"/>
        </w:numPr>
        <w:spacing w:after="160" w:line="360" w:lineRule="auto"/>
        <w:contextualSpacing/>
        <w:jc w:val="both"/>
        <w:rPr>
          <w:rFonts w:eastAsia="Calibri"/>
          <w:sz w:val="28"/>
          <w:szCs w:val="28"/>
        </w:rPr>
      </w:pPr>
      <w:r w:rsidRPr="009A68A8">
        <w:rPr>
          <w:rFonts w:eastAsia="Calibri"/>
          <w:sz w:val="28"/>
          <w:szCs w:val="28"/>
        </w:rPr>
        <w:t>Chiều cao (m):</w:t>
      </w:r>
      <w:r w:rsidRPr="009A68A8">
        <w:rPr>
          <w:rFonts w:eastAsia="Calibri"/>
          <w:sz w:val="28"/>
          <w:szCs w:val="28"/>
        </w:rPr>
        <w:tab/>
      </w:r>
      <w:r w:rsidRPr="009A68A8">
        <w:rPr>
          <w:rFonts w:eastAsia="Calibri"/>
          <w:sz w:val="28"/>
          <w:szCs w:val="28"/>
        </w:rPr>
        <w:tab/>
      </w:r>
      <w:r w:rsidRPr="009A68A8">
        <w:rPr>
          <w:rFonts w:eastAsia="Calibri"/>
          <w:sz w:val="28"/>
          <w:szCs w:val="28"/>
        </w:rPr>
        <w:tab/>
      </w:r>
    </w:p>
    <w:p w:rsidR="00DC314B" w:rsidRPr="009A68A8" w:rsidRDefault="00DC314B" w:rsidP="0032489D">
      <w:pPr>
        <w:numPr>
          <w:ilvl w:val="0"/>
          <w:numId w:val="9"/>
        </w:numPr>
        <w:spacing w:after="160" w:line="360" w:lineRule="auto"/>
        <w:contextualSpacing/>
        <w:jc w:val="both"/>
        <w:rPr>
          <w:rFonts w:eastAsia="Calibri"/>
          <w:sz w:val="28"/>
          <w:szCs w:val="28"/>
        </w:rPr>
      </w:pPr>
      <w:r w:rsidRPr="009A68A8">
        <w:rPr>
          <w:rFonts w:eastAsia="Calibri"/>
          <w:sz w:val="28"/>
          <w:szCs w:val="28"/>
        </w:rPr>
        <w:t>Cân nặng (kg):</w:t>
      </w:r>
    </w:p>
    <w:p w:rsidR="00DC314B" w:rsidRPr="009A68A8" w:rsidRDefault="00DC314B" w:rsidP="0032489D">
      <w:pPr>
        <w:numPr>
          <w:ilvl w:val="0"/>
          <w:numId w:val="9"/>
        </w:numPr>
        <w:spacing w:after="160" w:line="360" w:lineRule="auto"/>
        <w:contextualSpacing/>
        <w:jc w:val="both"/>
        <w:rPr>
          <w:rFonts w:eastAsia="Calibri"/>
          <w:sz w:val="28"/>
          <w:szCs w:val="28"/>
        </w:rPr>
      </w:pPr>
      <w:r w:rsidRPr="009A68A8">
        <w:rPr>
          <w:rFonts w:eastAsia="Calibri"/>
          <w:sz w:val="28"/>
          <w:szCs w:val="28"/>
        </w:rPr>
        <w:t>BMI:</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Thời gian rung nhĩ (tháng): </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Lý do vào viện:</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- 1. Hồi hộp: </w:t>
      </w:r>
    </w:p>
    <w:p w:rsidR="00DC314B" w:rsidRPr="009A68A8" w:rsidRDefault="00DC314B" w:rsidP="0032489D">
      <w:pPr>
        <w:spacing w:line="360" w:lineRule="auto"/>
        <w:jc w:val="both"/>
        <w:rPr>
          <w:rFonts w:eastAsia="Calibri"/>
          <w:sz w:val="28"/>
          <w:szCs w:val="28"/>
        </w:rPr>
      </w:pPr>
      <w:r w:rsidRPr="009A68A8">
        <w:rPr>
          <w:rFonts w:eastAsia="Calibri"/>
          <w:sz w:val="28"/>
          <w:szCs w:val="28"/>
        </w:rPr>
        <w:t>- 2. Mệt mỏi</w:t>
      </w:r>
    </w:p>
    <w:p w:rsidR="00DC314B" w:rsidRPr="009A68A8" w:rsidRDefault="00DC314B" w:rsidP="0032489D">
      <w:pPr>
        <w:spacing w:line="360" w:lineRule="auto"/>
        <w:jc w:val="both"/>
        <w:rPr>
          <w:rFonts w:eastAsia="Calibri"/>
          <w:sz w:val="28"/>
          <w:szCs w:val="28"/>
        </w:rPr>
      </w:pPr>
      <w:r w:rsidRPr="009A68A8">
        <w:rPr>
          <w:rFonts w:eastAsia="Calibri"/>
          <w:sz w:val="28"/>
          <w:szCs w:val="28"/>
        </w:rPr>
        <w:t>- 3. Khó thở</w:t>
      </w:r>
    </w:p>
    <w:p w:rsidR="00DC314B" w:rsidRPr="009A68A8" w:rsidRDefault="00DC314B" w:rsidP="0032489D">
      <w:pPr>
        <w:spacing w:line="360" w:lineRule="auto"/>
        <w:jc w:val="both"/>
        <w:rPr>
          <w:rFonts w:eastAsia="Calibri"/>
          <w:sz w:val="28"/>
          <w:szCs w:val="28"/>
        </w:rPr>
      </w:pPr>
      <w:r w:rsidRPr="009A68A8">
        <w:rPr>
          <w:rFonts w:eastAsia="Calibri"/>
          <w:sz w:val="28"/>
          <w:szCs w:val="28"/>
        </w:rPr>
        <w:t>- 4. Đau ngực</w:t>
      </w:r>
    </w:p>
    <w:p w:rsidR="00DC314B" w:rsidRPr="009A68A8" w:rsidRDefault="00DC314B" w:rsidP="0032489D">
      <w:pPr>
        <w:spacing w:line="360" w:lineRule="auto"/>
        <w:jc w:val="both"/>
        <w:rPr>
          <w:rFonts w:eastAsia="Calibri"/>
          <w:sz w:val="28"/>
          <w:szCs w:val="28"/>
        </w:rPr>
      </w:pPr>
      <w:r w:rsidRPr="009A68A8">
        <w:rPr>
          <w:rFonts w:eastAsia="Calibri"/>
          <w:sz w:val="28"/>
          <w:szCs w:val="28"/>
        </w:rPr>
        <w:t>- 5. Khác</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Huyết áp, tần số tim:</w:t>
      </w:r>
    </w:p>
    <w:p w:rsidR="00DC314B" w:rsidRPr="009A68A8" w:rsidRDefault="00DC314B" w:rsidP="0032489D">
      <w:pPr>
        <w:numPr>
          <w:ilvl w:val="0"/>
          <w:numId w:val="8"/>
        </w:numPr>
        <w:spacing w:after="160" w:line="360" w:lineRule="auto"/>
        <w:contextualSpacing/>
        <w:jc w:val="both"/>
        <w:rPr>
          <w:rFonts w:eastAsia="Calibri"/>
          <w:sz w:val="28"/>
          <w:szCs w:val="28"/>
        </w:rPr>
      </w:pPr>
      <w:r w:rsidRPr="009A68A8">
        <w:rPr>
          <w:rFonts w:eastAsia="Calibri"/>
          <w:sz w:val="28"/>
          <w:szCs w:val="28"/>
        </w:rPr>
        <w:t>HATT</w:t>
      </w:r>
    </w:p>
    <w:p w:rsidR="00DC314B" w:rsidRPr="009A68A8" w:rsidRDefault="00DC314B" w:rsidP="0032489D">
      <w:pPr>
        <w:numPr>
          <w:ilvl w:val="0"/>
          <w:numId w:val="8"/>
        </w:numPr>
        <w:spacing w:after="160" w:line="360" w:lineRule="auto"/>
        <w:contextualSpacing/>
        <w:jc w:val="both"/>
        <w:rPr>
          <w:rFonts w:eastAsia="Calibri"/>
          <w:sz w:val="28"/>
          <w:szCs w:val="28"/>
        </w:rPr>
      </w:pPr>
      <w:r w:rsidRPr="009A68A8">
        <w:rPr>
          <w:rFonts w:eastAsia="Calibri"/>
          <w:sz w:val="28"/>
          <w:szCs w:val="28"/>
        </w:rPr>
        <w:t>HATTr</w:t>
      </w:r>
    </w:p>
    <w:p w:rsidR="00DC314B" w:rsidRPr="009A68A8" w:rsidRDefault="00DC314B" w:rsidP="0032489D">
      <w:pPr>
        <w:numPr>
          <w:ilvl w:val="0"/>
          <w:numId w:val="8"/>
        </w:numPr>
        <w:spacing w:after="160" w:line="360" w:lineRule="auto"/>
        <w:contextualSpacing/>
        <w:jc w:val="both"/>
        <w:rPr>
          <w:rFonts w:eastAsia="Calibri"/>
          <w:sz w:val="28"/>
          <w:szCs w:val="28"/>
        </w:rPr>
      </w:pPr>
      <w:r w:rsidRPr="009A68A8">
        <w:rPr>
          <w:rFonts w:eastAsia="Calibri"/>
          <w:sz w:val="28"/>
          <w:szCs w:val="28"/>
        </w:rPr>
        <w:t>Tần số tim:</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Tiền sử: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THA: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Đái tháo đường: </w:t>
      </w:r>
    </w:p>
    <w:p w:rsidR="00DC314B" w:rsidRPr="009A68A8" w:rsidRDefault="00DC314B" w:rsidP="0032489D">
      <w:pPr>
        <w:spacing w:line="360" w:lineRule="auto"/>
        <w:jc w:val="both"/>
        <w:rPr>
          <w:rFonts w:eastAsia="Calibri"/>
          <w:sz w:val="28"/>
          <w:szCs w:val="28"/>
        </w:rPr>
      </w:pPr>
      <w:r w:rsidRPr="009A68A8">
        <w:rPr>
          <w:rFonts w:eastAsia="Calibri"/>
          <w:sz w:val="28"/>
          <w:szCs w:val="28"/>
        </w:rPr>
        <w:lastRenderedPageBreak/>
        <w:t xml:space="preserve">- Rối loạn lipid máu: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Bệnh mạch vành: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Lạm dụng rượu: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COPD: </w:t>
      </w:r>
    </w:p>
    <w:p w:rsidR="00DC314B" w:rsidRPr="009A68A8" w:rsidRDefault="00DC314B" w:rsidP="0032489D">
      <w:pPr>
        <w:spacing w:line="360" w:lineRule="auto"/>
        <w:jc w:val="both"/>
        <w:rPr>
          <w:rFonts w:eastAsia="Calibri"/>
          <w:sz w:val="28"/>
          <w:szCs w:val="28"/>
        </w:rPr>
      </w:pPr>
      <w:r w:rsidRPr="009A68A8">
        <w:rPr>
          <w:rFonts w:eastAsia="Calibri"/>
          <w:sz w:val="28"/>
          <w:szCs w:val="28"/>
        </w:rPr>
        <w:t>(1: Có, 0: Không)</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Các thang điểm trong rung nhĩ:</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CHA₂DS₂-VASc: </w:t>
      </w:r>
    </w:p>
    <w:p w:rsidR="00DC314B" w:rsidRPr="009A68A8" w:rsidRDefault="00DC314B" w:rsidP="0032489D">
      <w:pPr>
        <w:spacing w:line="360" w:lineRule="auto"/>
        <w:jc w:val="both"/>
        <w:rPr>
          <w:rFonts w:eastAsia="Calibri"/>
          <w:sz w:val="28"/>
          <w:szCs w:val="28"/>
        </w:rPr>
      </w:pPr>
      <w:r w:rsidRPr="009A68A8">
        <w:rPr>
          <w:rFonts w:eastAsia="Calibri"/>
          <w:sz w:val="28"/>
          <w:szCs w:val="28"/>
        </w:rPr>
        <w:t>- HAS-BLED:</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EHRA trước đốt (1=1, 2=2a, 3=2b, 4=3): </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1.2. Đặc điểm cận lâm sàng: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a. ECG trước RF:</w:t>
      </w:r>
    </w:p>
    <w:p w:rsidR="00DC314B" w:rsidRPr="009A68A8" w:rsidRDefault="00DC314B" w:rsidP="0032489D">
      <w:pPr>
        <w:spacing w:line="360" w:lineRule="auto"/>
        <w:jc w:val="both"/>
        <w:rPr>
          <w:rFonts w:eastAsia="Calibri"/>
          <w:bCs/>
          <w:sz w:val="28"/>
          <w:szCs w:val="28"/>
        </w:rPr>
      </w:pPr>
      <w:r w:rsidRPr="009A68A8">
        <w:rPr>
          <w:rFonts w:eastAsia="Calibri"/>
          <w:bCs/>
          <w:sz w:val="28"/>
          <w:szCs w:val="28"/>
        </w:rPr>
        <w:t>- Tần số tim:</w:t>
      </w:r>
    </w:p>
    <w:p w:rsidR="00DC314B" w:rsidRPr="009A68A8" w:rsidRDefault="00DC314B" w:rsidP="0032489D">
      <w:pPr>
        <w:spacing w:line="360" w:lineRule="auto"/>
        <w:jc w:val="both"/>
        <w:rPr>
          <w:rFonts w:eastAsia="Calibri"/>
          <w:bCs/>
          <w:sz w:val="28"/>
          <w:szCs w:val="28"/>
        </w:rPr>
      </w:pPr>
      <w:r w:rsidRPr="009A68A8">
        <w:rPr>
          <w:rFonts w:eastAsia="Calibri"/>
          <w:bCs/>
          <w:sz w:val="28"/>
          <w:szCs w:val="28"/>
        </w:rPr>
        <w:t>- Nhịp :</w:t>
      </w:r>
    </w:p>
    <w:p w:rsidR="00DC314B" w:rsidRPr="009A68A8" w:rsidRDefault="00DC314B" w:rsidP="0032489D">
      <w:pPr>
        <w:spacing w:line="360" w:lineRule="auto"/>
        <w:jc w:val="both"/>
        <w:rPr>
          <w:rFonts w:eastAsia="Calibri"/>
          <w:bCs/>
          <w:sz w:val="28"/>
          <w:szCs w:val="28"/>
        </w:rPr>
      </w:pPr>
      <w:r w:rsidRPr="009A68A8">
        <w:rPr>
          <w:rFonts w:eastAsia="Calibri"/>
          <w:bCs/>
          <w:sz w:val="28"/>
          <w:szCs w:val="28"/>
        </w:rPr>
        <w:t>+ Nhịp xoang</w:t>
      </w:r>
    </w:p>
    <w:p w:rsidR="00DC314B" w:rsidRPr="009A68A8" w:rsidRDefault="00DC314B" w:rsidP="0032489D">
      <w:pPr>
        <w:spacing w:line="360" w:lineRule="auto"/>
        <w:jc w:val="both"/>
        <w:rPr>
          <w:rFonts w:eastAsia="Calibri"/>
          <w:bCs/>
          <w:sz w:val="28"/>
          <w:szCs w:val="28"/>
        </w:rPr>
      </w:pPr>
      <w:r w:rsidRPr="009A68A8">
        <w:rPr>
          <w:rFonts w:eastAsia="Calibri"/>
          <w:bCs/>
          <w:sz w:val="28"/>
          <w:szCs w:val="28"/>
        </w:rPr>
        <w:t>+ Rung nhĩ</w:t>
      </w:r>
    </w:p>
    <w:p w:rsidR="00DC314B" w:rsidRPr="009A68A8" w:rsidRDefault="00DC314B" w:rsidP="0032489D">
      <w:pPr>
        <w:spacing w:line="360" w:lineRule="auto"/>
        <w:jc w:val="both"/>
        <w:rPr>
          <w:rFonts w:eastAsia="Calibri"/>
          <w:bCs/>
          <w:sz w:val="28"/>
          <w:szCs w:val="28"/>
        </w:rPr>
      </w:pPr>
      <w:r w:rsidRPr="009A68A8">
        <w:rPr>
          <w:rFonts w:eastAsia="Calibri"/>
          <w:bCs/>
          <w:sz w:val="28"/>
          <w:szCs w:val="28"/>
        </w:rPr>
        <w:t>(1. Có; 0. Không)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b. Siêu âm tim trước 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8"/>
        <w:gridCol w:w="2268"/>
      </w:tblGrid>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b/>
                <w:sz w:val="28"/>
                <w:szCs w:val="28"/>
              </w:rPr>
            </w:pPr>
            <w:r w:rsidRPr="009A68A8">
              <w:rPr>
                <w:rFonts w:eastAsia="Calibri"/>
                <w:b/>
                <w:color w:val="000000"/>
                <w:sz w:val="26"/>
                <w:szCs w:val="28"/>
              </w:rPr>
              <w:t>Chỉ số</w:t>
            </w:r>
          </w:p>
        </w:tc>
        <w:tc>
          <w:tcPr>
            <w:tcW w:w="2268" w:type="dxa"/>
            <w:shd w:val="clear" w:color="auto" w:fill="auto"/>
            <w:vAlign w:val="center"/>
          </w:tcPr>
          <w:p w:rsidR="00DC314B" w:rsidRPr="009A68A8" w:rsidRDefault="00DC314B" w:rsidP="0032489D">
            <w:pPr>
              <w:spacing w:before="120" w:line="300" w:lineRule="auto"/>
              <w:jc w:val="center"/>
              <w:rPr>
                <w:rFonts w:eastAsia="Calibri"/>
                <w:b/>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Dd (mm)</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Ds (mm)</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EF (%)</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Nhĩ trái (mm)</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Hở hai lá</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E00804"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Hở ba lá</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r w:rsidR="00DC314B" w:rsidRPr="009A68A8" w:rsidTr="0032489D">
        <w:trPr>
          <w:jc w:val="center"/>
        </w:trPr>
        <w:tc>
          <w:tcPr>
            <w:tcW w:w="4018" w:type="dxa"/>
            <w:shd w:val="clear" w:color="auto" w:fill="auto"/>
            <w:vAlign w:val="center"/>
          </w:tcPr>
          <w:p w:rsidR="00DC314B" w:rsidRPr="009A68A8" w:rsidRDefault="00DC314B" w:rsidP="0032489D">
            <w:pPr>
              <w:spacing w:before="120" w:line="300" w:lineRule="auto"/>
              <w:jc w:val="center"/>
              <w:rPr>
                <w:rFonts w:eastAsia="Calibri"/>
                <w:sz w:val="28"/>
                <w:szCs w:val="28"/>
              </w:rPr>
            </w:pPr>
            <w:r w:rsidRPr="009A68A8">
              <w:rPr>
                <w:rFonts w:eastAsia="Calibri"/>
                <w:sz w:val="26"/>
                <w:szCs w:val="28"/>
              </w:rPr>
              <w:t>Áp lực động mạch phổi (mmHg)</w:t>
            </w:r>
          </w:p>
        </w:tc>
        <w:tc>
          <w:tcPr>
            <w:tcW w:w="2268" w:type="dxa"/>
            <w:shd w:val="clear" w:color="auto" w:fill="auto"/>
            <w:vAlign w:val="center"/>
          </w:tcPr>
          <w:p w:rsidR="00DC314B" w:rsidRPr="009A68A8" w:rsidRDefault="00DC314B" w:rsidP="0032489D">
            <w:pPr>
              <w:spacing w:before="120" w:line="300" w:lineRule="auto"/>
              <w:jc w:val="center"/>
              <w:rPr>
                <w:rFonts w:eastAsia="Calibri"/>
                <w:sz w:val="28"/>
                <w:szCs w:val="28"/>
              </w:rPr>
            </w:pPr>
          </w:p>
        </w:tc>
      </w:tr>
    </w:tbl>
    <w:p w:rsidR="00DC314B" w:rsidRPr="009A68A8" w:rsidRDefault="00DC314B" w:rsidP="0032489D">
      <w:pPr>
        <w:spacing w:line="360" w:lineRule="auto"/>
        <w:jc w:val="both"/>
        <w:rPr>
          <w:rFonts w:eastAsia="Calibri"/>
          <w:sz w:val="28"/>
          <w:szCs w:val="28"/>
        </w:rPr>
      </w:pPr>
    </w:p>
    <w:p w:rsidR="00DC314B" w:rsidRPr="009A68A8" w:rsidRDefault="00DC314B" w:rsidP="0032489D">
      <w:pPr>
        <w:spacing w:line="360" w:lineRule="auto"/>
        <w:jc w:val="both"/>
        <w:rPr>
          <w:rFonts w:eastAsia="Calibri"/>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lastRenderedPageBreak/>
        <w:t>c. Xét nghiệm máu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5"/>
        <w:gridCol w:w="3330"/>
      </w:tblGrid>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jc w:val="center"/>
              <w:rPr>
                <w:rFonts w:eastAsia="Calibri"/>
                <w:b/>
                <w:sz w:val="28"/>
                <w:szCs w:val="28"/>
              </w:rPr>
            </w:pPr>
            <w:r w:rsidRPr="009A68A8">
              <w:rPr>
                <w:rFonts w:eastAsia="Calibri"/>
                <w:b/>
                <w:color w:val="000000"/>
                <w:sz w:val="26"/>
                <w:szCs w:val="28"/>
              </w:rPr>
              <w:t>Chỉ số</w:t>
            </w:r>
          </w:p>
        </w:tc>
        <w:tc>
          <w:tcPr>
            <w:tcW w:w="3330" w:type="dxa"/>
            <w:shd w:val="clear" w:color="auto" w:fill="auto"/>
            <w:vAlign w:val="center"/>
          </w:tcPr>
          <w:p w:rsidR="00DC314B" w:rsidRPr="009A68A8" w:rsidRDefault="00DC314B" w:rsidP="0032489D">
            <w:pPr>
              <w:spacing w:before="40" w:after="40" w:line="300" w:lineRule="auto"/>
              <w:jc w:val="center"/>
              <w:rPr>
                <w:rFonts w:eastAsia="Calibri"/>
                <w:b/>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RBC (T/l)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HCT (%/l)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HGB (g/l)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WBC (G/l)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NEUT (%)</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PLT (G/l)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Urea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Creatinine (</w:t>
            </w:r>
            <w:r w:rsidRPr="009A68A8">
              <w:rPr>
                <w:rFonts w:eastAsia="Calibri"/>
                <w:sz w:val="26"/>
                <w:szCs w:val="28"/>
              </w:rPr>
              <w:sym w:font="Symbol" w:char="F06D"/>
            </w:r>
            <w:r w:rsidRPr="009A68A8">
              <w:rPr>
                <w:rFonts w:eastAsia="Calibri"/>
                <w:sz w:val="26"/>
                <w:szCs w:val="28"/>
              </w:rPr>
              <w:t>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GOT (U/l)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GPT (U/l)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Total Cholesterol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Triglyceride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LDL-C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HDL-C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Na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K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Cl (mmol/l)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E00804"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FT4 (pmol/l)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r w:rsidR="00DC314B" w:rsidRPr="009A68A8" w:rsidTr="0032489D">
        <w:trPr>
          <w:jc w:val="center"/>
        </w:trPr>
        <w:tc>
          <w:tcPr>
            <w:tcW w:w="4855" w:type="dxa"/>
            <w:shd w:val="clear" w:color="auto" w:fill="auto"/>
            <w:vAlign w:val="center"/>
          </w:tcPr>
          <w:p w:rsidR="00DC314B" w:rsidRPr="009A68A8" w:rsidRDefault="00DC314B" w:rsidP="0032489D">
            <w:pPr>
              <w:spacing w:before="40" w:after="40" w:line="300" w:lineRule="auto"/>
              <w:rPr>
                <w:rFonts w:eastAsia="Calibri"/>
                <w:sz w:val="28"/>
                <w:szCs w:val="28"/>
              </w:rPr>
            </w:pPr>
            <w:r w:rsidRPr="009A68A8">
              <w:rPr>
                <w:rFonts w:eastAsia="Calibri"/>
                <w:sz w:val="26"/>
                <w:szCs w:val="28"/>
              </w:rPr>
              <w:t>TSH (uU/ml)</w:t>
            </w:r>
          </w:p>
        </w:tc>
        <w:tc>
          <w:tcPr>
            <w:tcW w:w="3330" w:type="dxa"/>
            <w:shd w:val="clear" w:color="auto" w:fill="auto"/>
            <w:vAlign w:val="center"/>
          </w:tcPr>
          <w:p w:rsidR="00DC314B" w:rsidRPr="009A68A8" w:rsidRDefault="00DC314B" w:rsidP="0032489D">
            <w:pPr>
              <w:spacing w:before="40" w:after="40" w:line="300" w:lineRule="auto"/>
              <w:jc w:val="center"/>
              <w:rPr>
                <w:rFonts w:eastAsia="Calibri"/>
                <w:sz w:val="28"/>
                <w:szCs w:val="28"/>
              </w:rPr>
            </w:pPr>
          </w:p>
        </w:tc>
      </w:tr>
    </w:tbl>
    <w:p w:rsidR="00DC314B" w:rsidRPr="009A68A8" w:rsidRDefault="00DC314B" w:rsidP="0032489D">
      <w:pPr>
        <w:spacing w:line="360" w:lineRule="auto"/>
        <w:jc w:val="both"/>
        <w:rPr>
          <w:rFonts w:eastAsia="Calibri"/>
          <w:b/>
          <w:bCs/>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d. Xét nghiệm NT-proBNP, MMP-2, OPN</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 NT-proBNP</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 MMP-2</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 OPN</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e. Chỉ số MSCT:</w:t>
      </w:r>
    </w:p>
    <w:p w:rsidR="00DC314B" w:rsidRPr="009A68A8" w:rsidRDefault="00DC314B" w:rsidP="0032489D">
      <w:pPr>
        <w:spacing w:line="360" w:lineRule="auto"/>
        <w:jc w:val="both"/>
        <w:rPr>
          <w:rFonts w:eastAsia="Calibri"/>
          <w:sz w:val="28"/>
          <w:szCs w:val="28"/>
        </w:rPr>
      </w:pPr>
      <w:r w:rsidRPr="009A68A8">
        <w:rPr>
          <w:rFonts w:eastAsia="Calibri"/>
          <w:sz w:val="28"/>
          <w:szCs w:val="28"/>
        </w:rPr>
        <w:lastRenderedPageBreak/>
        <w:t xml:space="preserve">Nhĩ trái MSCT: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TMP trên trái: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TMP dưới trái: </w:t>
      </w:r>
      <w:r w:rsidRPr="009A68A8">
        <w:rPr>
          <w:rFonts w:eastAsia="Calibri"/>
          <w:sz w:val="28"/>
          <w:szCs w:val="28"/>
        </w:rPr>
        <w:tab/>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TMP trên phải: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TMP dưới phải: </w:t>
      </w:r>
    </w:p>
    <w:p w:rsidR="00DC314B" w:rsidRPr="009A68A8" w:rsidRDefault="00DC314B" w:rsidP="0032489D">
      <w:pPr>
        <w:spacing w:line="360" w:lineRule="auto"/>
        <w:jc w:val="both"/>
        <w:rPr>
          <w:rFonts w:eastAsia="Calibri"/>
          <w:sz w:val="28"/>
          <w:szCs w:val="28"/>
        </w:rPr>
      </w:pPr>
      <w:r w:rsidRPr="009A68A8">
        <w:rPr>
          <w:rFonts w:eastAsia="Calibri"/>
          <w:sz w:val="28"/>
          <w:szCs w:val="28"/>
        </w:rPr>
        <w:t>Hình dạng tiểu nhĩ trái:</w:t>
      </w:r>
    </w:p>
    <w:p w:rsidR="00DC314B" w:rsidRPr="009A68A8" w:rsidRDefault="00DC314B" w:rsidP="0032489D">
      <w:pPr>
        <w:numPr>
          <w:ilvl w:val="0"/>
          <w:numId w:val="6"/>
        </w:numPr>
        <w:spacing w:line="360" w:lineRule="auto"/>
        <w:jc w:val="both"/>
        <w:rPr>
          <w:rFonts w:eastAsia="Calibri"/>
          <w:sz w:val="28"/>
          <w:szCs w:val="28"/>
        </w:rPr>
      </w:pPr>
      <w:r w:rsidRPr="009A68A8">
        <w:rPr>
          <w:rFonts w:eastAsia="Calibri"/>
          <w:sz w:val="28"/>
          <w:szCs w:val="28"/>
        </w:rPr>
        <w:t>Cánh gà</w:t>
      </w:r>
    </w:p>
    <w:p w:rsidR="00DC314B" w:rsidRPr="009A68A8" w:rsidRDefault="00DC314B" w:rsidP="0032489D">
      <w:pPr>
        <w:numPr>
          <w:ilvl w:val="0"/>
          <w:numId w:val="6"/>
        </w:numPr>
        <w:spacing w:line="360" w:lineRule="auto"/>
        <w:jc w:val="both"/>
        <w:rPr>
          <w:rFonts w:eastAsia="Calibri"/>
          <w:sz w:val="28"/>
          <w:szCs w:val="28"/>
        </w:rPr>
      </w:pPr>
      <w:r w:rsidRPr="009A68A8">
        <w:rPr>
          <w:rFonts w:eastAsia="Calibri"/>
          <w:sz w:val="28"/>
          <w:szCs w:val="28"/>
        </w:rPr>
        <w:t>Ống khói</w:t>
      </w:r>
    </w:p>
    <w:p w:rsidR="00DC314B" w:rsidRPr="009A68A8" w:rsidRDefault="00DC314B" w:rsidP="0032489D">
      <w:pPr>
        <w:numPr>
          <w:ilvl w:val="0"/>
          <w:numId w:val="6"/>
        </w:numPr>
        <w:spacing w:line="360" w:lineRule="auto"/>
        <w:jc w:val="both"/>
        <w:rPr>
          <w:rFonts w:eastAsia="Calibri"/>
          <w:sz w:val="28"/>
          <w:szCs w:val="28"/>
        </w:rPr>
      </w:pPr>
      <w:r w:rsidRPr="009A68A8">
        <w:rPr>
          <w:rFonts w:eastAsia="Calibri"/>
          <w:sz w:val="28"/>
          <w:szCs w:val="28"/>
        </w:rPr>
        <w:t>Xương rồng</w:t>
      </w:r>
    </w:p>
    <w:p w:rsidR="00DC314B" w:rsidRPr="009A68A8" w:rsidRDefault="00DC314B" w:rsidP="0032489D">
      <w:pPr>
        <w:numPr>
          <w:ilvl w:val="0"/>
          <w:numId w:val="6"/>
        </w:numPr>
        <w:spacing w:line="360" w:lineRule="auto"/>
        <w:jc w:val="both"/>
        <w:rPr>
          <w:rFonts w:eastAsia="Calibri"/>
          <w:sz w:val="28"/>
          <w:szCs w:val="28"/>
        </w:rPr>
      </w:pPr>
      <w:r w:rsidRPr="009A68A8">
        <w:rPr>
          <w:rFonts w:eastAsia="Calibri"/>
          <w:sz w:val="28"/>
          <w:szCs w:val="28"/>
        </w:rPr>
        <w:t>Súp lơ</w:t>
      </w:r>
      <w:r w:rsidRPr="009A68A8">
        <w:rPr>
          <w:rFonts w:eastAsia="Calibri"/>
          <w:sz w:val="28"/>
          <w:szCs w:val="28"/>
        </w:rPr>
        <w:tab/>
        <w:t xml:space="preserve">       </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1.3. Thông số RF   </w:t>
      </w:r>
    </w:p>
    <w:p w:rsidR="00DC314B" w:rsidRPr="009A68A8" w:rsidRDefault="00DC314B" w:rsidP="0032489D">
      <w:pPr>
        <w:spacing w:line="360" w:lineRule="auto"/>
        <w:jc w:val="both"/>
        <w:rPr>
          <w:rFonts w:eastAsia="Calibri"/>
          <w:sz w:val="28"/>
          <w:szCs w:val="28"/>
        </w:rPr>
      </w:pPr>
      <w:r w:rsidRPr="009A68A8">
        <w:rPr>
          <w:rFonts w:eastAsia="Calibri"/>
          <w:sz w:val="28"/>
          <w:szCs w:val="28"/>
        </w:rPr>
        <w:t>- Thời gian thủ thuật (phút):</w:t>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Thời gian chiếu tia (phút):</w:t>
      </w:r>
      <w:r w:rsidRPr="009A68A8">
        <w:rPr>
          <w:rFonts w:eastAsia="Calibri"/>
          <w:sz w:val="28"/>
          <w:szCs w:val="28"/>
        </w:rPr>
        <w:tab/>
      </w:r>
      <w:r w:rsidRPr="009A68A8">
        <w:rPr>
          <w:rFonts w:eastAsia="Calibri"/>
          <w:sz w:val="28"/>
          <w:szCs w:val="28"/>
        </w:rPr>
        <w:tab/>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Số điểm đốt (điểm):</w:t>
      </w:r>
    </w:p>
    <w:p w:rsidR="00DC314B" w:rsidRPr="009A68A8" w:rsidRDefault="00DC314B" w:rsidP="0032489D">
      <w:pPr>
        <w:spacing w:line="360" w:lineRule="auto"/>
        <w:jc w:val="both"/>
        <w:rPr>
          <w:rFonts w:eastAsia="Calibri"/>
          <w:sz w:val="28"/>
          <w:szCs w:val="28"/>
        </w:rPr>
      </w:pPr>
      <w:r w:rsidRPr="009A68A8">
        <w:rPr>
          <w:rFonts w:eastAsia="Calibri"/>
          <w:sz w:val="28"/>
          <w:szCs w:val="28"/>
        </w:rPr>
        <w:t>- Thời gian đốt (phút):</w:t>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Sốc điện chuyển nhịp (lần):</w:t>
      </w:r>
      <w:r w:rsidRPr="009A68A8">
        <w:rPr>
          <w:rFonts w:eastAsia="Calibri"/>
          <w:sz w:val="28"/>
          <w:szCs w:val="28"/>
        </w:rPr>
        <w:tab/>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Loạn nhịp nhĩ kèm theo:</w:t>
      </w:r>
    </w:p>
    <w:p w:rsidR="00DC314B" w:rsidRPr="009A68A8" w:rsidRDefault="00DC314B" w:rsidP="0032489D">
      <w:pPr>
        <w:spacing w:line="360" w:lineRule="auto"/>
        <w:jc w:val="both"/>
        <w:rPr>
          <w:rFonts w:eastAsia="Calibri"/>
          <w:sz w:val="28"/>
          <w:szCs w:val="28"/>
        </w:rPr>
      </w:pPr>
      <w:r w:rsidRPr="009A68A8">
        <w:rPr>
          <w:rFonts w:eastAsia="Calibri"/>
          <w:sz w:val="28"/>
          <w:szCs w:val="28"/>
        </w:rPr>
        <w:t>Kết nối điện học TM phổi – nhĩ trái (1. Có; 0. Không)</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trên trái: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dưới trái: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trên phải: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dưới phải:</w:t>
      </w:r>
    </w:p>
    <w:p w:rsidR="00DC314B" w:rsidRPr="009A68A8" w:rsidRDefault="00DC314B" w:rsidP="0032489D">
      <w:pPr>
        <w:spacing w:line="360" w:lineRule="auto"/>
        <w:jc w:val="both"/>
        <w:rPr>
          <w:rFonts w:eastAsia="Calibri"/>
          <w:sz w:val="28"/>
          <w:szCs w:val="28"/>
        </w:rPr>
      </w:pPr>
      <w:r w:rsidRPr="009A68A8">
        <w:rPr>
          <w:rFonts w:eastAsia="Calibri"/>
          <w:sz w:val="28"/>
          <w:szCs w:val="28"/>
        </w:rPr>
        <w:t>Kết quả cô lập các TM phổi (1. Có; 0. Không)</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trên trái: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dưới trái: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trên phải:</w:t>
      </w:r>
    </w:p>
    <w:p w:rsidR="00DC314B" w:rsidRPr="009A68A8" w:rsidRDefault="00DC314B" w:rsidP="0032489D">
      <w:pPr>
        <w:numPr>
          <w:ilvl w:val="0"/>
          <w:numId w:val="7"/>
        </w:numPr>
        <w:spacing w:line="360" w:lineRule="auto"/>
        <w:jc w:val="both"/>
        <w:rPr>
          <w:rFonts w:eastAsia="Calibri"/>
          <w:sz w:val="28"/>
          <w:szCs w:val="28"/>
        </w:rPr>
      </w:pPr>
      <w:r w:rsidRPr="009A68A8">
        <w:rPr>
          <w:rFonts w:eastAsia="Calibri"/>
          <w:sz w:val="28"/>
          <w:szCs w:val="28"/>
        </w:rPr>
        <w:t>TM phổi dưới phải:</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2. Theo dõi sau 1 tháng:</w:t>
      </w:r>
    </w:p>
    <w:p w:rsidR="00DC314B" w:rsidRPr="009A68A8" w:rsidRDefault="00DC314B" w:rsidP="0032489D">
      <w:pPr>
        <w:spacing w:line="360" w:lineRule="auto"/>
        <w:jc w:val="both"/>
        <w:rPr>
          <w:rFonts w:eastAsia="Calibri"/>
          <w:sz w:val="28"/>
          <w:szCs w:val="28"/>
        </w:rPr>
      </w:pPr>
      <w:r w:rsidRPr="009A68A8">
        <w:rPr>
          <w:rFonts w:eastAsia="Calibri"/>
          <w:sz w:val="28"/>
          <w:szCs w:val="28"/>
        </w:rPr>
        <w:lastRenderedPageBreak/>
        <w:t>- Tần số tim (chu kỳ/phút):</w:t>
      </w:r>
      <w:r w:rsidRPr="009A68A8">
        <w:rPr>
          <w:rFonts w:eastAsia="Calibri"/>
          <w:sz w:val="28"/>
          <w:szCs w:val="28"/>
        </w:rPr>
        <w:tab/>
      </w:r>
      <w:r w:rsidRPr="009A68A8">
        <w:rPr>
          <w:rFonts w:eastAsia="Calibri"/>
          <w:sz w:val="28"/>
          <w:szCs w:val="28"/>
        </w:rPr>
        <w:tab/>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EHRA (1=1, 2=2a, 3=2b, 4=3): </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 ECG: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Nhịp xoang: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Rung nhĩ: </w:t>
      </w:r>
    </w:p>
    <w:p w:rsidR="00DC314B" w:rsidRPr="009A68A8" w:rsidRDefault="00DC314B" w:rsidP="0032489D">
      <w:pPr>
        <w:numPr>
          <w:ilvl w:val="0"/>
          <w:numId w:val="3"/>
        </w:numPr>
        <w:spacing w:line="360" w:lineRule="auto"/>
        <w:jc w:val="both"/>
        <w:rPr>
          <w:rFonts w:eastAsia="Calibri"/>
          <w:sz w:val="28"/>
          <w:szCs w:val="28"/>
        </w:rPr>
      </w:pPr>
      <w:r w:rsidRPr="009A68A8">
        <w:rPr>
          <w:rFonts w:eastAsia="Calibri"/>
          <w:sz w:val="28"/>
          <w:szCs w:val="28"/>
        </w:rPr>
        <w:t>Có; 0. Không)</w:t>
      </w:r>
    </w:p>
    <w:p w:rsidR="00DC314B" w:rsidRPr="009A68A8" w:rsidRDefault="00DC314B" w:rsidP="0032489D">
      <w:pPr>
        <w:spacing w:line="360" w:lineRule="auto"/>
        <w:jc w:val="both"/>
        <w:rPr>
          <w:rFonts w:eastAsia="Calibri"/>
          <w:b/>
          <w:bCs/>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Holter ECG: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5"/>
        <w:gridCol w:w="2669"/>
      </w:tblGrid>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color w:val="000000"/>
                <w:sz w:val="26"/>
                <w:szCs w:val="28"/>
              </w:rPr>
              <w:t>Chỉ số</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Tần số tim trung bình (chu kỳ/phút)</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Tần số tim cao nhất (chu kỳ/phút)</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Tần số tim thấp nhất (chu kỳ/phút)</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RR max (giây)</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Rung nhĩ (1: Có, 0: Không)</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Thời gian rung nhĩ (phút)</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 xml:space="preserve">Ngoại tâm thu nhĩ </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Rối loạn nhịp nhĩ</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Ngoại tâm thu thất</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r w:rsidR="00DC314B" w:rsidRPr="009A68A8" w:rsidTr="0032489D">
        <w:trPr>
          <w:jc w:val="center"/>
        </w:trPr>
        <w:tc>
          <w:tcPr>
            <w:tcW w:w="5855" w:type="dxa"/>
            <w:shd w:val="clear" w:color="auto" w:fill="auto"/>
            <w:vAlign w:val="center"/>
          </w:tcPr>
          <w:p w:rsidR="00DC314B" w:rsidRPr="009A68A8" w:rsidRDefault="00DC314B" w:rsidP="0032489D">
            <w:pPr>
              <w:spacing w:before="60" w:after="60" w:line="300" w:lineRule="auto"/>
              <w:jc w:val="center"/>
              <w:rPr>
                <w:rFonts w:eastAsia="Calibri"/>
                <w:sz w:val="28"/>
                <w:szCs w:val="28"/>
              </w:rPr>
            </w:pPr>
            <w:r w:rsidRPr="009A68A8">
              <w:rPr>
                <w:rFonts w:eastAsia="Calibri"/>
                <w:sz w:val="26"/>
                <w:szCs w:val="28"/>
              </w:rPr>
              <w:t>Rối loạn nhịp khác</w:t>
            </w:r>
          </w:p>
        </w:tc>
        <w:tc>
          <w:tcPr>
            <w:tcW w:w="2669" w:type="dxa"/>
            <w:shd w:val="clear" w:color="auto" w:fill="auto"/>
            <w:vAlign w:val="center"/>
          </w:tcPr>
          <w:p w:rsidR="00DC314B" w:rsidRPr="009A68A8" w:rsidRDefault="00DC314B" w:rsidP="0032489D">
            <w:pPr>
              <w:spacing w:before="60" w:after="60" w:line="300" w:lineRule="auto"/>
              <w:jc w:val="center"/>
              <w:rPr>
                <w:rFonts w:eastAsia="Calibri"/>
                <w:sz w:val="28"/>
                <w:szCs w:val="28"/>
              </w:rPr>
            </w:pPr>
          </w:p>
        </w:tc>
      </w:tr>
    </w:tbl>
    <w:p w:rsidR="00DC314B" w:rsidRPr="009A68A8" w:rsidRDefault="00DC314B" w:rsidP="0032489D">
      <w:pPr>
        <w:spacing w:line="360" w:lineRule="auto"/>
        <w:jc w:val="both"/>
        <w:rPr>
          <w:rFonts w:eastAsia="Calibri"/>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Siêu âm tim:</w:t>
      </w:r>
    </w:p>
    <w:tbl>
      <w:tblPr>
        <w:tblW w:w="7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3129"/>
      </w:tblGrid>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b/>
                <w:sz w:val="28"/>
                <w:szCs w:val="28"/>
              </w:rPr>
            </w:pPr>
            <w:r w:rsidRPr="009A68A8">
              <w:rPr>
                <w:rFonts w:eastAsia="Calibri"/>
                <w:b/>
                <w:color w:val="000000"/>
                <w:sz w:val="26"/>
                <w:szCs w:val="28"/>
              </w:rPr>
              <w:t>Chỉ số</w:t>
            </w:r>
          </w:p>
        </w:tc>
        <w:tc>
          <w:tcPr>
            <w:tcW w:w="3129" w:type="dxa"/>
            <w:shd w:val="clear" w:color="auto" w:fill="auto"/>
            <w:vAlign w:val="center"/>
          </w:tcPr>
          <w:p w:rsidR="00DC314B" w:rsidRPr="009A68A8" w:rsidRDefault="00DC314B" w:rsidP="0032489D">
            <w:pPr>
              <w:spacing w:line="300" w:lineRule="auto"/>
              <w:jc w:val="center"/>
              <w:rPr>
                <w:rFonts w:eastAsia="Calibri"/>
                <w:b/>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Dd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Ds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EF (%)</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NT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Áp lực động mạch phổi (mmHg)</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lastRenderedPageBreak/>
              <w:t>Hở hai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Hở ba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bl>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3. Theo dõi sau 3 tháng:</w:t>
      </w:r>
    </w:p>
    <w:p w:rsidR="00DC314B" w:rsidRPr="009A68A8" w:rsidRDefault="00DC314B" w:rsidP="0032489D">
      <w:pPr>
        <w:spacing w:line="360" w:lineRule="auto"/>
        <w:jc w:val="both"/>
        <w:rPr>
          <w:rFonts w:eastAsia="Calibri"/>
          <w:sz w:val="28"/>
          <w:szCs w:val="28"/>
        </w:rPr>
      </w:pPr>
      <w:r w:rsidRPr="009A68A8">
        <w:rPr>
          <w:rFonts w:eastAsia="Calibri"/>
          <w:sz w:val="28"/>
          <w:szCs w:val="28"/>
        </w:rPr>
        <w:t>- Tần số tim (chu kỳ/phút):</w:t>
      </w:r>
      <w:r w:rsidRPr="009A68A8">
        <w:rPr>
          <w:rFonts w:eastAsia="Calibri"/>
          <w:sz w:val="28"/>
          <w:szCs w:val="28"/>
        </w:rPr>
        <w:tab/>
        <w:t xml:space="preserve"> </w:t>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EHRA (1=1, 2=2a, 3=2b, 4=3): </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 ECG: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Nhịp xoang: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Rung nhĩ: </w:t>
      </w:r>
    </w:p>
    <w:p w:rsidR="00DC314B" w:rsidRPr="009A68A8" w:rsidRDefault="00DC314B" w:rsidP="0032489D">
      <w:pPr>
        <w:numPr>
          <w:ilvl w:val="0"/>
          <w:numId w:val="4"/>
        </w:numPr>
        <w:spacing w:line="360" w:lineRule="auto"/>
        <w:contextualSpacing/>
        <w:jc w:val="both"/>
        <w:rPr>
          <w:rFonts w:eastAsia="Calibri"/>
          <w:sz w:val="28"/>
          <w:szCs w:val="28"/>
        </w:rPr>
      </w:pPr>
      <w:r w:rsidRPr="009A68A8">
        <w:rPr>
          <w:rFonts w:eastAsia="Calibri"/>
          <w:sz w:val="28"/>
          <w:szCs w:val="28"/>
        </w:rPr>
        <w:t>Có; 0. Không)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Holter ECG: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5"/>
        <w:gridCol w:w="2669"/>
      </w:tblGrid>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color w:val="000000"/>
                <w:sz w:val="26"/>
                <w:szCs w:val="28"/>
              </w:rPr>
              <w:t>Chỉ số</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trung bình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cao nhất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thấp nhất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RR max (giây)</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Rung nhĩ (1: Có, 0: Không)</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Thời gian rung nhĩ (phút)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 xml:space="preserve">Ngoại tâm thu nhĩ </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Rối loạn nhịp nhĩ</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Ngoại tâm thu thất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DC314B"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Rối loạn nhịp khác</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bl>
    <w:p w:rsidR="00DC314B" w:rsidRPr="009A68A8" w:rsidRDefault="00DC314B" w:rsidP="0032489D">
      <w:pPr>
        <w:spacing w:line="360" w:lineRule="auto"/>
        <w:jc w:val="both"/>
        <w:rPr>
          <w:rFonts w:eastAsia="Calibri"/>
          <w:b/>
          <w:bCs/>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Siêu âm tim:</w:t>
      </w:r>
    </w:p>
    <w:tbl>
      <w:tblPr>
        <w:tblW w:w="7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3129"/>
      </w:tblGrid>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b/>
                <w:sz w:val="28"/>
                <w:szCs w:val="28"/>
              </w:rPr>
            </w:pPr>
            <w:r w:rsidRPr="009A68A8">
              <w:rPr>
                <w:rFonts w:eastAsia="Calibri"/>
                <w:b/>
                <w:color w:val="000000"/>
                <w:sz w:val="26"/>
                <w:szCs w:val="28"/>
              </w:rPr>
              <w:t>Chỉ số</w:t>
            </w:r>
          </w:p>
        </w:tc>
        <w:tc>
          <w:tcPr>
            <w:tcW w:w="3129" w:type="dxa"/>
            <w:shd w:val="clear" w:color="auto" w:fill="auto"/>
            <w:vAlign w:val="center"/>
          </w:tcPr>
          <w:p w:rsidR="00DC314B" w:rsidRPr="009A68A8" w:rsidRDefault="00DC314B" w:rsidP="0032489D">
            <w:pPr>
              <w:spacing w:line="300" w:lineRule="auto"/>
              <w:jc w:val="center"/>
              <w:rPr>
                <w:rFonts w:eastAsia="Calibri"/>
                <w:b/>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Dd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Ds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lastRenderedPageBreak/>
              <w:t>EF (%)</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NT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Áp lực động mạch phổi (mmHg)</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Hở hai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DC314B"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Hở ba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bl>
    <w:p w:rsidR="00DC314B" w:rsidRPr="009A68A8" w:rsidRDefault="00DC314B" w:rsidP="0032489D">
      <w:pPr>
        <w:spacing w:line="360" w:lineRule="auto"/>
        <w:jc w:val="both"/>
        <w:rPr>
          <w:rFonts w:eastAsia="Calibri"/>
          <w:b/>
          <w:bCs/>
          <w:sz w:val="28"/>
          <w:szCs w:val="28"/>
        </w:rPr>
      </w:pPr>
    </w:p>
    <w:p w:rsidR="00DC314B" w:rsidRPr="009A68A8" w:rsidRDefault="00DC314B" w:rsidP="0032489D">
      <w:pPr>
        <w:spacing w:line="360" w:lineRule="auto"/>
        <w:jc w:val="both"/>
        <w:rPr>
          <w:rFonts w:eastAsia="Calibri"/>
          <w:sz w:val="28"/>
          <w:szCs w:val="28"/>
        </w:rPr>
      </w:pPr>
      <w:r w:rsidRPr="009A68A8">
        <w:rPr>
          <w:rFonts w:eastAsia="Calibri"/>
          <w:b/>
          <w:bCs/>
          <w:sz w:val="28"/>
          <w:szCs w:val="28"/>
        </w:rPr>
        <w:t>4. Theo dõi sau 6 tháng</w:t>
      </w:r>
      <w:r w:rsidRPr="009A68A8">
        <w:rPr>
          <w:rFonts w:eastAsia="Calibri"/>
          <w:sz w:val="28"/>
          <w:szCs w:val="28"/>
        </w:rPr>
        <w:t>:</w:t>
      </w:r>
    </w:p>
    <w:p w:rsidR="00DC314B" w:rsidRPr="009A68A8" w:rsidRDefault="00DC314B" w:rsidP="0032489D">
      <w:pPr>
        <w:spacing w:line="360" w:lineRule="auto"/>
        <w:jc w:val="both"/>
        <w:rPr>
          <w:rFonts w:eastAsia="Calibri"/>
          <w:sz w:val="28"/>
          <w:szCs w:val="28"/>
        </w:rPr>
      </w:pPr>
      <w:r w:rsidRPr="009A68A8">
        <w:rPr>
          <w:rFonts w:eastAsia="Calibri"/>
          <w:sz w:val="28"/>
          <w:szCs w:val="28"/>
        </w:rPr>
        <w:t>Tần số tim (chu kỳ/phút):</w:t>
      </w:r>
      <w:r w:rsidRPr="009A68A8">
        <w:rPr>
          <w:rFonts w:eastAsia="Calibri"/>
          <w:sz w:val="28"/>
          <w:szCs w:val="28"/>
        </w:rPr>
        <w:tab/>
        <w:t xml:space="preserve"> </w:t>
      </w:r>
      <w:r w:rsidRPr="009A68A8">
        <w:rPr>
          <w:rFonts w:eastAsia="Calibri"/>
          <w:sz w:val="28"/>
          <w:szCs w:val="28"/>
        </w:rPr>
        <w:tab/>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EHRA (1=1, 2=2a, 3=2b, 4=3): </w:t>
      </w:r>
    </w:p>
    <w:p w:rsidR="00DC314B" w:rsidRPr="009A68A8" w:rsidRDefault="00DC314B" w:rsidP="0032489D">
      <w:pPr>
        <w:spacing w:line="360" w:lineRule="auto"/>
        <w:jc w:val="both"/>
        <w:rPr>
          <w:rFonts w:eastAsia="Calibri"/>
          <w:b/>
          <w:sz w:val="28"/>
          <w:szCs w:val="28"/>
        </w:rPr>
      </w:pPr>
      <w:r w:rsidRPr="009A68A8">
        <w:rPr>
          <w:rFonts w:eastAsia="Calibri"/>
          <w:b/>
          <w:sz w:val="28"/>
          <w:szCs w:val="28"/>
        </w:rPr>
        <w:t xml:space="preserve">- ECG: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Nhịp xoang: </w:t>
      </w:r>
    </w:p>
    <w:p w:rsidR="00DC314B" w:rsidRPr="009A68A8" w:rsidRDefault="00DC314B" w:rsidP="0032489D">
      <w:pPr>
        <w:spacing w:line="360" w:lineRule="auto"/>
        <w:jc w:val="both"/>
        <w:rPr>
          <w:rFonts w:eastAsia="Calibri"/>
          <w:sz w:val="28"/>
          <w:szCs w:val="28"/>
        </w:rPr>
      </w:pPr>
      <w:r w:rsidRPr="009A68A8">
        <w:rPr>
          <w:rFonts w:eastAsia="Calibri"/>
          <w:sz w:val="28"/>
          <w:szCs w:val="28"/>
        </w:rPr>
        <w:t xml:space="preserve">+ Rung nhĩ: </w:t>
      </w:r>
    </w:p>
    <w:p w:rsidR="00DC314B" w:rsidRPr="009A68A8" w:rsidRDefault="00DC314B" w:rsidP="0032489D">
      <w:pPr>
        <w:numPr>
          <w:ilvl w:val="0"/>
          <w:numId w:val="5"/>
        </w:numPr>
        <w:spacing w:after="160" w:line="360" w:lineRule="auto"/>
        <w:contextualSpacing/>
        <w:jc w:val="both"/>
        <w:rPr>
          <w:rFonts w:eastAsia="Calibri"/>
          <w:sz w:val="28"/>
          <w:szCs w:val="28"/>
        </w:rPr>
      </w:pPr>
      <w:r w:rsidRPr="009A68A8">
        <w:rPr>
          <w:rFonts w:eastAsia="Calibri"/>
          <w:sz w:val="28"/>
          <w:szCs w:val="28"/>
        </w:rPr>
        <w:t>Có; 0. Không)</w:t>
      </w: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t>Holter ECG: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5"/>
        <w:gridCol w:w="2669"/>
      </w:tblGrid>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color w:val="000000"/>
                <w:sz w:val="26"/>
                <w:szCs w:val="28"/>
              </w:rPr>
              <w:t>Chỉ số</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trung bình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cao nhất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Tần số tim thấp nhất (chu kỳ/phút)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RR max (giây)</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Rung nhĩ (1: Có, 0: Không)</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Thời gian rung nhĩ (phút)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 xml:space="preserve">Ngoại tâm thu nhĩ </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Rối loạn nhịp nhĩ</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E00804"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Ngoại tâm thu thất</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r w:rsidR="00DC314B" w:rsidRPr="009A68A8" w:rsidTr="0032489D">
        <w:trPr>
          <w:jc w:val="center"/>
        </w:trPr>
        <w:tc>
          <w:tcPr>
            <w:tcW w:w="5855" w:type="dxa"/>
            <w:shd w:val="clear" w:color="auto" w:fill="auto"/>
            <w:vAlign w:val="center"/>
          </w:tcPr>
          <w:p w:rsidR="00DC314B" w:rsidRPr="009A68A8" w:rsidRDefault="00DC314B" w:rsidP="0032489D">
            <w:pPr>
              <w:spacing w:before="80" w:after="80" w:line="300" w:lineRule="auto"/>
              <w:jc w:val="center"/>
              <w:rPr>
                <w:rFonts w:eastAsia="Calibri"/>
                <w:sz w:val="28"/>
                <w:szCs w:val="28"/>
              </w:rPr>
            </w:pPr>
            <w:r w:rsidRPr="009A68A8">
              <w:rPr>
                <w:rFonts w:eastAsia="Calibri"/>
                <w:sz w:val="26"/>
                <w:szCs w:val="28"/>
              </w:rPr>
              <w:t>Rối loạn nhịp khác</w:t>
            </w:r>
          </w:p>
        </w:tc>
        <w:tc>
          <w:tcPr>
            <w:tcW w:w="2669" w:type="dxa"/>
            <w:shd w:val="clear" w:color="auto" w:fill="auto"/>
            <w:vAlign w:val="center"/>
          </w:tcPr>
          <w:p w:rsidR="00DC314B" w:rsidRPr="009A68A8" w:rsidRDefault="00DC314B" w:rsidP="0032489D">
            <w:pPr>
              <w:spacing w:before="80" w:after="80" w:line="300" w:lineRule="auto"/>
              <w:jc w:val="center"/>
              <w:rPr>
                <w:rFonts w:eastAsia="Calibri"/>
                <w:sz w:val="28"/>
                <w:szCs w:val="28"/>
              </w:rPr>
            </w:pPr>
          </w:p>
        </w:tc>
      </w:tr>
    </w:tbl>
    <w:p w:rsidR="00DC314B" w:rsidRPr="009A68A8" w:rsidRDefault="00DC314B" w:rsidP="0032489D">
      <w:pPr>
        <w:spacing w:line="360" w:lineRule="auto"/>
        <w:jc w:val="both"/>
        <w:rPr>
          <w:rFonts w:eastAsia="Calibri"/>
          <w:sz w:val="28"/>
          <w:szCs w:val="28"/>
        </w:rPr>
      </w:pPr>
    </w:p>
    <w:p w:rsidR="00DC314B" w:rsidRPr="009A68A8" w:rsidRDefault="00DC314B" w:rsidP="0032489D">
      <w:pPr>
        <w:spacing w:line="360" w:lineRule="auto"/>
        <w:jc w:val="both"/>
        <w:rPr>
          <w:rFonts w:eastAsia="Calibri"/>
          <w:b/>
          <w:bCs/>
          <w:sz w:val="28"/>
          <w:szCs w:val="28"/>
        </w:rPr>
      </w:pPr>
      <w:r w:rsidRPr="009A68A8">
        <w:rPr>
          <w:rFonts w:eastAsia="Calibri"/>
          <w:b/>
          <w:bCs/>
          <w:sz w:val="28"/>
          <w:szCs w:val="28"/>
        </w:rPr>
        <w:lastRenderedPageBreak/>
        <w:t>Siêu âm tim:</w:t>
      </w:r>
    </w:p>
    <w:tbl>
      <w:tblPr>
        <w:tblW w:w="7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0"/>
        <w:gridCol w:w="3129"/>
      </w:tblGrid>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b/>
                <w:sz w:val="28"/>
                <w:szCs w:val="28"/>
              </w:rPr>
            </w:pPr>
            <w:r w:rsidRPr="009A68A8">
              <w:rPr>
                <w:rFonts w:eastAsia="Calibri"/>
                <w:b/>
                <w:color w:val="000000"/>
                <w:sz w:val="26"/>
                <w:szCs w:val="28"/>
              </w:rPr>
              <w:t>Chỉ số</w:t>
            </w:r>
          </w:p>
        </w:tc>
        <w:tc>
          <w:tcPr>
            <w:tcW w:w="3129" w:type="dxa"/>
            <w:shd w:val="clear" w:color="auto" w:fill="auto"/>
            <w:vAlign w:val="center"/>
          </w:tcPr>
          <w:p w:rsidR="00DC314B" w:rsidRPr="009A68A8" w:rsidRDefault="00DC314B" w:rsidP="0032489D">
            <w:pPr>
              <w:spacing w:line="300" w:lineRule="auto"/>
              <w:jc w:val="center"/>
              <w:rPr>
                <w:rFonts w:eastAsia="Calibri"/>
                <w:b/>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Dd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Ds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EF (%)</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NT (mm)</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Áp lực động mạch phổi (mmHg)</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Hở hai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r w:rsidR="00E00804" w:rsidRPr="009A68A8" w:rsidTr="0032489D">
        <w:trPr>
          <w:jc w:val="center"/>
        </w:trPr>
        <w:tc>
          <w:tcPr>
            <w:tcW w:w="4320" w:type="dxa"/>
            <w:shd w:val="clear" w:color="auto" w:fill="auto"/>
            <w:vAlign w:val="center"/>
          </w:tcPr>
          <w:p w:rsidR="00DC314B" w:rsidRPr="009A68A8" w:rsidRDefault="00DC314B" w:rsidP="0032489D">
            <w:pPr>
              <w:spacing w:line="300" w:lineRule="auto"/>
              <w:jc w:val="center"/>
              <w:rPr>
                <w:rFonts w:eastAsia="Calibri"/>
                <w:sz w:val="28"/>
                <w:szCs w:val="28"/>
              </w:rPr>
            </w:pPr>
            <w:r w:rsidRPr="009A68A8">
              <w:rPr>
                <w:rFonts w:eastAsia="Calibri"/>
                <w:sz w:val="26"/>
                <w:szCs w:val="28"/>
              </w:rPr>
              <w:t>Hở ba lá</w:t>
            </w:r>
          </w:p>
        </w:tc>
        <w:tc>
          <w:tcPr>
            <w:tcW w:w="3129" w:type="dxa"/>
            <w:shd w:val="clear" w:color="auto" w:fill="auto"/>
            <w:vAlign w:val="center"/>
          </w:tcPr>
          <w:p w:rsidR="00DC314B" w:rsidRPr="009A68A8" w:rsidRDefault="00DC314B" w:rsidP="0032489D">
            <w:pPr>
              <w:spacing w:line="300" w:lineRule="auto"/>
              <w:jc w:val="center"/>
              <w:rPr>
                <w:rFonts w:eastAsia="Calibri"/>
                <w:sz w:val="28"/>
                <w:szCs w:val="28"/>
              </w:rPr>
            </w:pPr>
          </w:p>
        </w:tc>
      </w:tr>
    </w:tbl>
    <w:p w:rsidR="00DC314B" w:rsidRPr="009A68A8" w:rsidRDefault="00DC314B" w:rsidP="0032489D">
      <w:pPr>
        <w:widowControl w:val="0"/>
        <w:spacing w:line="360" w:lineRule="auto"/>
        <w:jc w:val="both"/>
        <w:rPr>
          <w:sz w:val="28"/>
          <w:szCs w:val="28"/>
        </w:rPr>
      </w:pPr>
    </w:p>
    <w:p w:rsidR="00DC314B" w:rsidRPr="009A68A8" w:rsidRDefault="00DC314B" w:rsidP="0032489D">
      <w:pPr>
        <w:widowControl w:val="0"/>
        <w:spacing w:line="360" w:lineRule="auto"/>
        <w:jc w:val="both"/>
        <w:rPr>
          <w:sz w:val="28"/>
          <w:szCs w:val="28"/>
        </w:rPr>
      </w:pPr>
    </w:p>
    <w:p w:rsidR="00A42C24" w:rsidRPr="009A68A8" w:rsidRDefault="00A42C24">
      <w:pPr>
        <w:spacing w:line="360" w:lineRule="auto"/>
        <w:jc w:val="both"/>
      </w:pPr>
    </w:p>
    <w:p w:rsidR="007B08AC" w:rsidRPr="009A68A8" w:rsidRDefault="007B08AC">
      <w:pPr>
        <w:spacing w:line="360" w:lineRule="auto"/>
        <w:jc w:val="both"/>
      </w:pPr>
    </w:p>
    <w:p w:rsidR="007B08AC" w:rsidRPr="009A68A8" w:rsidRDefault="007B08AC">
      <w:pPr>
        <w:spacing w:line="360" w:lineRule="auto"/>
        <w:jc w:val="both"/>
      </w:pPr>
    </w:p>
    <w:p w:rsidR="007B08AC" w:rsidRPr="009A68A8" w:rsidRDefault="007B08AC">
      <w:pPr>
        <w:spacing w:line="360" w:lineRule="auto"/>
        <w:jc w:val="both"/>
      </w:pPr>
    </w:p>
    <w:sectPr w:rsidR="007B08AC" w:rsidRPr="009A68A8" w:rsidSect="00877387">
      <w:headerReference w:type="default" r:id="rId33"/>
      <w:pgSz w:w="11900" w:h="16840" w:code="9"/>
      <w:pgMar w:top="1701" w:right="1134" w:bottom="1701" w:left="1984" w:header="964"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7019" w:rsidRDefault="00187019">
      <w:r>
        <w:separator/>
      </w:r>
    </w:p>
  </w:endnote>
  <w:endnote w:type="continuationSeparator" w:id="0">
    <w:p w:rsidR="00187019" w:rsidRDefault="001870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
    <w:altName w:val="Times New Roman"/>
    <w:panose1 w:val="020BE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6643C" w:rsidRDefault="0026643C" w:rsidP="0032489D">
    <w:pPr>
      <w:pStyle w:val="Footer"/>
      <w:framePr w:wrap="around" w:vAnchor="text" w:hAnchor="margin" w:xAlign="center" w:y="1"/>
      <w:rPr>
        <w:rStyle w:val="PageNumber"/>
      </w:rPr>
    </w:pPr>
    <w:r>
      <w:rPr>
        <w:rStyle w:val="PageNumber"/>
        <w:color w:val="000000"/>
      </w:rPr>
      <w:fldChar w:fldCharType="begin"/>
    </w:r>
    <w:r>
      <w:rPr>
        <w:rStyle w:val="PageNumber"/>
        <w:color w:val="000000"/>
      </w:rPr>
      <w:instrText xml:space="preserve">PAGE  </w:instrText>
    </w:r>
    <w:r>
      <w:rPr>
        <w:rStyle w:val="PageNumber"/>
        <w:color w:val="000000"/>
      </w:rPr>
      <w:fldChar w:fldCharType="end"/>
    </w:r>
  </w:p>
  <w:p w:rsidR="0026643C" w:rsidRDefault="0026643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7019" w:rsidRDefault="00187019">
      <w:r>
        <w:separator/>
      </w:r>
    </w:p>
  </w:footnote>
  <w:footnote w:type="continuationSeparator" w:id="0">
    <w:p w:rsidR="00187019" w:rsidRDefault="0018701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6643C" w:rsidRDefault="0026643C">
    <w:pPr>
      <w:pStyle w:val="Header"/>
      <w:jc w:val="center"/>
    </w:pPr>
  </w:p>
  <w:p w:rsidR="0026643C" w:rsidRPr="001C29F0" w:rsidRDefault="0026643C" w:rsidP="0032489D">
    <w:pPr>
      <w:pStyle w:val="Header"/>
      <w:rPr>
        <w:szCs w:val="28"/>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4764544"/>
      <w:docPartObj>
        <w:docPartGallery w:val="Page Numbers (Top of Page)"/>
        <w:docPartUnique/>
      </w:docPartObj>
    </w:sdtPr>
    <w:sdtEndPr>
      <w:rPr>
        <w:noProof/>
      </w:rPr>
    </w:sdtEndPr>
    <w:sdtContent>
      <w:p w:rsidR="0026643C" w:rsidRDefault="0026643C">
        <w:pPr>
          <w:pStyle w:val="Header"/>
          <w:jc w:val="center"/>
        </w:pPr>
        <w:r>
          <w:fldChar w:fldCharType="begin"/>
        </w:r>
        <w:r>
          <w:instrText xml:space="preserve"> PAGE   \* MERGEFORMAT </w:instrText>
        </w:r>
        <w:r>
          <w:fldChar w:fldCharType="separate"/>
        </w:r>
        <w:r w:rsidR="009229E9">
          <w:rPr>
            <w:noProof/>
          </w:rPr>
          <w:t>5</w:t>
        </w:r>
        <w:r>
          <w:rPr>
            <w:noProof/>
          </w:rPr>
          <w:fldChar w:fldCharType="end"/>
        </w:r>
      </w:p>
    </w:sdtContent>
  </w:sdt>
  <w:p w:rsidR="0026643C" w:rsidRPr="001C29F0" w:rsidRDefault="0026643C" w:rsidP="0032489D">
    <w:pPr>
      <w:pStyle w:val="Header"/>
      <w:rPr>
        <w:szCs w:val="2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001E9"/>
    <w:multiLevelType w:val="multilevel"/>
    <w:tmpl w:val="EFA051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E1AEB"/>
    <w:multiLevelType w:val="multilevel"/>
    <w:tmpl w:val="D0283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4E5C4E"/>
    <w:multiLevelType w:val="hybridMultilevel"/>
    <w:tmpl w:val="B002AEA2"/>
    <w:lvl w:ilvl="0" w:tplc="F36AD1F2">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9409EC"/>
    <w:multiLevelType w:val="hybridMultilevel"/>
    <w:tmpl w:val="E10C14FC"/>
    <w:lvl w:ilvl="0" w:tplc="4F6078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24345AF"/>
    <w:multiLevelType w:val="hybridMultilevel"/>
    <w:tmpl w:val="FB02FD30"/>
    <w:lvl w:ilvl="0" w:tplc="747AC8EE">
      <w:start w:val="55"/>
      <w:numFmt w:val="bullet"/>
      <w:lvlText w:val="-"/>
      <w:lvlJc w:val="left"/>
      <w:pPr>
        <w:ind w:left="720" w:hanging="360"/>
      </w:pPr>
      <w:rPr>
        <w:rFonts w:ascii="Times" w:eastAsia="Times New Roman"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510FCA"/>
    <w:multiLevelType w:val="hybridMultilevel"/>
    <w:tmpl w:val="781E7A3C"/>
    <w:lvl w:ilvl="0" w:tplc="EF5412A4">
      <w:start w:val="1"/>
      <w:numFmt w:val="bullet"/>
      <w:lvlText w:val=""/>
      <w:lvlJc w:val="left"/>
      <w:pPr>
        <w:ind w:left="720" w:hanging="360"/>
      </w:pPr>
      <w:rPr>
        <w:rFonts w:ascii="Symbol" w:eastAsia="MS Mincho"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F95157"/>
    <w:multiLevelType w:val="multilevel"/>
    <w:tmpl w:val="ADD077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9C2FB4"/>
    <w:multiLevelType w:val="hybridMultilevel"/>
    <w:tmpl w:val="1ACC7D2C"/>
    <w:lvl w:ilvl="0" w:tplc="4F6078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665173"/>
    <w:multiLevelType w:val="hybridMultilevel"/>
    <w:tmpl w:val="4F2CD136"/>
    <w:lvl w:ilvl="0" w:tplc="95D44D20">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155E49"/>
    <w:multiLevelType w:val="hybridMultilevel"/>
    <w:tmpl w:val="E9C85D8C"/>
    <w:lvl w:ilvl="0" w:tplc="C6600BDA">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0D0295"/>
    <w:multiLevelType w:val="hybridMultilevel"/>
    <w:tmpl w:val="222EA496"/>
    <w:lvl w:ilvl="0" w:tplc="7B120160">
      <w:start w:val="1"/>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4805F43"/>
    <w:multiLevelType w:val="hybridMultilevel"/>
    <w:tmpl w:val="2DA21414"/>
    <w:lvl w:ilvl="0" w:tplc="5404B3DA">
      <w:start w:val="1"/>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2" w15:restartNumberingAfterBreak="0">
    <w:nsid w:val="38A95F8A"/>
    <w:multiLevelType w:val="hybridMultilevel"/>
    <w:tmpl w:val="FA7888F4"/>
    <w:lvl w:ilvl="0" w:tplc="58508B18">
      <w:start w:val="1"/>
      <w:numFmt w:val="bullet"/>
      <w:lvlText w:val="•"/>
      <w:lvlJc w:val="left"/>
      <w:pPr>
        <w:tabs>
          <w:tab w:val="num" w:pos="720"/>
        </w:tabs>
        <w:ind w:left="720" w:hanging="360"/>
      </w:pPr>
      <w:rPr>
        <w:rFonts w:ascii="Arial" w:hAnsi="Arial" w:hint="default"/>
      </w:rPr>
    </w:lvl>
    <w:lvl w:ilvl="1" w:tplc="BBCE6526" w:tentative="1">
      <w:start w:val="1"/>
      <w:numFmt w:val="bullet"/>
      <w:lvlText w:val="•"/>
      <w:lvlJc w:val="left"/>
      <w:pPr>
        <w:tabs>
          <w:tab w:val="num" w:pos="1440"/>
        </w:tabs>
        <w:ind w:left="1440" w:hanging="360"/>
      </w:pPr>
      <w:rPr>
        <w:rFonts w:ascii="Arial" w:hAnsi="Arial" w:hint="default"/>
      </w:rPr>
    </w:lvl>
    <w:lvl w:ilvl="2" w:tplc="C800471A" w:tentative="1">
      <w:start w:val="1"/>
      <w:numFmt w:val="bullet"/>
      <w:lvlText w:val="•"/>
      <w:lvlJc w:val="left"/>
      <w:pPr>
        <w:tabs>
          <w:tab w:val="num" w:pos="2160"/>
        </w:tabs>
        <w:ind w:left="2160" w:hanging="360"/>
      </w:pPr>
      <w:rPr>
        <w:rFonts w:ascii="Arial" w:hAnsi="Arial" w:hint="default"/>
      </w:rPr>
    </w:lvl>
    <w:lvl w:ilvl="3" w:tplc="09265996" w:tentative="1">
      <w:start w:val="1"/>
      <w:numFmt w:val="bullet"/>
      <w:lvlText w:val="•"/>
      <w:lvlJc w:val="left"/>
      <w:pPr>
        <w:tabs>
          <w:tab w:val="num" w:pos="2880"/>
        </w:tabs>
        <w:ind w:left="2880" w:hanging="360"/>
      </w:pPr>
      <w:rPr>
        <w:rFonts w:ascii="Arial" w:hAnsi="Arial" w:hint="default"/>
      </w:rPr>
    </w:lvl>
    <w:lvl w:ilvl="4" w:tplc="26283F18" w:tentative="1">
      <w:start w:val="1"/>
      <w:numFmt w:val="bullet"/>
      <w:lvlText w:val="•"/>
      <w:lvlJc w:val="left"/>
      <w:pPr>
        <w:tabs>
          <w:tab w:val="num" w:pos="3600"/>
        </w:tabs>
        <w:ind w:left="3600" w:hanging="360"/>
      </w:pPr>
      <w:rPr>
        <w:rFonts w:ascii="Arial" w:hAnsi="Arial" w:hint="default"/>
      </w:rPr>
    </w:lvl>
    <w:lvl w:ilvl="5" w:tplc="C9289862" w:tentative="1">
      <w:start w:val="1"/>
      <w:numFmt w:val="bullet"/>
      <w:lvlText w:val="•"/>
      <w:lvlJc w:val="left"/>
      <w:pPr>
        <w:tabs>
          <w:tab w:val="num" w:pos="4320"/>
        </w:tabs>
        <w:ind w:left="4320" w:hanging="360"/>
      </w:pPr>
      <w:rPr>
        <w:rFonts w:ascii="Arial" w:hAnsi="Arial" w:hint="default"/>
      </w:rPr>
    </w:lvl>
    <w:lvl w:ilvl="6" w:tplc="522013A2" w:tentative="1">
      <w:start w:val="1"/>
      <w:numFmt w:val="bullet"/>
      <w:lvlText w:val="•"/>
      <w:lvlJc w:val="left"/>
      <w:pPr>
        <w:tabs>
          <w:tab w:val="num" w:pos="5040"/>
        </w:tabs>
        <w:ind w:left="5040" w:hanging="360"/>
      </w:pPr>
      <w:rPr>
        <w:rFonts w:ascii="Arial" w:hAnsi="Arial" w:hint="default"/>
      </w:rPr>
    </w:lvl>
    <w:lvl w:ilvl="7" w:tplc="B5C82FE8" w:tentative="1">
      <w:start w:val="1"/>
      <w:numFmt w:val="bullet"/>
      <w:lvlText w:val="•"/>
      <w:lvlJc w:val="left"/>
      <w:pPr>
        <w:tabs>
          <w:tab w:val="num" w:pos="5760"/>
        </w:tabs>
        <w:ind w:left="5760" w:hanging="360"/>
      </w:pPr>
      <w:rPr>
        <w:rFonts w:ascii="Arial" w:hAnsi="Arial" w:hint="default"/>
      </w:rPr>
    </w:lvl>
    <w:lvl w:ilvl="8" w:tplc="27D6AC0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D7D2649"/>
    <w:multiLevelType w:val="hybridMultilevel"/>
    <w:tmpl w:val="E10C14FC"/>
    <w:lvl w:ilvl="0" w:tplc="4F6078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E8B15F7"/>
    <w:multiLevelType w:val="multilevel"/>
    <w:tmpl w:val="AD16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F8460C"/>
    <w:multiLevelType w:val="hybridMultilevel"/>
    <w:tmpl w:val="5A60897A"/>
    <w:lvl w:ilvl="0" w:tplc="2BC8DEB4">
      <w:start w:val="1"/>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421568F"/>
    <w:multiLevelType w:val="multilevel"/>
    <w:tmpl w:val="C46A9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2B2454"/>
    <w:multiLevelType w:val="multilevel"/>
    <w:tmpl w:val="CBC28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476B39"/>
    <w:multiLevelType w:val="multilevel"/>
    <w:tmpl w:val="590E0878"/>
    <w:lvl w:ilvl="0">
      <w:start w:val="2"/>
      <w:numFmt w:val="decimal"/>
      <w:lvlText w:val="%1."/>
      <w:lvlJc w:val="left"/>
      <w:pPr>
        <w:ind w:left="857" w:hanging="857"/>
      </w:pPr>
      <w:rPr>
        <w:rFonts w:hint="default"/>
      </w:rPr>
    </w:lvl>
    <w:lvl w:ilvl="1">
      <w:start w:val="3"/>
      <w:numFmt w:val="decimal"/>
      <w:lvlText w:val="%1.%2."/>
      <w:lvlJc w:val="left"/>
      <w:pPr>
        <w:ind w:left="857" w:hanging="857"/>
      </w:pPr>
      <w:rPr>
        <w:rFonts w:hint="default"/>
      </w:rPr>
    </w:lvl>
    <w:lvl w:ilvl="2">
      <w:start w:val="4"/>
      <w:numFmt w:val="decimal"/>
      <w:lvlText w:val="%1.%2.%3."/>
      <w:lvlJc w:val="left"/>
      <w:pPr>
        <w:ind w:left="857" w:hanging="857"/>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50BA3756"/>
    <w:multiLevelType w:val="hybridMultilevel"/>
    <w:tmpl w:val="1D5483DA"/>
    <w:lvl w:ilvl="0" w:tplc="8DF2069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614815"/>
    <w:multiLevelType w:val="hybridMultilevel"/>
    <w:tmpl w:val="6A5EEF36"/>
    <w:lvl w:ilvl="0" w:tplc="DBC6E9F8">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8C797F"/>
    <w:multiLevelType w:val="hybridMultilevel"/>
    <w:tmpl w:val="8E222314"/>
    <w:lvl w:ilvl="0" w:tplc="1EFC245C">
      <w:start w:val="1"/>
      <w:numFmt w:val="bullet"/>
      <w:lvlText w:val="•"/>
      <w:lvlJc w:val="left"/>
      <w:pPr>
        <w:tabs>
          <w:tab w:val="num" w:pos="720"/>
        </w:tabs>
        <w:ind w:left="720" w:hanging="360"/>
      </w:pPr>
      <w:rPr>
        <w:rFonts w:ascii="Arial" w:hAnsi="Arial" w:hint="default"/>
      </w:rPr>
    </w:lvl>
    <w:lvl w:ilvl="1" w:tplc="5DD2A28E" w:tentative="1">
      <w:start w:val="1"/>
      <w:numFmt w:val="bullet"/>
      <w:lvlText w:val="•"/>
      <w:lvlJc w:val="left"/>
      <w:pPr>
        <w:tabs>
          <w:tab w:val="num" w:pos="1440"/>
        </w:tabs>
        <w:ind w:left="1440" w:hanging="360"/>
      </w:pPr>
      <w:rPr>
        <w:rFonts w:ascii="Arial" w:hAnsi="Arial" w:hint="default"/>
      </w:rPr>
    </w:lvl>
    <w:lvl w:ilvl="2" w:tplc="952AD0D4" w:tentative="1">
      <w:start w:val="1"/>
      <w:numFmt w:val="bullet"/>
      <w:lvlText w:val="•"/>
      <w:lvlJc w:val="left"/>
      <w:pPr>
        <w:tabs>
          <w:tab w:val="num" w:pos="2160"/>
        </w:tabs>
        <w:ind w:left="2160" w:hanging="360"/>
      </w:pPr>
      <w:rPr>
        <w:rFonts w:ascii="Arial" w:hAnsi="Arial" w:hint="default"/>
      </w:rPr>
    </w:lvl>
    <w:lvl w:ilvl="3" w:tplc="CB32CF68" w:tentative="1">
      <w:start w:val="1"/>
      <w:numFmt w:val="bullet"/>
      <w:lvlText w:val="•"/>
      <w:lvlJc w:val="left"/>
      <w:pPr>
        <w:tabs>
          <w:tab w:val="num" w:pos="2880"/>
        </w:tabs>
        <w:ind w:left="2880" w:hanging="360"/>
      </w:pPr>
      <w:rPr>
        <w:rFonts w:ascii="Arial" w:hAnsi="Arial" w:hint="default"/>
      </w:rPr>
    </w:lvl>
    <w:lvl w:ilvl="4" w:tplc="89144FEC" w:tentative="1">
      <w:start w:val="1"/>
      <w:numFmt w:val="bullet"/>
      <w:lvlText w:val="•"/>
      <w:lvlJc w:val="left"/>
      <w:pPr>
        <w:tabs>
          <w:tab w:val="num" w:pos="3600"/>
        </w:tabs>
        <w:ind w:left="3600" w:hanging="360"/>
      </w:pPr>
      <w:rPr>
        <w:rFonts w:ascii="Arial" w:hAnsi="Arial" w:hint="default"/>
      </w:rPr>
    </w:lvl>
    <w:lvl w:ilvl="5" w:tplc="A184C3CA" w:tentative="1">
      <w:start w:val="1"/>
      <w:numFmt w:val="bullet"/>
      <w:lvlText w:val="•"/>
      <w:lvlJc w:val="left"/>
      <w:pPr>
        <w:tabs>
          <w:tab w:val="num" w:pos="4320"/>
        </w:tabs>
        <w:ind w:left="4320" w:hanging="360"/>
      </w:pPr>
      <w:rPr>
        <w:rFonts w:ascii="Arial" w:hAnsi="Arial" w:hint="default"/>
      </w:rPr>
    </w:lvl>
    <w:lvl w:ilvl="6" w:tplc="D6BC766C" w:tentative="1">
      <w:start w:val="1"/>
      <w:numFmt w:val="bullet"/>
      <w:lvlText w:val="•"/>
      <w:lvlJc w:val="left"/>
      <w:pPr>
        <w:tabs>
          <w:tab w:val="num" w:pos="5040"/>
        </w:tabs>
        <w:ind w:left="5040" w:hanging="360"/>
      </w:pPr>
      <w:rPr>
        <w:rFonts w:ascii="Arial" w:hAnsi="Arial" w:hint="default"/>
      </w:rPr>
    </w:lvl>
    <w:lvl w:ilvl="7" w:tplc="9BDCC4EC" w:tentative="1">
      <w:start w:val="1"/>
      <w:numFmt w:val="bullet"/>
      <w:lvlText w:val="•"/>
      <w:lvlJc w:val="left"/>
      <w:pPr>
        <w:tabs>
          <w:tab w:val="num" w:pos="5760"/>
        </w:tabs>
        <w:ind w:left="5760" w:hanging="360"/>
      </w:pPr>
      <w:rPr>
        <w:rFonts w:ascii="Arial" w:hAnsi="Arial" w:hint="default"/>
      </w:rPr>
    </w:lvl>
    <w:lvl w:ilvl="8" w:tplc="3A54314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3955462"/>
    <w:multiLevelType w:val="hybridMultilevel"/>
    <w:tmpl w:val="B75012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AE5304A"/>
    <w:multiLevelType w:val="multilevel"/>
    <w:tmpl w:val="92C63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4B21DB1"/>
    <w:multiLevelType w:val="multilevel"/>
    <w:tmpl w:val="4426DE52"/>
    <w:lvl w:ilvl="0">
      <w:start w:val="1"/>
      <w:numFmt w:val="bullet"/>
      <w:lvlText w:val=""/>
      <w:lvlJc w:val="left"/>
      <w:pPr>
        <w:tabs>
          <w:tab w:val="num" w:pos="720"/>
        </w:tabs>
        <w:ind w:left="720" w:hanging="360"/>
      </w:pPr>
      <w:rPr>
        <w:rFonts w:ascii="Symbol" w:hAnsi="Symbol" w:hint="default"/>
        <w:sz w:val="20"/>
      </w:rPr>
    </w:lvl>
    <w:lvl w:ilvl="1">
      <w:start w:val="10"/>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4"/>
  </w:num>
  <w:num w:numId="3">
    <w:abstractNumId w:val="13"/>
  </w:num>
  <w:num w:numId="4">
    <w:abstractNumId w:val="3"/>
  </w:num>
  <w:num w:numId="5">
    <w:abstractNumId w:val="7"/>
  </w:num>
  <w:num w:numId="6">
    <w:abstractNumId w:val="22"/>
  </w:num>
  <w:num w:numId="7">
    <w:abstractNumId w:val="8"/>
  </w:num>
  <w:num w:numId="8">
    <w:abstractNumId w:val="9"/>
  </w:num>
  <w:num w:numId="9">
    <w:abstractNumId w:val="2"/>
  </w:num>
  <w:num w:numId="10">
    <w:abstractNumId w:val="11"/>
  </w:num>
  <w:num w:numId="11">
    <w:abstractNumId w:val="10"/>
  </w:num>
  <w:num w:numId="12">
    <w:abstractNumId w:val="15"/>
  </w:num>
  <w:num w:numId="13">
    <w:abstractNumId w:val="23"/>
  </w:num>
  <w:num w:numId="14">
    <w:abstractNumId w:val="14"/>
  </w:num>
  <w:num w:numId="15">
    <w:abstractNumId w:val="6"/>
  </w:num>
  <w:num w:numId="16">
    <w:abstractNumId w:val="19"/>
  </w:num>
  <w:num w:numId="17">
    <w:abstractNumId w:val="20"/>
  </w:num>
  <w:num w:numId="18">
    <w:abstractNumId w:val="16"/>
  </w:num>
  <w:num w:numId="19">
    <w:abstractNumId w:val="18"/>
  </w:num>
  <w:num w:numId="20">
    <w:abstractNumId w:val="5"/>
  </w:num>
  <w:num w:numId="21">
    <w:abstractNumId w:val="0"/>
  </w:num>
  <w:num w:numId="22">
    <w:abstractNumId w:val="17"/>
  </w:num>
  <w:num w:numId="23">
    <w:abstractNumId w:val="1"/>
  </w:num>
  <w:num w:numId="24">
    <w:abstractNumId w:val="21"/>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s>
  <w:rsids>
    <w:rsidRoot w:val="00DC314B"/>
    <w:rsid w:val="00000312"/>
    <w:rsid w:val="000062AC"/>
    <w:rsid w:val="00014EB8"/>
    <w:rsid w:val="0002769C"/>
    <w:rsid w:val="000339F9"/>
    <w:rsid w:val="000612BA"/>
    <w:rsid w:val="00066AF9"/>
    <w:rsid w:val="000737BC"/>
    <w:rsid w:val="000A71BA"/>
    <w:rsid w:val="000A7AAD"/>
    <w:rsid w:val="000B45C5"/>
    <w:rsid w:val="000C0E48"/>
    <w:rsid w:val="000E68AB"/>
    <w:rsid w:val="00101260"/>
    <w:rsid w:val="00102AFD"/>
    <w:rsid w:val="001123BA"/>
    <w:rsid w:val="0013776A"/>
    <w:rsid w:val="00143A1B"/>
    <w:rsid w:val="00150A4B"/>
    <w:rsid w:val="00153BA4"/>
    <w:rsid w:val="00162F38"/>
    <w:rsid w:val="0017041D"/>
    <w:rsid w:val="00171E9A"/>
    <w:rsid w:val="00181BF2"/>
    <w:rsid w:val="00187019"/>
    <w:rsid w:val="00192ABA"/>
    <w:rsid w:val="001B0ED1"/>
    <w:rsid w:val="001B497C"/>
    <w:rsid w:val="001B6EB9"/>
    <w:rsid w:val="001B7843"/>
    <w:rsid w:val="001E4B95"/>
    <w:rsid w:val="001F31EA"/>
    <w:rsid w:val="001F38E3"/>
    <w:rsid w:val="00205104"/>
    <w:rsid w:val="002439E3"/>
    <w:rsid w:val="00246319"/>
    <w:rsid w:val="00250358"/>
    <w:rsid w:val="00256C98"/>
    <w:rsid w:val="0026479F"/>
    <w:rsid w:val="0026643C"/>
    <w:rsid w:val="002718E5"/>
    <w:rsid w:val="002870D9"/>
    <w:rsid w:val="002973C2"/>
    <w:rsid w:val="002A5678"/>
    <w:rsid w:val="002B669E"/>
    <w:rsid w:val="002D613A"/>
    <w:rsid w:val="002E1FEF"/>
    <w:rsid w:val="0030714A"/>
    <w:rsid w:val="00316A2D"/>
    <w:rsid w:val="0032489D"/>
    <w:rsid w:val="00340733"/>
    <w:rsid w:val="003754D1"/>
    <w:rsid w:val="00380465"/>
    <w:rsid w:val="00390B6C"/>
    <w:rsid w:val="003A4B72"/>
    <w:rsid w:val="003A59FE"/>
    <w:rsid w:val="003C10BB"/>
    <w:rsid w:val="003C6621"/>
    <w:rsid w:val="003E5868"/>
    <w:rsid w:val="003F41E4"/>
    <w:rsid w:val="00413EFE"/>
    <w:rsid w:val="004223BD"/>
    <w:rsid w:val="00422AA2"/>
    <w:rsid w:val="00427782"/>
    <w:rsid w:val="00440301"/>
    <w:rsid w:val="004469EB"/>
    <w:rsid w:val="00451750"/>
    <w:rsid w:val="00480C59"/>
    <w:rsid w:val="004915CF"/>
    <w:rsid w:val="00493D4E"/>
    <w:rsid w:val="00496E9C"/>
    <w:rsid w:val="004B0BF8"/>
    <w:rsid w:val="004B62D2"/>
    <w:rsid w:val="004C2132"/>
    <w:rsid w:val="004C6D73"/>
    <w:rsid w:val="004D7BD0"/>
    <w:rsid w:val="004E48CC"/>
    <w:rsid w:val="004E6E68"/>
    <w:rsid w:val="005136C6"/>
    <w:rsid w:val="00525493"/>
    <w:rsid w:val="00555740"/>
    <w:rsid w:val="00561C56"/>
    <w:rsid w:val="005638B1"/>
    <w:rsid w:val="005728D6"/>
    <w:rsid w:val="00581E6D"/>
    <w:rsid w:val="005C0128"/>
    <w:rsid w:val="005C23B5"/>
    <w:rsid w:val="005C3E22"/>
    <w:rsid w:val="0061040C"/>
    <w:rsid w:val="0061595C"/>
    <w:rsid w:val="00625C5C"/>
    <w:rsid w:val="0063636A"/>
    <w:rsid w:val="00654B98"/>
    <w:rsid w:val="006602A7"/>
    <w:rsid w:val="00686166"/>
    <w:rsid w:val="00693F22"/>
    <w:rsid w:val="006A0A53"/>
    <w:rsid w:val="006A121C"/>
    <w:rsid w:val="006B5ABB"/>
    <w:rsid w:val="006F10B0"/>
    <w:rsid w:val="006F17BA"/>
    <w:rsid w:val="007166FC"/>
    <w:rsid w:val="00723E22"/>
    <w:rsid w:val="00736CE8"/>
    <w:rsid w:val="00741B58"/>
    <w:rsid w:val="00744381"/>
    <w:rsid w:val="007475BC"/>
    <w:rsid w:val="0074799F"/>
    <w:rsid w:val="00761BDC"/>
    <w:rsid w:val="007917AC"/>
    <w:rsid w:val="007B08AC"/>
    <w:rsid w:val="007C5C97"/>
    <w:rsid w:val="007E4BB2"/>
    <w:rsid w:val="00804348"/>
    <w:rsid w:val="00830336"/>
    <w:rsid w:val="008332AB"/>
    <w:rsid w:val="008379B9"/>
    <w:rsid w:val="00863ABD"/>
    <w:rsid w:val="008725A3"/>
    <w:rsid w:val="00877387"/>
    <w:rsid w:val="00896AD0"/>
    <w:rsid w:val="008D0BD7"/>
    <w:rsid w:val="008D1D14"/>
    <w:rsid w:val="009229E9"/>
    <w:rsid w:val="00923634"/>
    <w:rsid w:val="00923EB8"/>
    <w:rsid w:val="00933336"/>
    <w:rsid w:val="00937594"/>
    <w:rsid w:val="00967538"/>
    <w:rsid w:val="00995940"/>
    <w:rsid w:val="009A5505"/>
    <w:rsid w:val="009A68A8"/>
    <w:rsid w:val="009C30FD"/>
    <w:rsid w:val="009C39EC"/>
    <w:rsid w:val="009D55FF"/>
    <w:rsid w:val="009D7A2E"/>
    <w:rsid w:val="009E7101"/>
    <w:rsid w:val="00A30AE3"/>
    <w:rsid w:val="00A42C24"/>
    <w:rsid w:val="00A54900"/>
    <w:rsid w:val="00A5611B"/>
    <w:rsid w:val="00A71D46"/>
    <w:rsid w:val="00AB5DD1"/>
    <w:rsid w:val="00AC3599"/>
    <w:rsid w:val="00AC577C"/>
    <w:rsid w:val="00AD0F37"/>
    <w:rsid w:val="00B35BD0"/>
    <w:rsid w:val="00B84D79"/>
    <w:rsid w:val="00B910BF"/>
    <w:rsid w:val="00BA17A7"/>
    <w:rsid w:val="00BA6CDC"/>
    <w:rsid w:val="00BD14F4"/>
    <w:rsid w:val="00BE32EE"/>
    <w:rsid w:val="00BE6D22"/>
    <w:rsid w:val="00BF0794"/>
    <w:rsid w:val="00C1018C"/>
    <w:rsid w:val="00C13B11"/>
    <w:rsid w:val="00C14BE8"/>
    <w:rsid w:val="00C16D81"/>
    <w:rsid w:val="00C20A51"/>
    <w:rsid w:val="00C44B12"/>
    <w:rsid w:val="00C541F0"/>
    <w:rsid w:val="00C732CD"/>
    <w:rsid w:val="00C82187"/>
    <w:rsid w:val="00C8435F"/>
    <w:rsid w:val="00C908C2"/>
    <w:rsid w:val="00CB62E8"/>
    <w:rsid w:val="00CC36CD"/>
    <w:rsid w:val="00CD0776"/>
    <w:rsid w:val="00CD4CFE"/>
    <w:rsid w:val="00CD68D1"/>
    <w:rsid w:val="00D035DA"/>
    <w:rsid w:val="00D041A5"/>
    <w:rsid w:val="00D05A4A"/>
    <w:rsid w:val="00D0791E"/>
    <w:rsid w:val="00D1019B"/>
    <w:rsid w:val="00D10339"/>
    <w:rsid w:val="00D13464"/>
    <w:rsid w:val="00D32281"/>
    <w:rsid w:val="00D33FE9"/>
    <w:rsid w:val="00DC0B50"/>
    <w:rsid w:val="00DC2731"/>
    <w:rsid w:val="00DC314B"/>
    <w:rsid w:val="00DE49FF"/>
    <w:rsid w:val="00DE5955"/>
    <w:rsid w:val="00E00804"/>
    <w:rsid w:val="00E171F7"/>
    <w:rsid w:val="00E2452B"/>
    <w:rsid w:val="00E309E3"/>
    <w:rsid w:val="00E53C35"/>
    <w:rsid w:val="00E71FB2"/>
    <w:rsid w:val="00EB17D1"/>
    <w:rsid w:val="00EC4C67"/>
    <w:rsid w:val="00EC4CB5"/>
    <w:rsid w:val="00ED1C85"/>
    <w:rsid w:val="00ED2636"/>
    <w:rsid w:val="00ED6CDB"/>
    <w:rsid w:val="00F02716"/>
    <w:rsid w:val="00F05834"/>
    <w:rsid w:val="00F22A0B"/>
    <w:rsid w:val="00F41107"/>
    <w:rsid w:val="00F4713A"/>
    <w:rsid w:val="00F56EC7"/>
    <w:rsid w:val="00F60B69"/>
    <w:rsid w:val="00F65C97"/>
    <w:rsid w:val="00F706B6"/>
    <w:rsid w:val="00F72E45"/>
    <w:rsid w:val="00F73A8E"/>
    <w:rsid w:val="00F82AE5"/>
    <w:rsid w:val="00F91091"/>
    <w:rsid w:val="00FB4D0A"/>
    <w:rsid w:val="00FC1AE2"/>
    <w:rsid w:val="00FD4420"/>
    <w:rsid w:val="00FF4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60F3B"/>
  <w15:chartTrackingRefBased/>
  <w15:docId w15:val="{4FA06F71-7D75-4DAB-B251-F12C481DE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0"/>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60"/>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14B"/>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qFormat/>
    <w:rsid w:val="00DC314B"/>
    <w:pPr>
      <w:keepNext/>
      <w:spacing w:before="240" w:after="60"/>
      <w:outlineLvl w:val="0"/>
    </w:pPr>
    <w:rPr>
      <w:rFonts w:ascii="Cambria" w:hAnsi="Cambria"/>
      <w:b/>
      <w:bCs/>
      <w:kern w:val="32"/>
      <w:sz w:val="32"/>
      <w:szCs w:val="32"/>
      <w:lang w:val="x-none" w:eastAsia="x-none"/>
    </w:rPr>
  </w:style>
  <w:style w:type="paragraph" w:styleId="Heading2">
    <w:name w:val="heading 2"/>
    <w:basedOn w:val="Normal"/>
    <w:next w:val="Normal"/>
    <w:link w:val="Heading2Char"/>
    <w:qFormat/>
    <w:rsid w:val="00DC314B"/>
    <w:pPr>
      <w:keepNext/>
      <w:spacing w:before="240" w:after="60"/>
      <w:outlineLvl w:val="1"/>
    </w:pPr>
    <w:rPr>
      <w:rFonts w:ascii="Arial" w:hAnsi="Arial"/>
      <w:b/>
      <w:bCs/>
      <w:i/>
      <w:iCs/>
      <w:sz w:val="20"/>
      <w:szCs w:val="20"/>
      <w:lang w:val="x-none" w:eastAsia="x-none"/>
    </w:rPr>
  </w:style>
  <w:style w:type="paragraph" w:styleId="Heading3">
    <w:name w:val="heading 3"/>
    <w:basedOn w:val="Normal"/>
    <w:next w:val="Normal"/>
    <w:link w:val="Heading3Char"/>
    <w:qFormat/>
    <w:rsid w:val="00DC314B"/>
    <w:pPr>
      <w:keepNext/>
      <w:spacing w:before="240" w:after="60"/>
      <w:outlineLvl w:val="2"/>
    </w:pPr>
    <w:rPr>
      <w:rFonts w:ascii="Arial" w:hAnsi="Arial"/>
      <w:b/>
      <w:bCs/>
      <w:sz w:val="26"/>
      <w:szCs w:val="26"/>
      <w:lang w:val="x-none" w:eastAsia="x-none"/>
    </w:rPr>
  </w:style>
  <w:style w:type="paragraph" w:styleId="Heading4">
    <w:name w:val="heading 4"/>
    <w:basedOn w:val="Normal"/>
    <w:next w:val="Normal"/>
    <w:link w:val="Heading4Char"/>
    <w:uiPriority w:val="9"/>
    <w:semiHidden/>
    <w:unhideWhenUsed/>
    <w:qFormat/>
    <w:rsid w:val="00DC314B"/>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C314B"/>
    <w:rPr>
      <w:rFonts w:ascii="Cambria" w:eastAsia="Times New Roman" w:hAnsi="Cambria" w:cs="Times New Roman"/>
      <w:b/>
      <w:bCs/>
      <w:kern w:val="32"/>
      <w:sz w:val="32"/>
      <w:szCs w:val="32"/>
      <w:lang w:val="x-none" w:eastAsia="x-none"/>
    </w:rPr>
  </w:style>
  <w:style w:type="character" w:customStyle="1" w:styleId="Heading2Char">
    <w:name w:val="Heading 2 Char"/>
    <w:link w:val="Heading2"/>
    <w:rsid w:val="00DC314B"/>
    <w:rPr>
      <w:rFonts w:ascii="Arial" w:eastAsia="Times New Roman" w:hAnsi="Arial" w:cs="Times New Roman"/>
      <w:b/>
      <w:bCs/>
      <w:i/>
      <w:iCs/>
      <w:sz w:val="20"/>
      <w:szCs w:val="20"/>
      <w:lang w:val="x-none" w:eastAsia="x-none"/>
    </w:rPr>
  </w:style>
  <w:style w:type="character" w:customStyle="1" w:styleId="Heading3Char">
    <w:name w:val="Heading 3 Char"/>
    <w:link w:val="Heading3"/>
    <w:rsid w:val="00DC314B"/>
    <w:rPr>
      <w:rFonts w:ascii="Arial" w:eastAsia="Times New Roman" w:hAnsi="Arial" w:cs="Times New Roman"/>
      <w:b/>
      <w:bCs/>
      <w:sz w:val="26"/>
      <w:szCs w:val="26"/>
      <w:lang w:val="x-none" w:eastAsia="x-none"/>
    </w:rPr>
  </w:style>
  <w:style w:type="character" w:customStyle="1" w:styleId="Heading4Char">
    <w:name w:val="Heading 4 Char"/>
    <w:link w:val="Heading4"/>
    <w:uiPriority w:val="9"/>
    <w:semiHidden/>
    <w:rsid w:val="00DC314B"/>
    <w:rPr>
      <w:rFonts w:ascii="Calibri" w:eastAsia="Times New Roman" w:hAnsi="Calibri" w:cs="Times New Roman"/>
      <w:b/>
      <w:bCs/>
      <w:sz w:val="28"/>
      <w:szCs w:val="28"/>
      <w:lang w:val="en-US"/>
    </w:rPr>
  </w:style>
  <w:style w:type="paragraph" w:styleId="BodyTextIndent2">
    <w:name w:val="Body Text Indent 2"/>
    <w:basedOn w:val="Normal"/>
    <w:link w:val="BodyTextIndent2Char"/>
    <w:rsid w:val="00DC314B"/>
    <w:pPr>
      <w:overflowPunct w:val="0"/>
      <w:autoSpaceDE w:val="0"/>
      <w:autoSpaceDN w:val="0"/>
      <w:adjustRightInd w:val="0"/>
      <w:spacing w:line="360" w:lineRule="auto"/>
      <w:ind w:firstLine="720"/>
      <w:jc w:val="both"/>
      <w:textAlignment w:val="baseline"/>
    </w:pPr>
    <w:rPr>
      <w:rFonts w:ascii=".VnTime" w:hAnsi=".VnTime"/>
      <w:sz w:val="20"/>
      <w:szCs w:val="20"/>
      <w:lang w:val="x-none" w:eastAsia="x-none"/>
    </w:rPr>
  </w:style>
  <w:style w:type="character" w:customStyle="1" w:styleId="BodyTextIndent2Char">
    <w:name w:val="Body Text Indent 2 Char"/>
    <w:link w:val="BodyTextIndent2"/>
    <w:rsid w:val="00DC314B"/>
    <w:rPr>
      <w:rFonts w:ascii=".VnTime" w:eastAsia="Times New Roman" w:hAnsi=".VnTime" w:cs="Times New Roman"/>
      <w:sz w:val="20"/>
      <w:szCs w:val="20"/>
      <w:lang w:val="x-none" w:eastAsia="x-none"/>
    </w:rPr>
  </w:style>
  <w:style w:type="paragraph" w:styleId="BodyText3">
    <w:name w:val="Body Text 3"/>
    <w:basedOn w:val="Normal"/>
    <w:link w:val="BodyText3Char"/>
    <w:rsid w:val="00DC314B"/>
    <w:pPr>
      <w:overflowPunct w:val="0"/>
      <w:autoSpaceDE w:val="0"/>
      <w:autoSpaceDN w:val="0"/>
      <w:adjustRightInd w:val="0"/>
      <w:spacing w:before="120" w:after="120"/>
      <w:jc w:val="both"/>
      <w:textAlignment w:val="baseline"/>
    </w:pPr>
    <w:rPr>
      <w:rFonts w:ascii=".VnTime" w:hAnsi=".VnTime"/>
      <w:sz w:val="20"/>
      <w:szCs w:val="20"/>
      <w:lang w:val="x-none" w:eastAsia="x-none"/>
    </w:rPr>
  </w:style>
  <w:style w:type="character" w:customStyle="1" w:styleId="BodyText3Char">
    <w:name w:val="Body Text 3 Char"/>
    <w:link w:val="BodyText3"/>
    <w:rsid w:val="00DC314B"/>
    <w:rPr>
      <w:rFonts w:ascii=".VnTime" w:eastAsia="Times New Roman" w:hAnsi=".VnTime" w:cs="Times New Roman"/>
      <w:sz w:val="20"/>
      <w:szCs w:val="20"/>
      <w:lang w:val="x-none" w:eastAsia="x-none"/>
    </w:rPr>
  </w:style>
  <w:style w:type="character" w:styleId="Hyperlink">
    <w:name w:val="Hyperlink"/>
    <w:uiPriority w:val="99"/>
    <w:rsid w:val="00DC314B"/>
    <w:rPr>
      <w:color w:val="0000FF"/>
      <w:u w:val="single"/>
    </w:rPr>
  </w:style>
  <w:style w:type="character" w:styleId="Emphasis">
    <w:name w:val="Emphasis"/>
    <w:qFormat/>
    <w:rsid w:val="00DC314B"/>
    <w:rPr>
      <w:i/>
      <w:iCs/>
    </w:rPr>
  </w:style>
  <w:style w:type="character" w:styleId="Strong">
    <w:name w:val="Strong"/>
    <w:uiPriority w:val="22"/>
    <w:qFormat/>
    <w:rsid w:val="00DC314B"/>
    <w:rPr>
      <w:b/>
      <w:bCs/>
    </w:rPr>
  </w:style>
  <w:style w:type="character" w:customStyle="1" w:styleId="PlainTable41">
    <w:name w:val="Plain Table 41"/>
    <w:qFormat/>
    <w:rsid w:val="00DC314B"/>
    <w:rPr>
      <w:b/>
      <w:bCs/>
      <w:i/>
      <w:iCs/>
      <w:color w:val="4F81BD"/>
    </w:rPr>
  </w:style>
  <w:style w:type="paragraph" w:styleId="Header">
    <w:name w:val="header"/>
    <w:basedOn w:val="Normal"/>
    <w:link w:val="HeaderChar"/>
    <w:uiPriority w:val="99"/>
    <w:rsid w:val="00DC314B"/>
    <w:pPr>
      <w:tabs>
        <w:tab w:val="center" w:pos="4680"/>
        <w:tab w:val="right" w:pos="9360"/>
      </w:tabs>
    </w:pPr>
    <w:rPr>
      <w:rFonts w:eastAsia="MS Mincho"/>
      <w:lang w:val="x-none" w:eastAsia="ja-JP"/>
    </w:rPr>
  </w:style>
  <w:style w:type="character" w:customStyle="1" w:styleId="HeaderChar">
    <w:name w:val="Header Char"/>
    <w:link w:val="Header"/>
    <w:uiPriority w:val="99"/>
    <w:rsid w:val="00DC314B"/>
    <w:rPr>
      <w:rFonts w:ascii="Times New Roman" w:eastAsia="MS Mincho" w:hAnsi="Times New Roman" w:cs="Times New Roman"/>
      <w:sz w:val="24"/>
      <w:szCs w:val="24"/>
      <w:lang w:val="x-none" w:eastAsia="ja-JP"/>
    </w:rPr>
  </w:style>
  <w:style w:type="paragraph" w:styleId="Footer">
    <w:name w:val="footer"/>
    <w:basedOn w:val="Normal"/>
    <w:link w:val="FooterChar"/>
    <w:uiPriority w:val="99"/>
    <w:rsid w:val="00DC314B"/>
    <w:pPr>
      <w:tabs>
        <w:tab w:val="center" w:pos="4680"/>
        <w:tab w:val="right" w:pos="9360"/>
      </w:tabs>
    </w:pPr>
    <w:rPr>
      <w:rFonts w:eastAsia="MS Mincho"/>
      <w:lang w:val="x-none" w:eastAsia="ja-JP"/>
    </w:rPr>
  </w:style>
  <w:style w:type="character" w:customStyle="1" w:styleId="FooterChar">
    <w:name w:val="Footer Char"/>
    <w:link w:val="Footer"/>
    <w:uiPriority w:val="99"/>
    <w:rsid w:val="00DC314B"/>
    <w:rPr>
      <w:rFonts w:ascii="Times New Roman" w:eastAsia="MS Mincho" w:hAnsi="Times New Roman" w:cs="Times New Roman"/>
      <w:sz w:val="24"/>
      <w:szCs w:val="24"/>
      <w:lang w:val="x-none" w:eastAsia="ja-JP"/>
    </w:rPr>
  </w:style>
  <w:style w:type="character" w:styleId="FollowedHyperlink">
    <w:name w:val="FollowedHyperlink"/>
    <w:rsid w:val="00DC314B"/>
    <w:rPr>
      <w:color w:val="800080"/>
      <w:u w:val="single"/>
    </w:rPr>
  </w:style>
  <w:style w:type="paragraph" w:styleId="Title">
    <w:name w:val="Title"/>
    <w:basedOn w:val="Normal"/>
    <w:next w:val="Normal"/>
    <w:link w:val="TitleChar"/>
    <w:qFormat/>
    <w:rsid w:val="00DC314B"/>
    <w:pPr>
      <w:spacing w:before="240" w:after="60"/>
      <w:jc w:val="center"/>
      <w:outlineLvl w:val="0"/>
    </w:pPr>
    <w:rPr>
      <w:rFonts w:ascii="Cambria" w:hAnsi="Cambria"/>
      <w:b/>
      <w:bCs/>
      <w:kern w:val="28"/>
      <w:sz w:val="32"/>
      <w:szCs w:val="32"/>
      <w:lang w:val="x-none" w:eastAsia="x-none"/>
    </w:rPr>
  </w:style>
  <w:style w:type="character" w:customStyle="1" w:styleId="TitleChar">
    <w:name w:val="Title Char"/>
    <w:link w:val="Title"/>
    <w:rsid w:val="00DC314B"/>
    <w:rPr>
      <w:rFonts w:ascii="Cambria" w:eastAsia="Times New Roman" w:hAnsi="Cambria" w:cs="Times New Roman"/>
      <w:b/>
      <w:bCs/>
      <w:kern w:val="28"/>
      <w:sz w:val="32"/>
      <w:szCs w:val="32"/>
      <w:lang w:val="x-none" w:eastAsia="x-none"/>
    </w:rPr>
  </w:style>
  <w:style w:type="character" w:customStyle="1" w:styleId="GridTable1Light1">
    <w:name w:val="Grid Table 1 Light1"/>
    <w:rsid w:val="00DC314B"/>
    <w:rPr>
      <w:b/>
      <w:bCs/>
      <w:smallCaps/>
      <w:spacing w:val="5"/>
    </w:rPr>
  </w:style>
  <w:style w:type="paragraph" w:customStyle="1" w:styleId="IntenseEmphasis1">
    <w:name w:val="Intense Emphasis1"/>
    <w:basedOn w:val="Normal"/>
    <w:next w:val="Normal"/>
    <w:link w:val="IntenseEmphasisChar"/>
    <w:qFormat/>
    <w:rsid w:val="00DC314B"/>
    <w:rPr>
      <w:i/>
      <w:iCs/>
      <w:color w:val="000000"/>
      <w:lang w:val="x-none" w:eastAsia="x-none"/>
    </w:rPr>
  </w:style>
  <w:style w:type="character" w:customStyle="1" w:styleId="IntenseEmphasisChar">
    <w:name w:val="Intense Emphasis Char"/>
    <w:link w:val="IntenseEmphasis1"/>
    <w:rsid w:val="00DC314B"/>
    <w:rPr>
      <w:rFonts w:ascii="Times New Roman" w:eastAsia="Times New Roman" w:hAnsi="Times New Roman" w:cs="Times New Roman"/>
      <w:i/>
      <w:iCs/>
      <w:color w:val="000000"/>
      <w:sz w:val="24"/>
      <w:szCs w:val="24"/>
      <w:lang w:val="x-none" w:eastAsia="x-none"/>
    </w:rPr>
  </w:style>
  <w:style w:type="paragraph" w:styleId="NormalWeb">
    <w:name w:val="Normal (Web)"/>
    <w:basedOn w:val="Normal"/>
    <w:uiPriority w:val="99"/>
    <w:unhideWhenUsed/>
    <w:rsid w:val="00DC314B"/>
    <w:pPr>
      <w:spacing w:before="100" w:beforeAutospacing="1" w:after="100" w:afterAutospacing="1"/>
    </w:pPr>
  </w:style>
  <w:style w:type="paragraph" w:customStyle="1" w:styleId="SubtleEmphasis2">
    <w:name w:val="Subtle Emphasis2"/>
    <w:basedOn w:val="Normal"/>
    <w:uiPriority w:val="99"/>
    <w:qFormat/>
    <w:rsid w:val="00DC314B"/>
    <w:pPr>
      <w:ind w:left="720"/>
    </w:pPr>
  </w:style>
  <w:style w:type="paragraph" w:styleId="BalloonText">
    <w:name w:val="Balloon Text"/>
    <w:basedOn w:val="Normal"/>
    <w:link w:val="BalloonTextChar"/>
    <w:uiPriority w:val="99"/>
    <w:semiHidden/>
    <w:rsid w:val="00DC314B"/>
    <w:rPr>
      <w:rFonts w:ascii="Tahoma" w:hAnsi="Tahoma"/>
      <w:sz w:val="16"/>
      <w:szCs w:val="16"/>
      <w:lang w:val="x-none" w:eastAsia="x-none"/>
    </w:rPr>
  </w:style>
  <w:style w:type="character" w:customStyle="1" w:styleId="BalloonTextChar">
    <w:name w:val="Balloon Text Char"/>
    <w:link w:val="BalloonText"/>
    <w:uiPriority w:val="99"/>
    <w:semiHidden/>
    <w:rsid w:val="00DC314B"/>
    <w:rPr>
      <w:rFonts w:ascii="Tahoma" w:eastAsia="Times New Roman" w:hAnsi="Tahoma" w:cs="Times New Roman"/>
      <w:sz w:val="16"/>
      <w:szCs w:val="16"/>
      <w:lang w:val="x-none" w:eastAsia="x-none"/>
    </w:rPr>
  </w:style>
  <w:style w:type="character" w:styleId="PageNumber">
    <w:name w:val="page number"/>
    <w:basedOn w:val="DefaultParagraphFont"/>
    <w:uiPriority w:val="99"/>
    <w:rsid w:val="00DC314B"/>
  </w:style>
  <w:style w:type="paragraph" w:customStyle="1" w:styleId="1">
    <w:name w:val="1"/>
    <w:basedOn w:val="Normal"/>
    <w:qFormat/>
    <w:rsid w:val="00877387"/>
    <w:pPr>
      <w:spacing w:line="360" w:lineRule="auto"/>
      <w:jc w:val="center"/>
      <w:outlineLvl w:val="0"/>
    </w:pPr>
    <w:rPr>
      <w:b/>
      <w:sz w:val="32"/>
      <w:szCs w:val="32"/>
    </w:rPr>
  </w:style>
  <w:style w:type="paragraph" w:customStyle="1" w:styleId="2">
    <w:name w:val="2"/>
    <w:basedOn w:val="Normal"/>
    <w:qFormat/>
    <w:rsid w:val="00877387"/>
    <w:pPr>
      <w:widowControl w:val="0"/>
      <w:spacing w:before="120" w:line="360" w:lineRule="auto"/>
      <w:jc w:val="both"/>
      <w:outlineLvl w:val="1"/>
    </w:pPr>
    <w:rPr>
      <w:b/>
      <w:sz w:val="26"/>
    </w:rPr>
  </w:style>
  <w:style w:type="paragraph" w:customStyle="1" w:styleId="3">
    <w:name w:val="3"/>
    <w:basedOn w:val="Normal"/>
    <w:qFormat/>
    <w:rsid w:val="00877387"/>
    <w:pPr>
      <w:spacing w:line="360" w:lineRule="auto"/>
      <w:jc w:val="both"/>
      <w:outlineLvl w:val="2"/>
    </w:pPr>
    <w:rPr>
      <w:b/>
      <w:bCs/>
      <w:sz w:val="28"/>
      <w:szCs w:val="28"/>
    </w:rPr>
  </w:style>
  <w:style w:type="paragraph" w:customStyle="1" w:styleId="P">
    <w:name w:val="P"/>
    <w:basedOn w:val="Normal"/>
    <w:link w:val="PChar"/>
    <w:rsid w:val="00DC314B"/>
    <w:pPr>
      <w:widowControl w:val="0"/>
      <w:spacing w:line="360" w:lineRule="auto"/>
      <w:ind w:firstLine="539"/>
      <w:jc w:val="both"/>
    </w:pPr>
    <w:rPr>
      <w:sz w:val="20"/>
      <w:szCs w:val="20"/>
      <w:lang w:val="x-none" w:eastAsia="x-none"/>
    </w:rPr>
  </w:style>
  <w:style w:type="character" w:customStyle="1" w:styleId="PChar">
    <w:name w:val="P Char"/>
    <w:link w:val="P"/>
    <w:rsid w:val="00DC314B"/>
    <w:rPr>
      <w:rFonts w:ascii="Times New Roman" w:eastAsia="Times New Roman" w:hAnsi="Times New Roman" w:cs="Times New Roman"/>
      <w:sz w:val="20"/>
      <w:szCs w:val="20"/>
      <w:lang w:val="x-none" w:eastAsia="x-none"/>
    </w:rPr>
  </w:style>
  <w:style w:type="paragraph" w:customStyle="1" w:styleId="H">
    <w:name w:val="H"/>
    <w:basedOn w:val="Normal"/>
    <w:qFormat/>
    <w:rsid w:val="00DC314B"/>
    <w:pPr>
      <w:spacing w:before="120" w:after="120" w:line="380" w:lineRule="exact"/>
      <w:jc w:val="center"/>
    </w:pPr>
    <w:rPr>
      <w:b/>
      <w:bCs/>
      <w:i/>
      <w:iCs/>
      <w:sz w:val="28"/>
      <w:szCs w:val="28"/>
    </w:rPr>
  </w:style>
  <w:style w:type="paragraph" w:customStyle="1" w:styleId="B">
    <w:name w:val="B"/>
    <w:basedOn w:val="Normal"/>
    <w:link w:val="BChar"/>
    <w:qFormat/>
    <w:rsid w:val="00DC314B"/>
    <w:pPr>
      <w:spacing w:before="200" w:after="120" w:line="360" w:lineRule="auto"/>
      <w:jc w:val="center"/>
    </w:pPr>
    <w:rPr>
      <w:b/>
      <w:i/>
      <w:iCs/>
      <w:sz w:val="28"/>
      <w:szCs w:val="20"/>
      <w:lang w:val="x-none" w:eastAsia="x-none"/>
    </w:rPr>
  </w:style>
  <w:style w:type="character" w:customStyle="1" w:styleId="BChar">
    <w:name w:val="B Char"/>
    <w:link w:val="B"/>
    <w:rsid w:val="00DC314B"/>
    <w:rPr>
      <w:rFonts w:ascii="Times New Roman" w:eastAsia="Times New Roman" w:hAnsi="Times New Roman" w:cs="Times New Roman"/>
      <w:b/>
      <w:i/>
      <w:iCs/>
      <w:sz w:val="28"/>
      <w:szCs w:val="20"/>
      <w:lang w:val="x-none" w:eastAsia="x-none"/>
    </w:rPr>
  </w:style>
  <w:style w:type="paragraph" w:customStyle="1" w:styleId="Bd">
    <w:name w:val="Bd"/>
    <w:basedOn w:val="Normal"/>
    <w:link w:val="BdChar"/>
    <w:qFormat/>
    <w:rsid w:val="00DC314B"/>
    <w:pPr>
      <w:spacing w:before="200" w:after="120" w:line="360" w:lineRule="auto"/>
      <w:jc w:val="center"/>
    </w:pPr>
    <w:rPr>
      <w:b/>
      <w:i/>
      <w:iCs/>
      <w:sz w:val="28"/>
      <w:szCs w:val="28"/>
    </w:rPr>
  </w:style>
  <w:style w:type="paragraph" w:styleId="TOC1">
    <w:name w:val="toc 1"/>
    <w:basedOn w:val="Normal"/>
    <w:next w:val="Normal"/>
    <w:autoRedefine/>
    <w:uiPriority w:val="39"/>
    <w:rsid w:val="00DC314B"/>
    <w:pPr>
      <w:widowControl w:val="0"/>
      <w:tabs>
        <w:tab w:val="right" w:leader="dot" w:pos="8640"/>
      </w:tabs>
      <w:spacing w:line="360" w:lineRule="auto"/>
      <w:ind w:left="1259" w:right="573" w:hanging="1259"/>
      <w:jc w:val="both"/>
    </w:pPr>
    <w:rPr>
      <w:rFonts w:eastAsia="MS Mincho"/>
      <w:b/>
      <w:bCs/>
      <w:noProof/>
      <w:sz w:val="26"/>
      <w:szCs w:val="28"/>
    </w:rPr>
  </w:style>
  <w:style w:type="paragraph" w:styleId="TOC2">
    <w:name w:val="toc 2"/>
    <w:basedOn w:val="Normal"/>
    <w:next w:val="Normal"/>
    <w:autoRedefine/>
    <w:uiPriority w:val="39"/>
    <w:rsid w:val="00DC314B"/>
    <w:pPr>
      <w:tabs>
        <w:tab w:val="right" w:leader="dot" w:pos="8640"/>
      </w:tabs>
      <w:spacing w:line="300" w:lineRule="auto"/>
      <w:ind w:left="728" w:right="567" w:hanging="444"/>
    </w:pPr>
    <w:rPr>
      <w:rFonts w:eastAsia="MS Mincho"/>
      <w:noProof/>
      <w:lang w:val="pt-BR"/>
    </w:rPr>
  </w:style>
  <w:style w:type="paragraph" w:styleId="TOC3">
    <w:name w:val="toc 3"/>
    <w:basedOn w:val="Normal"/>
    <w:next w:val="Normal"/>
    <w:autoRedefine/>
    <w:uiPriority w:val="39"/>
    <w:rsid w:val="00DC314B"/>
    <w:pPr>
      <w:tabs>
        <w:tab w:val="left" w:pos="1260"/>
        <w:tab w:val="right" w:leader="dot" w:pos="8640"/>
      </w:tabs>
      <w:spacing w:line="312" w:lineRule="auto"/>
      <w:ind w:left="1190" w:right="575" w:hanging="710"/>
    </w:pPr>
    <w:rPr>
      <w:rFonts w:eastAsia="MS Mincho"/>
      <w:noProof/>
      <w:sz w:val="26"/>
      <w:szCs w:val="26"/>
      <w:lang w:val="pt-BR"/>
    </w:rPr>
  </w:style>
  <w:style w:type="table" w:customStyle="1" w:styleId="LightList-Accent11">
    <w:name w:val="Light List - Accent 11"/>
    <w:basedOn w:val="TableNormal"/>
    <w:uiPriority w:val="61"/>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ubtleEmphasis1">
    <w:name w:val="Subtle Emphasis1"/>
    <w:basedOn w:val="TableNormal"/>
    <w:uiPriority w:val="61"/>
    <w:qFormat/>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BookTitle1">
    <w:name w:val="Book Title1"/>
    <w:basedOn w:val="TableNormal"/>
    <w:uiPriority w:val="61"/>
    <w:qFormat/>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MediumShading1-Accent11">
    <w:name w:val="Medium Shading 1 - Accent 11"/>
    <w:basedOn w:val="TableNormal"/>
    <w:uiPriority w:val="63"/>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PlainTable21">
    <w:name w:val="Plain Table 21"/>
    <w:basedOn w:val="TableNormal"/>
    <w:uiPriority w:val="61"/>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PlainTable2">
    <w:name w:val="Plain Table 2"/>
    <w:basedOn w:val="TableNormal"/>
    <w:uiPriority w:val="60"/>
    <w:rsid w:val="00DC314B"/>
    <w:pPr>
      <w:spacing w:after="0" w:line="240" w:lineRule="auto"/>
    </w:pPr>
    <w:rPr>
      <w:rFonts w:ascii="Times New Roman" w:eastAsia="Calibri" w:hAnsi="Times New Roman" w:cs="Times New Roman"/>
      <w:color w:val="31849B"/>
      <w:sz w:val="20"/>
      <w:szCs w:val="20"/>
      <w:lang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11">
    <w:name w:val="Light Shading - Accent 11"/>
    <w:basedOn w:val="TableNormal"/>
    <w:uiPriority w:val="60"/>
    <w:rsid w:val="00DC314B"/>
    <w:pPr>
      <w:spacing w:after="0" w:line="240" w:lineRule="auto"/>
    </w:pPr>
    <w:rPr>
      <w:rFonts w:ascii="Times New Roman" w:eastAsia="Calibri" w:hAnsi="Times New Roman" w:cs="Times New Roman"/>
      <w:color w:val="365F91"/>
      <w:sz w:val="20"/>
      <w:szCs w:val="20"/>
      <w:lang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Grid">
    <w:name w:val="Table Grid"/>
    <w:basedOn w:val="TableNormal"/>
    <w:uiPriority w:val="39"/>
    <w:rsid w:val="00DC314B"/>
    <w:pPr>
      <w:spacing w:after="0" w:line="240" w:lineRule="auto"/>
    </w:pPr>
    <w:rPr>
      <w:rFonts w:ascii="Times New Roman" w:eastAsia="Calibri"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uiPriority w:val="72"/>
    <w:qFormat/>
    <w:rsid w:val="00DC314B"/>
    <w:pPr>
      <w:ind w:left="720"/>
    </w:pPr>
  </w:style>
  <w:style w:type="paragraph" w:styleId="BodyText">
    <w:name w:val="Body Text"/>
    <w:aliases w:val="JSI Body Text"/>
    <w:basedOn w:val="Normal"/>
    <w:link w:val="BodyTextChar"/>
    <w:rsid w:val="00DC314B"/>
    <w:pPr>
      <w:jc w:val="both"/>
    </w:pPr>
    <w:rPr>
      <w:rFonts w:ascii=".VnTime" w:hAnsi=".VnTime"/>
      <w:sz w:val="28"/>
      <w:lang w:val="x-none" w:eastAsia="x-none"/>
    </w:rPr>
  </w:style>
  <w:style w:type="character" w:customStyle="1" w:styleId="BodyTextChar">
    <w:name w:val="Body Text Char"/>
    <w:aliases w:val="JSI Body Text Char"/>
    <w:link w:val="BodyText"/>
    <w:rsid w:val="00DC314B"/>
    <w:rPr>
      <w:rFonts w:ascii=".VnTime" w:eastAsia="Times New Roman" w:hAnsi=".VnTime" w:cs="Times New Roman"/>
      <w:sz w:val="28"/>
      <w:szCs w:val="24"/>
      <w:lang w:val="x-none" w:eastAsia="x-none"/>
    </w:rPr>
  </w:style>
  <w:style w:type="paragraph" w:customStyle="1" w:styleId="MediumList1-Accent61">
    <w:name w:val="Medium List 1 - Accent 61"/>
    <w:basedOn w:val="Normal"/>
    <w:uiPriority w:val="72"/>
    <w:qFormat/>
    <w:rsid w:val="00DC314B"/>
    <w:pPr>
      <w:ind w:left="720"/>
      <w:contextualSpacing/>
    </w:pPr>
    <w:rPr>
      <w:rFonts w:eastAsia="MS Mincho"/>
    </w:rPr>
  </w:style>
  <w:style w:type="paragraph" w:customStyle="1" w:styleId="Style1">
    <w:name w:val="Style1"/>
    <w:basedOn w:val="Normal"/>
    <w:qFormat/>
    <w:rsid w:val="00DC314B"/>
    <w:pPr>
      <w:widowControl w:val="0"/>
      <w:overflowPunct w:val="0"/>
      <w:autoSpaceDE w:val="0"/>
      <w:autoSpaceDN w:val="0"/>
      <w:adjustRightInd w:val="0"/>
      <w:spacing w:line="360" w:lineRule="auto"/>
      <w:jc w:val="center"/>
      <w:textAlignment w:val="baseline"/>
      <w:outlineLvl w:val="0"/>
    </w:pPr>
    <w:rPr>
      <w:b/>
      <w:sz w:val="32"/>
      <w:szCs w:val="32"/>
      <w:lang w:val="pt-BR"/>
    </w:rPr>
  </w:style>
  <w:style w:type="paragraph" w:customStyle="1" w:styleId="4">
    <w:name w:val="4"/>
    <w:basedOn w:val="Normal"/>
    <w:qFormat/>
    <w:rsid w:val="00DC314B"/>
    <w:pPr>
      <w:widowControl w:val="0"/>
      <w:spacing w:line="360" w:lineRule="auto"/>
      <w:jc w:val="both"/>
      <w:outlineLvl w:val="0"/>
    </w:pPr>
    <w:rPr>
      <w:b/>
      <w:i/>
      <w:sz w:val="28"/>
      <w:szCs w:val="28"/>
    </w:rPr>
  </w:style>
  <w:style w:type="paragraph" w:customStyle="1" w:styleId="Sdo">
    <w:name w:val="Sdo"/>
    <w:basedOn w:val="Normal"/>
    <w:qFormat/>
    <w:rsid w:val="00DC314B"/>
    <w:pPr>
      <w:widowControl w:val="0"/>
      <w:spacing w:before="200" w:after="120" w:line="360" w:lineRule="auto"/>
      <w:jc w:val="center"/>
      <w:outlineLvl w:val="0"/>
    </w:pPr>
    <w:rPr>
      <w:b/>
      <w:i/>
      <w:sz w:val="28"/>
      <w:szCs w:val="28"/>
    </w:rPr>
  </w:style>
  <w:style w:type="paragraph" w:customStyle="1" w:styleId="DarkList-Accent51">
    <w:name w:val="Dark List - Accent 51"/>
    <w:basedOn w:val="Normal"/>
    <w:uiPriority w:val="72"/>
    <w:qFormat/>
    <w:rsid w:val="00DC314B"/>
    <w:pPr>
      <w:ind w:left="720"/>
      <w:contextualSpacing/>
    </w:pPr>
    <w:rPr>
      <w:rFonts w:eastAsia="MS Mincho"/>
    </w:rPr>
  </w:style>
  <w:style w:type="character" w:customStyle="1" w:styleId="ColorfulShading-Accent5Char">
    <w:name w:val="Colorful Shading - Accent 5 Char"/>
    <w:link w:val="MediumList2-Accent6"/>
    <w:rsid w:val="00DC314B"/>
    <w:rPr>
      <w:rFonts w:eastAsia="Times New Roman"/>
      <w:i/>
      <w:iCs/>
      <w:color w:val="000000"/>
      <w:sz w:val="24"/>
      <w:szCs w:val="24"/>
    </w:rPr>
  </w:style>
  <w:style w:type="table" w:styleId="MediumList2-Accent6">
    <w:name w:val="Medium List 2 Accent 6"/>
    <w:basedOn w:val="TableNormal"/>
    <w:link w:val="ColorfulShading-Accent5Char"/>
    <w:rsid w:val="00DC314B"/>
    <w:pPr>
      <w:spacing w:after="0" w:line="240" w:lineRule="auto"/>
    </w:pPr>
    <w:rPr>
      <w:rFonts w:eastAsia="Times New Roman"/>
      <w:i/>
      <w:iCs/>
      <w:color w:val="000000"/>
      <w:sz w:val="24"/>
      <w:szCs w:val="24"/>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6" w:space="0" w:color="FFFFFF"/>
        </w:tcBorders>
        <w:shd w:val="clear" w:color="auto" w:fill="276A7C"/>
      </w:tcPr>
    </w:tblStylePr>
    <w:tblStylePr w:type="firstCol">
      <w:tblPr/>
      <w:tcPr>
        <w:tcBorders>
          <w:top w:val="nil"/>
          <w:left w:val="nil"/>
          <w:bottom w:val="nil"/>
          <w:right w:val="nil"/>
          <w:insideH w:val="single" w:sz="4" w:space="0" w:color="276A7C"/>
          <w:insideV w:val="nil"/>
        </w:tcBorders>
        <w:shd w:val="clear" w:color="auto" w:fill="276A7C"/>
      </w:tcPr>
    </w:tblStylePr>
    <w:tblStylePr w:type="lastCol">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style>
  <w:style w:type="table" w:customStyle="1" w:styleId="TableGrid1">
    <w:name w:val="Table Grid1"/>
    <w:basedOn w:val="TableNormal"/>
    <w:next w:val="TableGrid"/>
    <w:uiPriority w:val="39"/>
    <w:rsid w:val="00DC314B"/>
    <w:pPr>
      <w:spacing w:after="0" w:line="240" w:lineRule="auto"/>
    </w:pPr>
    <w:rPr>
      <w:rFonts w:ascii="Calibri" w:eastAsia="Calibri" w:hAnsi="Calibri" w:cs="Times New Roman"/>
      <w:sz w:val="24"/>
      <w:szCs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314B"/>
    <w:pPr>
      <w:ind w:left="720"/>
      <w:contextualSpacing/>
    </w:pPr>
    <w:rPr>
      <w:rFonts w:ascii="Calibri" w:eastAsia="Calibri" w:hAnsi="Calibri"/>
    </w:rPr>
  </w:style>
  <w:style w:type="character" w:customStyle="1" w:styleId="ListParagraphChar">
    <w:name w:val="List Paragraph Char"/>
    <w:link w:val="ListParagraph"/>
    <w:uiPriority w:val="34"/>
    <w:rsid w:val="00DC314B"/>
    <w:rPr>
      <w:rFonts w:ascii="Calibri" w:eastAsia="Calibri" w:hAnsi="Calibri" w:cs="Times New Roman"/>
      <w:sz w:val="24"/>
      <w:szCs w:val="24"/>
      <w:lang w:val="en-US"/>
    </w:rPr>
  </w:style>
  <w:style w:type="table" w:customStyle="1" w:styleId="TableGrid2">
    <w:name w:val="Table Grid2"/>
    <w:basedOn w:val="TableNormal"/>
    <w:next w:val="TableGrid"/>
    <w:uiPriority w:val="59"/>
    <w:rsid w:val="00DC314B"/>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1">
    <w:name w:val="ms-1"/>
    <w:rsid w:val="00DC314B"/>
  </w:style>
  <w:style w:type="character" w:customStyle="1" w:styleId="max-w-full">
    <w:name w:val="max-w-full"/>
    <w:rsid w:val="00DC314B"/>
  </w:style>
  <w:style w:type="table" w:customStyle="1" w:styleId="TableGrid3">
    <w:name w:val="Table Grid3"/>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hinh">
    <w:name w:val="0hinh"/>
    <w:basedOn w:val="Normal"/>
    <w:link w:val="0hinhChar"/>
    <w:qFormat/>
    <w:rsid w:val="00DC314B"/>
    <w:pPr>
      <w:spacing w:line="360" w:lineRule="auto"/>
      <w:jc w:val="center"/>
    </w:pPr>
    <w:rPr>
      <w:rFonts w:eastAsia="Calibri"/>
      <w:sz w:val="28"/>
      <w:szCs w:val="28"/>
      <w:lang w:val="vi-VN"/>
    </w:rPr>
  </w:style>
  <w:style w:type="paragraph" w:customStyle="1" w:styleId="0bang">
    <w:name w:val="0bang"/>
    <w:basedOn w:val="Normal"/>
    <w:link w:val="0bangChar"/>
    <w:qFormat/>
    <w:rsid w:val="00DC314B"/>
    <w:pPr>
      <w:spacing w:line="360" w:lineRule="auto"/>
      <w:jc w:val="center"/>
    </w:pPr>
    <w:rPr>
      <w:rFonts w:eastAsia="Calibri"/>
      <w:b/>
      <w:sz w:val="28"/>
      <w:szCs w:val="28"/>
    </w:rPr>
  </w:style>
  <w:style w:type="character" w:customStyle="1" w:styleId="0hinhChar">
    <w:name w:val="0hinh Char"/>
    <w:link w:val="0hinh"/>
    <w:rsid w:val="00DC314B"/>
    <w:rPr>
      <w:rFonts w:ascii="Times New Roman" w:eastAsia="Calibri" w:hAnsi="Times New Roman" w:cs="Times New Roman"/>
      <w:sz w:val="28"/>
      <w:szCs w:val="28"/>
      <w:lang w:val="vi-VN"/>
    </w:rPr>
  </w:style>
  <w:style w:type="paragraph" w:customStyle="1" w:styleId="0bieudo">
    <w:name w:val="0bieudo"/>
    <w:basedOn w:val="Bd"/>
    <w:link w:val="0bieudoChar"/>
    <w:qFormat/>
    <w:rsid w:val="00DC314B"/>
    <w:pPr>
      <w:widowControl w:val="0"/>
      <w:spacing w:before="0" w:after="0"/>
    </w:pPr>
  </w:style>
  <w:style w:type="character" w:customStyle="1" w:styleId="0bangChar">
    <w:name w:val="0bang Char"/>
    <w:link w:val="0bang"/>
    <w:rsid w:val="00DC314B"/>
    <w:rPr>
      <w:rFonts w:ascii="Times New Roman" w:eastAsia="Calibri" w:hAnsi="Times New Roman" w:cs="Times New Roman"/>
      <w:b/>
      <w:sz w:val="28"/>
      <w:szCs w:val="28"/>
      <w:lang w:val="en-US"/>
    </w:rPr>
  </w:style>
  <w:style w:type="paragraph" w:styleId="TOCHeading">
    <w:name w:val="TOC Heading"/>
    <w:basedOn w:val="Heading1"/>
    <w:next w:val="Normal"/>
    <w:uiPriority w:val="39"/>
    <w:unhideWhenUsed/>
    <w:qFormat/>
    <w:rsid w:val="00DC314B"/>
    <w:pPr>
      <w:keepLines/>
      <w:spacing w:after="0" w:line="259" w:lineRule="auto"/>
      <w:outlineLvl w:val="9"/>
    </w:pPr>
    <w:rPr>
      <w:rFonts w:ascii="Calibri Light" w:hAnsi="Calibri Light"/>
      <w:b w:val="0"/>
      <w:bCs w:val="0"/>
      <w:color w:val="2E74B5"/>
      <w:kern w:val="0"/>
      <w:lang w:val="en-US" w:eastAsia="en-US"/>
    </w:rPr>
  </w:style>
  <w:style w:type="character" w:customStyle="1" w:styleId="BdChar">
    <w:name w:val="Bd Char"/>
    <w:link w:val="Bd"/>
    <w:rsid w:val="00DC314B"/>
    <w:rPr>
      <w:rFonts w:ascii="Times New Roman" w:eastAsia="Times New Roman" w:hAnsi="Times New Roman" w:cs="Times New Roman"/>
      <w:b/>
      <w:i/>
      <w:iCs/>
      <w:sz w:val="28"/>
      <w:szCs w:val="28"/>
      <w:lang w:val="en-US"/>
    </w:rPr>
  </w:style>
  <w:style w:type="character" w:customStyle="1" w:styleId="0bieudoChar">
    <w:name w:val="0bieudo Char"/>
    <w:basedOn w:val="BdChar"/>
    <w:link w:val="0bieudo"/>
    <w:rsid w:val="00DC314B"/>
    <w:rPr>
      <w:rFonts w:ascii="Times New Roman" w:eastAsia="Times New Roman" w:hAnsi="Times New Roman" w:cs="Times New Roman"/>
      <w:b/>
      <w:i/>
      <w:iCs/>
      <w:sz w:val="28"/>
      <w:szCs w:val="28"/>
      <w:lang w:val="en-US"/>
    </w:rPr>
  </w:style>
  <w:style w:type="paragraph" w:styleId="TOC4">
    <w:name w:val="toc 4"/>
    <w:basedOn w:val="Normal"/>
    <w:next w:val="Normal"/>
    <w:autoRedefine/>
    <w:uiPriority w:val="39"/>
    <w:unhideWhenUsed/>
    <w:rsid w:val="00DC314B"/>
    <w:pPr>
      <w:spacing w:after="100" w:line="259" w:lineRule="auto"/>
      <w:ind w:left="660"/>
    </w:pPr>
    <w:rPr>
      <w:rFonts w:ascii="Calibri" w:hAnsi="Calibri"/>
      <w:sz w:val="22"/>
      <w:szCs w:val="22"/>
    </w:rPr>
  </w:style>
  <w:style w:type="paragraph" w:styleId="TOC5">
    <w:name w:val="toc 5"/>
    <w:basedOn w:val="Normal"/>
    <w:next w:val="Normal"/>
    <w:autoRedefine/>
    <w:uiPriority w:val="39"/>
    <w:unhideWhenUsed/>
    <w:rsid w:val="00DC314B"/>
    <w:pPr>
      <w:spacing w:after="100" w:line="259" w:lineRule="auto"/>
      <w:ind w:left="880"/>
    </w:pPr>
    <w:rPr>
      <w:rFonts w:ascii="Calibri" w:hAnsi="Calibri"/>
      <w:sz w:val="22"/>
      <w:szCs w:val="22"/>
    </w:rPr>
  </w:style>
  <w:style w:type="paragraph" w:styleId="TOC6">
    <w:name w:val="toc 6"/>
    <w:basedOn w:val="Normal"/>
    <w:next w:val="Normal"/>
    <w:autoRedefine/>
    <w:uiPriority w:val="39"/>
    <w:unhideWhenUsed/>
    <w:rsid w:val="00DC314B"/>
    <w:pPr>
      <w:spacing w:after="100" w:line="259" w:lineRule="auto"/>
      <w:ind w:left="1100"/>
    </w:pPr>
    <w:rPr>
      <w:rFonts w:ascii="Calibri" w:hAnsi="Calibri"/>
      <w:sz w:val="22"/>
      <w:szCs w:val="22"/>
    </w:rPr>
  </w:style>
  <w:style w:type="paragraph" w:styleId="TOC7">
    <w:name w:val="toc 7"/>
    <w:basedOn w:val="Normal"/>
    <w:next w:val="Normal"/>
    <w:autoRedefine/>
    <w:uiPriority w:val="39"/>
    <w:unhideWhenUsed/>
    <w:rsid w:val="00DC314B"/>
    <w:pPr>
      <w:spacing w:after="100" w:line="259" w:lineRule="auto"/>
      <w:ind w:left="1320"/>
    </w:pPr>
    <w:rPr>
      <w:rFonts w:ascii="Calibri" w:hAnsi="Calibri"/>
      <w:sz w:val="22"/>
      <w:szCs w:val="22"/>
    </w:rPr>
  </w:style>
  <w:style w:type="paragraph" w:styleId="TOC8">
    <w:name w:val="toc 8"/>
    <w:basedOn w:val="Normal"/>
    <w:next w:val="Normal"/>
    <w:autoRedefine/>
    <w:uiPriority w:val="39"/>
    <w:unhideWhenUsed/>
    <w:rsid w:val="00DC314B"/>
    <w:pPr>
      <w:spacing w:after="100" w:line="259" w:lineRule="auto"/>
      <w:ind w:left="1540"/>
    </w:pPr>
    <w:rPr>
      <w:rFonts w:ascii="Calibri" w:hAnsi="Calibri"/>
      <w:sz w:val="22"/>
      <w:szCs w:val="22"/>
    </w:rPr>
  </w:style>
  <w:style w:type="paragraph" w:styleId="TOC9">
    <w:name w:val="toc 9"/>
    <w:basedOn w:val="Normal"/>
    <w:next w:val="Normal"/>
    <w:autoRedefine/>
    <w:uiPriority w:val="39"/>
    <w:unhideWhenUsed/>
    <w:rsid w:val="00DC314B"/>
    <w:pPr>
      <w:spacing w:after="100" w:line="259" w:lineRule="auto"/>
      <w:ind w:left="1760"/>
    </w:pPr>
    <w:rPr>
      <w:rFonts w:ascii="Calibri" w:hAnsi="Calibri"/>
      <w:sz w:val="22"/>
      <w:szCs w:val="22"/>
    </w:rPr>
  </w:style>
  <w:style w:type="table" w:customStyle="1" w:styleId="TableGrid4">
    <w:name w:val="Table Grid4"/>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C314B"/>
  </w:style>
  <w:style w:type="paragraph" w:customStyle="1" w:styleId="EndNoteBibliographyTitle">
    <w:name w:val="EndNote Bibliography Title"/>
    <w:basedOn w:val="Normal"/>
    <w:link w:val="EndNoteBibliographyTitleChar"/>
    <w:rsid w:val="00DC314B"/>
    <w:pPr>
      <w:jc w:val="center"/>
    </w:pPr>
    <w:rPr>
      <w:noProof/>
      <w:sz w:val="28"/>
    </w:rPr>
  </w:style>
  <w:style w:type="character" w:customStyle="1" w:styleId="EndNoteBibliographyTitleChar">
    <w:name w:val="EndNote Bibliography Title Char"/>
    <w:link w:val="EndNoteBibliographyTitle"/>
    <w:rsid w:val="00DC314B"/>
    <w:rPr>
      <w:rFonts w:ascii="Times New Roman" w:eastAsia="Times New Roman" w:hAnsi="Times New Roman" w:cs="Times New Roman"/>
      <w:noProof/>
      <w:sz w:val="28"/>
      <w:szCs w:val="24"/>
      <w:lang w:val="en-US"/>
    </w:rPr>
  </w:style>
  <w:style w:type="paragraph" w:customStyle="1" w:styleId="EndNoteBibliography">
    <w:name w:val="EndNote Bibliography"/>
    <w:basedOn w:val="Normal"/>
    <w:link w:val="EndNoteBibliographyChar"/>
    <w:rsid w:val="00DC314B"/>
    <w:pPr>
      <w:jc w:val="both"/>
    </w:pPr>
    <w:rPr>
      <w:noProof/>
      <w:sz w:val="28"/>
    </w:rPr>
  </w:style>
  <w:style w:type="character" w:customStyle="1" w:styleId="EndNoteBibliographyChar">
    <w:name w:val="EndNote Bibliography Char"/>
    <w:link w:val="EndNoteBibliography"/>
    <w:rsid w:val="00DC314B"/>
    <w:rPr>
      <w:rFonts w:ascii="Times New Roman" w:eastAsia="Times New Roman" w:hAnsi="Times New Roman" w:cs="Times New Roman"/>
      <w:noProof/>
      <w:sz w:val="28"/>
      <w:szCs w:val="24"/>
      <w:lang w:val="en-US"/>
    </w:rPr>
  </w:style>
  <w:style w:type="table" w:customStyle="1" w:styleId="TableGrid8">
    <w:name w:val="Table Grid8"/>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DC314B"/>
    <w:pPr>
      <w:spacing w:after="0" w:line="240" w:lineRule="auto"/>
    </w:pPr>
    <w:rPr>
      <w:rFonts w:ascii="Times New Roman" w:eastAsia="Calibri"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DC314B"/>
  </w:style>
  <w:style w:type="table" w:customStyle="1" w:styleId="LightList-Accent111">
    <w:name w:val="Light List - Accent 111"/>
    <w:basedOn w:val="TableNormal"/>
    <w:uiPriority w:val="61"/>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ubtleEmphasis11">
    <w:name w:val="Subtle Emphasis11"/>
    <w:basedOn w:val="TableNormal"/>
    <w:uiPriority w:val="61"/>
    <w:qFormat/>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BookTitle11">
    <w:name w:val="Book Title11"/>
    <w:basedOn w:val="TableNormal"/>
    <w:uiPriority w:val="61"/>
    <w:qFormat/>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MediumShading1-Accent111">
    <w:name w:val="Medium Shading 1 - Accent 111"/>
    <w:basedOn w:val="TableNormal"/>
    <w:uiPriority w:val="63"/>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PlainTable211">
    <w:name w:val="Plain Table 211"/>
    <w:basedOn w:val="TableNormal"/>
    <w:uiPriority w:val="61"/>
    <w:rsid w:val="00DC314B"/>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PlainTable22">
    <w:name w:val="Plain Table 22"/>
    <w:basedOn w:val="TableNormal"/>
    <w:next w:val="PlainTable2"/>
    <w:uiPriority w:val="60"/>
    <w:rsid w:val="00DC314B"/>
    <w:pPr>
      <w:spacing w:after="0" w:line="240" w:lineRule="auto"/>
    </w:pPr>
    <w:rPr>
      <w:rFonts w:ascii="Times New Roman" w:eastAsia="Calibri" w:hAnsi="Times New Roman" w:cs="Times New Roman"/>
      <w:color w:val="31849B"/>
      <w:sz w:val="20"/>
      <w:szCs w:val="20"/>
      <w:lang w:eastAsia="en-G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111">
    <w:name w:val="Light Shading - Accent 111"/>
    <w:basedOn w:val="TableNormal"/>
    <w:uiPriority w:val="60"/>
    <w:rsid w:val="00DC314B"/>
    <w:pPr>
      <w:spacing w:after="0" w:line="240" w:lineRule="auto"/>
    </w:pPr>
    <w:rPr>
      <w:rFonts w:ascii="Times New Roman" w:eastAsia="Calibri" w:hAnsi="Times New Roman" w:cs="Times New Roman"/>
      <w:color w:val="365F91"/>
      <w:sz w:val="20"/>
      <w:szCs w:val="20"/>
      <w:lang w:eastAsia="en-GB"/>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TableGrid10">
    <w:name w:val="Table Grid10"/>
    <w:basedOn w:val="TableNormal"/>
    <w:next w:val="TableGrid"/>
    <w:uiPriority w:val="39"/>
    <w:rsid w:val="00DC314B"/>
    <w:pPr>
      <w:spacing w:after="0" w:line="240" w:lineRule="auto"/>
    </w:pPr>
    <w:rPr>
      <w:rFonts w:ascii="Times New Roman" w:eastAsia="Calibri"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List2-Accent61">
    <w:name w:val="Medium List 2 - Accent 61"/>
    <w:basedOn w:val="TableNormal"/>
    <w:next w:val="MediumList2-Accent6"/>
    <w:rsid w:val="00DC314B"/>
    <w:pPr>
      <w:spacing w:after="0" w:line="240" w:lineRule="auto"/>
    </w:pPr>
    <w:rPr>
      <w:rFonts w:ascii="Calibri" w:eastAsia="Times New Roman" w:hAnsi="Calibri" w:cs="Times New Roman"/>
      <w:i/>
      <w:iCs/>
      <w:color w:val="000000"/>
      <w:sz w:val="24"/>
      <w:szCs w:val="24"/>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6" w:space="0" w:color="FFFFFF"/>
        </w:tcBorders>
        <w:shd w:val="clear" w:color="auto" w:fill="276A7C"/>
      </w:tcPr>
    </w:tblStylePr>
    <w:tblStylePr w:type="firstCol">
      <w:tblPr/>
      <w:tcPr>
        <w:tcBorders>
          <w:top w:val="nil"/>
          <w:left w:val="nil"/>
          <w:bottom w:val="nil"/>
          <w:right w:val="nil"/>
          <w:insideH w:val="single" w:sz="4" w:space="0" w:color="276A7C"/>
          <w:insideV w:val="nil"/>
        </w:tcBorders>
        <w:shd w:val="clear" w:color="auto" w:fill="276A7C"/>
      </w:tcPr>
    </w:tblStylePr>
    <w:tblStylePr w:type="lastCol">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style>
  <w:style w:type="table" w:customStyle="1" w:styleId="TableGrid11">
    <w:name w:val="Table Grid11"/>
    <w:basedOn w:val="TableNormal"/>
    <w:next w:val="TableGrid"/>
    <w:uiPriority w:val="39"/>
    <w:rsid w:val="00DC314B"/>
    <w:pPr>
      <w:spacing w:after="0" w:line="240" w:lineRule="auto"/>
    </w:pPr>
    <w:rPr>
      <w:rFonts w:ascii="Calibri" w:eastAsia="Calibri" w:hAnsi="Calibri" w:cs="Times New Roman"/>
      <w:sz w:val="24"/>
      <w:szCs w:val="24"/>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DC314B"/>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314B"/>
  </w:style>
  <w:style w:type="table" w:customStyle="1" w:styleId="TableGrid71">
    <w:name w:val="Table Grid71"/>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DC314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DC314B"/>
    <w:pPr>
      <w:spacing w:after="0" w:line="240" w:lineRule="auto"/>
    </w:pPr>
    <w:rPr>
      <w:rFonts w:ascii="Cambria" w:eastAsia="MS Mincho" w:hAnsi="Cambria"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https://xulydinhluong.com/wp-content/uploads/2020/12/1.jpg"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jp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AB5EAB-B7E6-43D0-8C94-29B22C33E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2580</TotalTime>
  <Pages>172</Pages>
  <Words>37321</Words>
  <Characters>212735</Characters>
  <Application>Microsoft Office Word</Application>
  <DocSecurity>0</DocSecurity>
  <Lines>1772</Lines>
  <Paragraphs>499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Admin</cp:lastModifiedBy>
  <cp:revision>97</cp:revision>
  <dcterms:created xsi:type="dcterms:W3CDTF">2026-02-21T07:06:00Z</dcterms:created>
  <dcterms:modified xsi:type="dcterms:W3CDTF">2026-05-23T03:20:00Z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2ddaab9a-7338-4a23-965c-10450f5da444</vt:lpwstr>
  </property>
</Properties>
</file>